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C9815" w14:textId="6D4FDD22" w:rsidR="00994DFD" w:rsidRDefault="009A553C">
      <w:pPr>
        <w:pStyle w:val="Heading1"/>
        <w:tabs>
          <w:tab w:val="left" w:pos="9016"/>
        </w:tabs>
        <w:spacing w:before="73"/>
      </w:pPr>
      <w:r>
        <w:t>AKREDITACIJOS DOKUMENTAS</w:t>
      </w:r>
      <w:r>
        <w:tab/>
        <w:t>AD</w:t>
      </w:r>
      <w:r>
        <w:rPr>
          <w:spacing w:val="-1"/>
        </w:rPr>
        <w:t xml:space="preserve"> </w:t>
      </w:r>
      <w:r>
        <w:t>5.11</w:t>
      </w:r>
    </w:p>
    <w:p w14:paraId="361352BE" w14:textId="2E124AC3" w:rsidR="00994DFD" w:rsidRDefault="00146EB7" w:rsidP="002B652B">
      <w:pPr>
        <w:pStyle w:val="BodyText"/>
        <w:spacing w:before="231"/>
        <w:ind w:left="7655" w:right="222"/>
        <w:jc w:val="right"/>
      </w:pPr>
      <w:r>
        <w:t xml:space="preserve">Ketvirtasis </w:t>
      </w:r>
      <w:r w:rsidR="009A553C">
        <w:rPr>
          <w:spacing w:val="-3"/>
        </w:rPr>
        <w:t>leidimas</w:t>
      </w:r>
      <w:r w:rsidR="009A553C">
        <w:t xml:space="preserve"> </w:t>
      </w:r>
      <w:r>
        <w:t xml:space="preserve">2026 </w:t>
      </w:r>
      <w:r w:rsidR="6FFE78C6">
        <w:t>liepa</w:t>
      </w:r>
    </w:p>
    <w:p w14:paraId="1E5A1931" w14:textId="4A8CF7A4" w:rsidR="00994DFD" w:rsidRDefault="009A553C">
      <w:pPr>
        <w:pStyle w:val="BodyText"/>
        <w:spacing w:before="8"/>
        <w:rPr>
          <w:sz w:val="20"/>
        </w:rPr>
      </w:pPr>
      <w:r>
        <w:rPr>
          <w:noProof/>
        </w:rPr>
        <mc:AlternateContent>
          <mc:Choice Requires="wps">
            <w:drawing>
              <wp:anchor distT="0" distB="0" distL="0" distR="0" simplePos="0" relativeHeight="487587840" behindDoc="1" locked="0" layoutInCell="1" allowOverlap="1" wp14:anchorId="4C14B064" wp14:editId="114621D7">
                <wp:simplePos x="0" y="0"/>
                <wp:positionH relativeFrom="page">
                  <wp:posOffset>1080770</wp:posOffset>
                </wp:positionH>
                <wp:positionV relativeFrom="paragraph">
                  <wp:posOffset>175895</wp:posOffset>
                </wp:positionV>
                <wp:extent cx="6190615" cy="55245"/>
                <wp:effectExtent l="0" t="0" r="0" b="0"/>
                <wp:wrapTopAndBottom/>
                <wp:docPr id="1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55245"/>
                        </a:xfrm>
                        <a:custGeom>
                          <a:avLst/>
                          <a:gdLst>
                            <a:gd name="T0" fmla="+- 0 8848 1702"/>
                            <a:gd name="T1" fmla="*/ T0 w 9749"/>
                            <a:gd name="T2" fmla="+- 0 335 277"/>
                            <a:gd name="T3" fmla="*/ 335 h 87"/>
                            <a:gd name="T4" fmla="+- 0 1702 1702"/>
                            <a:gd name="T5" fmla="*/ T4 w 9749"/>
                            <a:gd name="T6" fmla="+- 0 335 277"/>
                            <a:gd name="T7" fmla="*/ 335 h 87"/>
                            <a:gd name="T8" fmla="+- 0 1702 1702"/>
                            <a:gd name="T9" fmla="*/ T8 w 9749"/>
                            <a:gd name="T10" fmla="+- 0 364 277"/>
                            <a:gd name="T11" fmla="*/ 364 h 87"/>
                            <a:gd name="T12" fmla="+- 0 8848 1702"/>
                            <a:gd name="T13" fmla="*/ T12 w 9749"/>
                            <a:gd name="T14" fmla="+- 0 364 277"/>
                            <a:gd name="T15" fmla="*/ 364 h 87"/>
                            <a:gd name="T16" fmla="+- 0 8848 1702"/>
                            <a:gd name="T17" fmla="*/ T16 w 9749"/>
                            <a:gd name="T18" fmla="+- 0 335 277"/>
                            <a:gd name="T19" fmla="*/ 335 h 87"/>
                            <a:gd name="T20" fmla="+- 0 8848 1702"/>
                            <a:gd name="T21" fmla="*/ T20 w 9749"/>
                            <a:gd name="T22" fmla="+- 0 277 277"/>
                            <a:gd name="T23" fmla="*/ 277 h 87"/>
                            <a:gd name="T24" fmla="+- 0 1702 1702"/>
                            <a:gd name="T25" fmla="*/ T24 w 9749"/>
                            <a:gd name="T26" fmla="+- 0 277 277"/>
                            <a:gd name="T27" fmla="*/ 277 h 87"/>
                            <a:gd name="T28" fmla="+- 0 1702 1702"/>
                            <a:gd name="T29" fmla="*/ T28 w 9749"/>
                            <a:gd name="T30" fmla="+- 0 306 277"/>
                            <a:gd name="T31" fmla="*/ 306 h 87"/>
                            <a:gd name="T32" fmla="+- 0 8848 1702"/>
                            <a:gd name="T33" fmla="*/ T32 w 9749"/>
                            <a:gd name="T34" fmla="+- 0 306 277"/>
                            <a:gd name="T35" fmla="*/ 306 h 87"/>
                            <a:gd name="T36" fmla="+- 0 8848 1702"/>
                            <a:gd name="T37" fmla="*/ T36 w 9749"/>
                            <a:gd name="T38" fmla="+- 0 277 277"/>
                            <a:gd name="T39" fmla="*/ 277 h 87"/>
                            <a:gd name="T40" fmla="+- 0 11450 1702"/>
                            <a:gd name="T41" fmla="*/ T40 w 9749"/>
                            <a:gd name="T42" fmla="+- 0 335 277"/>
                            <a:gd name="T43" fmla="*/ 335 h 87"/>
                            <a:gd name="T44" fmla="+- 0 8935 1702"/>
                            <a:gd name="T45" fmla="*/ T44 w 9749"/>
                            <a:gd name="T46" fmla="+- 0 335 277"/>
                            <a:gd name="T47" fmla="*/ 335 h 87"/>
                            <a:gd name="T48" fmla="+- 0 8848 1702"/>
                            <a:gd name="T49" fmla="*/ T48 w 9749"/>
                            <a:gd name="T50" fmla="+- 0 335 277"/>
                            <a:gd name="T51" fmla="*/ 335 h 87"/>
                            <a:gd name="T52" fmla="+- 0 8848 1702"/>
                            <a:gd name="T53" fmla="*/ T52 w 9749"/>
                            <a:gd name="T54" fmla="+- 0 364 277"/>
                            <a:gd name="T55" fmla="*/ 364 h 87"/>
                            <a:gd name="T56" fmla="+- 0 8935 1702"/>
                            <a:gd name="T57" fmla="*/ T56 w 9749"/>
                            <a:gd name="T58" fmla="+- 0 364 277"/>
                            <a:gd name="T59" fmla="*/ 364 h 87"/>
                            <a:gd name="T60" fmla="+- 0 11450 1702"/>
                            <a:gd name="T61" fmla="*/ T60 w 9749"/>
                            <a:gd name="T62" fmla="+- 0 364 277"/>
                            <a:gd name="T63" fmla="*/ 364 h 87"/>
                            <a:gd name="T64" fmla="+- 0 11450 1702"/>
                            <a:gd name="T65" fmla="*/ T64 w 9749"/>
                            <a:gd name="T66" fmla="+- 0 335 277"/>
                            <a:gd name="T67" fmla="*/ 335 h 87"/>
                            <a:gd name="T68" fmla="+- 0 11450 1702"/>
                            <a:gd name="T69" fmla="*/ T68 w 9749"/>
                            <a:gd name="T70" fmla="+- 0 277 277"/>
                            <a:gd name="T71" fmla="*/ 277 h 87"/>
                            <a:gd name="T72" fmla="+- 0 8935 1702"/>
                            <a:gd name="T73" fmla="*/ T72 w 9749"/>
                            <a:gd name="T74" fmla="+- 0 277 277"/>
                            <a:gd name="T75" fmla="*/ 277 h 87"/>
                            <a:gd name="T76" fmla="+- 0 8848 1702"/>
                            <a:gd name="T77" fmla="*/ T76 w 9749"/>
                            <a:gd name="T78" fmla="+- 0 277 277"/>
                            <a:gd name="T79" fmla="*/ 277 h 87"/>
                            <a:gd name="T80" fmla="+- 0 8848 1702"/>
                            <a:gd name="T81" fmla="*/ T80 w 9749"/>
                            <a:gd name="T82" fmla="+- 0 306 277"/>
                            <a:gd name="T83" fmla="*/ 306 h 87"/>
                            <a:gd name="T84" fmla="+- 0 8935 1702"/>
                            <a:gd name="T85" fmla="*/ T84 w 9749"/>
                            <a:gd name="T86" fmla="+- 0 306 277"/>
                            <a:gd name="T87" fmla="*/ 306 h 87"/>
                            <a:gd name="T88" fmla="+- 0 11450 1702"/>
                            <a:gd name="T89" fmla="*/ T88 w 9749"/>
                            <a:gd name="T90" fmla="+- 0 306 277"/>
                            <a:gd name="T91" fmla="*/ 306 h 87"/>
                            <a:gd name="T92" fmla="+- 0 11450 1702"/>
                            <a:gd name="T93" fmla="*/ T92 w 9749"/>
                            <a:gd name="T94" fmla="+- 0 277 277"/>
                            <a:gd name="T95" fmla="*/ 277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749" h="87">
                              <a:moveTo>
                                <a:pt x="7146" y="58"/>
                              </a:moveTo>
                              <a:lnTo>
                                <a:pt x="0" y="58"/>
                              </a:lnTo>
                              <a:lnTo>
                                <a:pt x="0" y="87"/>
                              </a:lnTo>
                              <a:lnTo>
                                <a:pt x="7146" y="87"/>
                              </a:lnTo>
                              <a:lnTo>
                                <a:pt x="7146" y="58"/>
                              </a:lnTo>
                              <a:close/>
                              <a:moveTo>
                                <a:pt x="7146" y="0"/>
                              </a:moveTo>
                              <a:lnTo>
                                <a:pt x="0" y="0"/>
                              </a:lnTo>
                              <a:lnTo>
                                <a:pt x="0" y="29"/>
                              </a:lnTo>
                              <a:lnTo>
                                <a:pt x="7146" y="29"/>
                              </a:lnTo>
                              <a:lnTo>
                                <a:pt x="7146" y="0"/>
                              </a:lnTo>
                              <a:close/>
                              <a:moveTo>
                                <a:pt x="9748" y="58"/>
                              </a:moveTo>
                              <a:lnTo>
                                <a:pt x="7233" y="58"/>
                              </a:lnTo>
                              <a:lnTo>
                                <a:pt x="7146" y="58"/>
                              </a:lnTo>
                              <a:lnTo>
                                <a:pt x="7146" y="87"/>
                              </a:lnTo>
                              <a:lnTo>
                                <a:pt x="7233" y="87"/>
                              </a:lnTo>
                              <a:lnTo>
                                <a:pt x="9748" y="87"/>
                              </a:lnTo>
                              <a:lnTo>
                                <a:pt x="9748" y="58"/>
                              </a:lnTo>
                              <a:close/>
                              <a:moveTo>
                                <a:pt x="9748" y="0"/>
                              </a:moveTo>
                              <a:lnTo>
                                <a:pt x="7233" y="0"/>
                              </a:lnTo>
                              <a:lnTo>
                                <a:pt x="7146" y="0"/>
                              </a:lnTo>
                              <a:lnTo>
                                <a:pt x="7146" y="29"/>
                              </a:lnTo>
                              <a:lnTo>
                                <a:pt x="7233" y="29"/>
                              </a:lnTo>
                              <a:lnTo>
                                <a:pt x="9748" y="29"/>
                              </a:lnTo>
                              <a:lnTo>
                                <a:pt x="97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467F0A28">
              <v:shape id="AutoShape 8" style="position:absolute;margin-left:85.1pt;margin-top:13.85pt;width:487.45pt;height:4.3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87" o:spid="_x0000_s1026" fillcolor="black" stroked="f" path="m7146,58l,58,,87r7146,l7146,58xm7146,l,,,29r7146,l7146,xm9748,58r-2515,l7146,58r,29l7233,87r2515,l9748,58xm9748,l7233,r-87,l7146,29r87,l9748,29r,-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" w14:anchorId="60B539C8">
                <v:path arrowok="t" o:connecttype="custom" o:connectlocs="4537710,212725;0,212725;0,231140;4537710,231140;4537710,212725;4537710,175895;0,175895;0,194310;4537710,194310;4537710,175895;6189980,212725;4592955,212725;4537710,212725;4537710,231140;4592955,231140;6189980,231140;6189980,212725;6189980,175895;4592955,175895;4537710,175895;4537710,194310;4592955,194310;6189980,194310;6189980,175895" o:connectangles="0,0,0,0,0,0,0,0,0,0,0,0,0,0,0,0,0,0,0,0,0,0,0,0"/>
                <w10:wrap type="topAndBottom" anchorx="page"/>
              </v:shape>
            </w:pict>
          </mc:Fallback>
        </mc:AlternateContent>
      </w:r>
    </w:p>
    <w:p w14:paraId="0185424C" w14:textId="77777777" w:rsidR="00994DFD" w:rsidRDefault="00994DFD">
      <w:pPr>
        <w:pStyle w:val="BodyText"/>
        <w:rPr>
          <w:sz w:val="20"/>
        </w:rPr>
      </w:pPr>
    </w:p>
    <w:p w14:paraId="704D1AC0" w14:textId="77777777" w:rsidR="00994DFD" w:rsidRDefault="00994DFD">
      <w:pPr>
        <w:pStyle w:val="BodyText"/>
        <w:rPr>
          <w:sz w:val="20"/>
        </w:rPr>
      </w:pPr>
    </w:p>
    <w:p w14:paraId="590819FB" w14:textId="77777777" w:rsidR="00994DFD" w:rsidRDefault="00994DFD">
      <w:pPr>
        <w:pStyle w:val="BodyText"/>
        <w:rPr>
          <w:sz w:val="22"/>
        </w:rPr>
      </w:pPr>
    </w:p>
    <w:p w14:paraId="26D99CA9" w14:textId="77777777" w:rsidR="00994DFD" w:rsidRDefault="009A553C">
      <w:pPr>
        <w:pStyle w:val="Heading1"/>
        <w:spacing w:before="90"/>
        <w:ind w:right="1507"/>
      </w:pPr>
      <w:r>
        <w:t>KALIBRAVIMO METODIKŲ RENGIMAS IR KALIBRAVIMO REZULTATŲ PATEIKIMAS.</w:t>
      </w:r>
    </w:p>
    <w:p w14:paraId="055BB725" w14:textId="77777777" w:rsidR="00994DFD" w:rsidRDefault="009A553C">
      <w:pPr>
        <w:ind w:left="202"/>
        <w:rPr>
          <w:b/>
          <w:sz w:val="24"/>
        </w:rPr>
      </w:pPr>
      <w:r>
        <w:rPr>
          <w:b/>
          <w:sz w:val="24"/>
        </w:rPr>
        <w:t>REKOMENDACIJOS</w:t>
      </w:r>
    </w:p>
    <w:p w14:paraId="2A8DBF50" w14:textId="77777777" w:rsidR="00994DFD" w:rsidRDefault="00994DFD">
      <w:pPr>
        <w:pStyle w:val="BodyText"/>
        <w:rPr>
          <w:b/>
          <w:sz w:val="26"/>
        </w:rPr>
      </w:pPr>
    </w:p>
    <w:p w14:paraId="1AF134BC" w14:textId="77777777" w:rsidR="00994DFD" w:rsidRDefault="00994DFD">
      <w:pPr>
        <w:pStyle w:val="BodyText"/>
        <w:rPr>
          <w:b/>
          <w:sz w:val="22"/>
        </w:rPr>
      </w:pPr>
    </w:p>
    <w:p w14:paraId="3280CD84" w14:textId="77777777" w:rsidR="00994DFD" w:rsidRDefault="009A553C">
      <w:pPr>
        <w:pStyle w:val="BodyText"/>
        <w:ind w:left="202" w:right="2550"/>
      </w:pPr>
      <w:r>
        <w:t>Preparation of calibration procedures and presentation of calibration results. Recommendations</w:t>
      </w:r>
    </w:p>
    <w:p w14:paraId="125903CB" w14:textId="77777777" w:rsidR="00994DFD" w:rsidRDefault="00994DFD">
      <w:pPr>
        <w:pStyle w:val="BodyText"/>
        <w:rPr>
          <w:sz w:val="20"/>
        </w:rPr>
      </w:pPr>
    </w:p>
    <w:p w14:paraId="7BF3371E" w14:textId="77777777" w:rsidR="00994DFD" w:rsidRDefault="00994DFD">
      <w:pPr>
        <w:pStyle w:val="BodyText"/>
        <w:rPr>
          <w:sz w:val="20"/>
        </w:rPr>
      </w:pPr>
    </w:p>
    <w:p w14:paraId="014C6B67" w14:textId="77777777" w:rsidR="00994DFD" w:rsidRDefault="00994DFD">
      <w:pPr>
        <w:pStyle w:val="BodyText"/>
        <w:rPr>
          <w:sz w:val="20"/>
        </w:rPr>
      </w:pPr>
    </w:p>
    <w:p w14:paraId="6BC0FCED" w14:textId="77777777" w:rsidR="00994DFD" w:rsidRDefault="00994DFD">
      <w:pPr>
        <w:pStyle w:val="BodyText"/>
        <w:rPr>
          <w:sz w:val="20"/>
        </w:rPr>
      </w:pPr>
    </w:p>
    <w:p w14:paraId="65B4106E" w14:textId="77777777" w:rsidR="00994DFD" w:rsidRDefault="00994DFD">
      <w:pPr>
        <w:pStyle w:val="BodyText"/>
        <w:rPr>
          <w:sz w:val="20"/>
        </w:rPr>
      </w:pPr>
    </w:p>
    <w:p w14:paraId="47E73EFA" w14:textId="77777777" w:rsidR="00994DFD" w:rsidRDefault="00994DFD">
      <w:pPr>
        <w:pStyle w:val="BodyText"/>
        <w:rPr>
          <w:sz w:val="20"/>
        </w:rPr>
      </w:pPr>
    </w:p>
    <w:p w14:paraId="0D67CFB2" w14:textId="77777777" w:rsidR="00994DFD" w:rsidRDefault="00994DFD">
      <w:pPr>
        <w:pStyle w:val="BodyText"/>
        <w:rPr>
          <w:sz w:val="20"/>
        </w:rPr>
      </w:pPr>
    </w:p>
    <w:p w14:paraId="62978F18" w14:textId="77777777" w:rsidR="00994DFD" w:rsidRDefault="00994DFD">
      <w:pPr>
        <w:pStyle w:val="BodyText"/>
        <w:rPr>
          <w:sz w:val="20"/>
        </w:rPr>
      </w:pPr>
    </w:p>
    <w:p w14:paraId="6B5964BB" w14:textId="77777777" w:rsidR="00994DFD" w:rsidRDefault="00994DFD">
      <w:pPr>
        <w:pStyle w:val="BodyText"/>
        <w:rPr>
          <w:sz w:val="20"/>
        </w:rPr>
      </w:pPr>
    </w:p>
    <w:p w14:paraId="5F7A520B" w14:textId="77777777" w:rsidR="00994DFD" w:rsidRDefault="00994DFD">
      <w:pPr>
        <w:pStyle w:val="BodyText"/>
        <w:rPr>
          <w:sz w:val="20"/>
        </w:rPr>
      </w:pPr>
    </w:p>
    <w:p w14:paraId="72AA506D" w14:textId="77777777" w:rsidR="00994DFD" w:rsidRDefault="00994DFD">
      <w:pPr>
        <w:pStyle w:val="BodyText"/>
        <w:rPr>
          <w:sz w:val="20"/>
        </w:rPr>
      </w:pPr>
    </w:p>
    <w:p w14:paraId="0ADC5D09" w14:textId="77777777" w:rsidR="00994DFD" w:rsidRDefault="00994DFD">
      <w:pPr>
        <w:pStyle w:val="BodyText"/>
        <w:rPr>
          <w:sz w:val="20"/>
        </w:rPr>
      </w:pPr>
    </w:p>
    <w:p w14:paraId="42E9EA6D" w14:textId="77777777" w:rsidR="00994DFD" w:rsidRDefault="00994DFD">
      <w:pPr>
        <w:pStyle w:val="BodyText"/>
        <w:rPr>
          <w:sz w:val="20"/>
        </w:rPr>
      </w:pPr>
    </w:p>
    <w:p w14:paraId="22D32E5E" w14:textId="77777777" w:rsidR="00994DFD" w:rsidRDefault="00994DFD">
      <w:pPr>
        <w:pStyle w:val="BodyText"/>
        <w:rPr>
          <w:sz w:val="20"/>
        </w:rPr>
      </w:pPr>
    </w:p>
    <w:p w14:paraId="1AA68CAA" w14:textId="77777777" w:rsidR="00994DFD" w:rsidRDefault="00994DFD">
      <w:pPr>
        <w:pStyle w:val="BodyText"/>
        <w:rPr>
          <w:sz w:val="20"/>
        </w:rPr>
      </w:pPr>
    </w:p>
    <w:p w14:paraId="026F184C" w14:textId="77777777" w:rsidR="00994DFD" w:rsidRDefault="00994DFD">
      <w:pPr>
        <w:pStyle w:val="BodyText"/>
        <w:rPr>
          <w:sz w:val="20"/>
        </w:rPr>
      </w:pPr>
    </w:p>
    <w:p w14:paraId="7B03DA79" w14:textId="77777777" w:rsidR="00994DFD" w:rsidRDefault="00994DFD">
      <w:pPr>
        <w:pStyle w:val="BodyText"/>
        <w:rPr>
          <w:sz w:val="20"/>
        </w:rPr>
      </w:pPr>
    </w:p>
    <w:p w14:paraId="5DE13D02" w14:textId="77777777" w:rsidR="00994DFD" w:rsidRDefault="00994DFD">
      <w:pPr>
        <w:pStyle w:val="BodyText"/>
        <w:rPr>
          <w:sz w:val="20"/>
        </w:rPr>
      </w:pPr>
    </w:p>
    <w:p w14:paraId="24EE599C" w14:textId="77777777" w:rsidR="00994DFD" w:rsidRDefault="00994DFD">
      <w:pPr>
        <w:pStyle w:val="BodyText"/>
        <w:rPr>
          <w:sz w:val="20"/>
        </w:rPr>
      </w:pPr>
    </w:p>
    <w:p w14:paraId="66F06E04" w14:textId="77777777" w:rsidR="00994DFD" w:rsidRDefault="00994DFD">
      <w:pPr>
        <w:pStyle w:val="BodyText"/>
        <w:rPr>
          <w:sz w:val="20"/>
        </w:rPr>
      </w:pPr>
    </w:p>
    <w:p w14:paraId="30B98012" w14:textId="77777777" w:rsidR="00994DFD" w:rsidRDefault="00994DFD">
      <w:pPr>
        <w:pStyle w:val="BodyText"/>
        <w:rPr>
          <w:sz w:val="20"/>
        </w:rPr>
      </w:pPr>
    </w:p>
    <w:p w14:paraId="57730C9A" w14:textId="77777777" w:rsidR="00994DFD" w:rsidRDefault="00994DFD">
      <w:pPr>
        <w:pStyle w:val="BodyText"/>
        <w:rPr>
          <w:sz w:val="20"/>
        </w:rPr>
      </w:pPr>
    </w:p>
    <w:p w14:paraId="73B75685" w14:textId="77777777" w:rsidR="00994DFD" w:rsidRDefault="00994DFD">
      <w:pPr>
        <w:pStyle w:val="BodyText"/>
        <w:rPr>
          <w:sz w:val="20"/>
        </w:rPr>
      </w:pPr>
    </w:p>
    <w:p w14:paraId="5B7F1FB4" w14:textId="77777777" w:rsidR="00994DFD" w:rsidRDefault="00994DFD">
      <w:pPr>
        <w:pStyle w:val="BodyText"/>
        <w:rPr>
          <w:sz w:val="20"/>
        </w:rPr>
      </w:pPr>
    </w:p>
    <w:p w14:paraId="37BEF6FF" w14:textId="5684B3A7" w:rsidR="00994DFD" w:rsidRDefault="00994DFD" w:rsidP="7071D200">
      <w:pPr>
        <w:pStyle w:val="BodyText"/>
        <w:rPr>
          <w:sz w:val="20"/>
          <w:szCs w:val="20"/>
        </w:rPr>
      </w:pPr>
    </w:p>
    <w:p w14:paraId="22076C44" w14:textId="74D78161" w:rsidR="00D66752" w:rsidRDefault="00D66752">
      <w:pPr>
        <w:pStyle w:val="BodyText"/>
        <w:rPr>
          <w:sz w:val="20"/>
        </w:rPr>
      </w:pPr>
    </w:p>
    <w:p w14:paraId="2127FB3A" w14:textId="352F3631" w:rsidR="00D66752" w:rsidRDefault="00D66752">
      <w:pPr>
        <w:pStyle w:val="BodyText"/>
        <w:rPr>
          <w:sz w:val="20"/>
        </w:rPr>
      </w:pPr>
    </w:p>
    <w:p w14:paraId="72EA9714" w14:textId="6255A0CE" w:rsidR="00D66752" w:rsidRDefault="00D66752">
      <w:pPr>
        <w:pStyle w:val="BodyText"/>
        <w:rPr>
          <w:sz w:val="20"/>
        </w:rPr>
      </w:pPr>
    </w:p>
    <w:p w14:paraId="60BF6A04" w14:textId="48488E34" w:rsidR="00D66752" w:rsidRDefault="00D66752">
      <w:pPr>
        <w:pStyle w:val="BodyText"/>
        <w:rPr>
          <w:sz w:val="20"/>
        </w:rPr>
      </w:pPr>
    </w:p>
    <w:p w14:paraId="22842A79" w14:textId="6EE94E61" w:rsidR="00D66752" w:rsidRDefault="00D66752">
      <w:pPr>
        <w:pStyle w:val="BodyText"/>
        <w:rPr>
          <w:sz w:val="20"/>
        </w:rPr>
      </w:pPr>
    </w:p>
    <w:p w14:paraId="0DD7F66D" w14:textId="6F340EEA" w:rsidR="00D66752" w:rsidRDefault="00D66752">
      <w:pPr>
        <w:pStyle w:val="BodyText"/>
        <w:rPr>
          <w:sz w:val="20"/>
        </w:rPr>
      </w:pPr>
    </w:p>
    <w:p w14:paraId="2072EF4C" w14:textId="187DAE56" w:rsidR="00D66752" w:rsidRDefault="00D66752">
      <w:pPr>
        <w:pStyle w:val="BodyText"/>
        <w:rPr>
          <w:sz w:val="20"/>
        </w:rPr>
      </w:pPr>
    </w:p>
    <w:p w14:paraId="2D04D2FE" w14:textId="130C5E61" w:rsidR="00D66752" w:rsidRDefault="00D66752">
      <w:pPr>
        <w:pStyle w:val="BodyText"/>
        <w:rPr>
          <w:sz w:val="20"/>
        </w:rPr>
      </w:pPr>
    </w:p>
    <w:p w14:paraId="1E05B1E7" w14:textId="3FAC785E" w:rsidR="00D66752" w:rsidRDefault="00D66752">
      <w:pPr>
        <w:pStyle w:val="BodyText"/>
        <w:rPr>
          <w:sz w:val="20"/>
        </w:rPr>
      </w:pPr>
    </w:p>
    <w:p w14:paraId="47FA5DAD" w14:textId="77777777" w:rsidR="00D66752" w:rsidRDefault="00D66752">
      <w:pPr>
        <w:pStyle w:val="BodyText"/>
        <w:rPr>
          <w:sz w:val="20"/>
        </w:rPr>
      </w:pPr>
    </w:p>
    <w:p w14:paraId="34166F87" w14:textId="2FFB6451" w:rsidR="00994DFD" w:rsidRDefault="00994DFD">
      <w:pPr>
        <w:pStyle w:val="BodyText"/>
        <w:rPr>
          <w:sz w:val="20"/>
        </w:rPr>
      </w:pPr>
    </w:p>
    <w:p w14:paraId="7DD1DE29" w14:textId="77777777" w:rsidR="00580CA3" w:rsidRDefault="00580CA3">
      <w:pPr>
        <w:pStyle w:val="BodyText"/>
        <w:rPr>
          <w:sz w:val="20"/>
        </w:rPr>
      </w:pPr>
    </w:p>
    <w:p w14:paraId="61CEDAD2" w14:textId="77777777" w:rsidR="00580CA3" w:rsidRDefault="00580CA3">
      <w:pPr>
        <w:pStyle w:val="BodyText"/>
        <w:rPr>
          <w:sz w:val="20"/>
        </w:rPr>
      </w:pPr>
    </w:p>
    <w:tbl>
      <w:tblPr>
        <w:tblW w:w="9923" w:type="dxa"/>
        <w:tblBorders>
          <w:top w:val="double" w:sz="12" w:space="0" w:color="auto"/>
          <w:insideH w:val="single" w:sz="6" w:space="0" w:color="auto"/>
        </w:tblBorders>
        <w:tblLayout w:type="fixed"/>
        <w:tblLook w:val="0000" w:firstRow="0" w:lastRow="0" w:firstColumn="0" w:lastColumn="0" w:noHBand="0" w:noVBand="0"/>
      </w:tblPr>
      <w:tblGrid>
        <w:gridCol w:w="1728"/>
        <w:gridCol w:w="5580"/>
        <w:gridCol w:w="2615"/>
      </w:tblGrid>
      <w:tr w:rsidR="00ED361C" w:rsidRPr="00784BAD" w14:paraId="07256CBE" w14:textId="77777777" w:rsidTr="761764DE">
        <w:trPr>
          <w:cantSplit/>
          <w:trHeight w:val="961"/>
        </w:trPr>
        <w:tc>
          <w:tcPr>
            <w:tcW w:w="1728" w:type="dxa"/>
            <w:vAlign w:val="center"/>
          </w:tcPr>
          <w:p w14:paraId="2F9DF2FF" w14:textId="77777777" w:rsidR="00ED361C" w:rsidRPr="00784BAD" w:rsidRDefault="00ED361C" w:rsidP="761764DE">
            <w:pPr>
              <w:jc w:val="center"/>
              <w:rPr>
                <w:b/>
                <w:bCs/>
                <w:sz w:val="24"/>
                <w:szCs w:val="24"/>
              </w:rPr>
            </w:pPr>
          </w:p>
        </w:tc>
        <w:tc>
          <w:tcPr>
            <w:tcW w:w="5580" w:type="dxa"/>
            <w:vAlign w:val="center"/>
          </w:tcPr>
          <w:p w14:paraId="597FF947" w14:textId="67743F4D" w:rsidR="00ED361C" w:rsidRPr="00784BAD" w:rsidRDefault="19CF4C24" w:rsidP="008F427F">
            <w:pPr>
              <w:pStyle w:val="NormalIndent"/>
              <w:ind w:left="0"/>
              <w:jc w:val="center"/>
              <w:rPr>
                <w:b/>
                <w:bCs/>
                <w:sz w:val="24"/>
                <w:szCs w:val="24"/>
                <w:lang w:val="lt-LT"/>
              </w:rPr>
            </w:pPr>
            <w:r>
              <w:rPr>
                <w:noProof/>
              </w:rPr>
              <w:drawing>
                <wp:anchor distT="0" distB="0" distL="114300" distR="114300" simplePos="0" relativeHeight="251662336" behindDoc="0" locked="0" layoutInCell="1" allowOverlap="1" wp14:anchorId="41C96C65" wp14:editId="77658AB3">
                  <wp:simplePos x="0" y="0"/>
                  <wp:positionH relativeFrom="column">
                    <wp:posOffset>-962025</wp:posOffset>
                  </wp:positionH>
                  <wp:positionV relativeFrom="paragraph">
                    <wp:posOffset>133350</wp:posOffset>
                  </wp:positionV>
                  <wp:extent cx="643890" cy="586105"/>
                  <wp:effectExtent l="0" t="0" r="3810" b="4445"/>
                  <wp:wrapNone/>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3890" cy="586105"/>
                          </a:xfrm>
                          <a:prstGeom prst="rect">
                            <a:avLst/>
                          </a:prstGeom>
                        </pic:spPr>
                      </pic:pic>
                    </a:graphicData>
                  </a:graphic>
                  <wp14:sizeRelH relativeFrom="page">
                    <wp14:pctWidth>0</wp14:pctWidth>
                  </wp14:sizeRelH>
                  <wp14:sizeRelV relativeFrom="page">
                    <wp14:pctHeight>0</wp14:pctHeight>
                  </wp14:sizeRelV>
                </wp:anchor>
              </w:drawing>
            </w:r>
          </w:p>
          <w:p w14:paraId="1D8AEE10" w14:textId="77777777" w:rsidR="00ED361C" w:rsidRPr="007C170E" w:rsidRDefault="00ED361C" w:rsidP="008F427F">
            <w:pPr>
              <w:pStyle w:val="NormalIndent"/>
              <w:ind w:left="0"/>
              <w:jc w:val="center"/>
              <w:rPr>
                <w:b/>
                <w:bCs/>
                <w:sz w:val="24"/>
                <w:szCs w:val="24"/>
                <w:lang w:val="lt-LT"/>
              </w:rPr>
            </w:pPr>
            <w:r w:rsidRPr="007C170E">
              <w:rPr>
                <w:b/>
                <w:bCs/>
                <w:sz w:val="24"/>
                <w:szCs w:val="24"/>
                <w:lang w:val="lt-LT"/>
              </w:rPr>
              <w:t>LIETUVOS AKREDITACIJOS IR STANDARTIZACIJOS AGENTŪROS</w:t>
            </w:r>
            <w:r w:rsidRPr="007C170E">
              <w:rPr>
                <w:b/>
                <w:bCs/>
              </w:rPr>
              <w:br/>
            </w:r>
            <w:r w:rsidRPr="007C170E">
              <w:rPr>
                <w:b/>
                <w:bCs/>
                <w:sz w:val="24"/>
                <w:szCs w:val="24"/>
                <w:lang w:val="lt-LT"/>
              </w:rPr>
              <w:t xml:space="preserve">AKREDITACIJOS DEPARTAMENTAS </w:t>
            </w:r>
          </w:p>
        </w:tc>
        <w:tc>
          <w:tcPr>
            <w:tcW w:w="2615" w:type="dxa"/>
            <w:vAlign w:val="center"/>
          </w:tcPr>
          <w:p w14:paraId="75DBAA69" w14:textId="66B6D820" w:rsidR="00ED361C" w:rsidRPr="00784BAD" w:rsidRDefault="00ED361C" w:rsidP="008F427F">
            <w:pPr>
              <w:jc w:val="right"/>
              <w:rPr>
                <w:sz w:val="24"/>
                <w:szCs w:val="24"/>
              </w:rPr>
            </w:pPr>
            <w:r w:rsidRPr="00784BAD">
              <w:rPr>
                <w:sz w:val="24"/>
                <w:szCs w:val="24"/>
              </w:rPr>
              <w:t>Akreditacijos</w:t>
            </w:r>
            <w:r w:rsidRPr="00784BAD">
              <w:br/>
            </w:r>
            <w:r w:rsidRPr="00784BAD">
              <w:rPr>
                <w:sz w:val="24"/>
                <w:szCs w:val="24"/>
              </w:rPr>
              <w:t>dokumento žymuo:</w:t>
            </w:r>
            <w:r w:rsidRPr="00784BAD">
              <w:br/>
            </w:r>
            <w:r w:rsidRPr="00784BAD">
              <w:rPr>
                <w:sz w:val="24"/>
                <w:szCs w:val="24"/>
              </w:rPr>
              <w:t>AD 5.</w:t>
            </w:r>
            <w:r>
              <w:rPr>
                <w:sz w:val="24"/>
                <w:szCs w:val="24"/>
              </w:rPr>
              <w:t>1</w:t>
            </w:r>
            <w:r w:rsidRPr="00784BAD">
              <w:rPr>
                <w:sz w:val="24"/>
                <w:szCs w:val="24"/>
              </w:rPr>
              <w:t>1:2026</w:t>
            </w:r>
          </w:p>
        </w:tc>
      </w:tr>
    </w:tbl>
    <w:p w14:paraId="15C57CA5" w14:textId="771B2392" w:rsidR="00994DFD" w:rsidRDefault="00994DFD">
      <w:pPr>
        <w:spacing w:line="270" w:lineRule="atLeast"/>
        <w:jc w:val="right"/>
        <w:rPr>
          <w:sz w:val="24"/>
        </w:rPr>
        <w:sectPr w:rsidR="00994DFD">
          <w:type w:val="continuous"/>
          <w:pgSz w:w="11910" w:h="16840"/>
          <w:pgMar w:top="1040" w:right="340" w:bottom="280" w:left="1500" w:header="567" w:footer="567" w:gutter="0"/>
          <w:cols w:space="1296"/>
        </w:sectPr>
      </w:pPr>
    </w:p>
    <w:p w14:paraId="544B7452" w14:textId="77777777" w:rsidR="00994DFD" w:rsidRDefault="009A553C">
      <w:pPr>
        <w:pStyle w:val="Heading1"/>
        <w:spacing w:before="128"/>
        <w:ind w:left="2021" w:right="2044"/>
        <w:jc w:val="center"/>
      </w:pPr>
      <w:bookmarkStart w:id="0" w:name="_TOC_250008"/>
      <w:bookmarkEnd w:id="0"/>
      <w:r>
        <w:lastRenderedPageBreak/>
        <w:t>PRATARMĖ</w:t>
      </w:r>
    </w:p>
    <w:p w14:paraId="6DBA5856" w14:textId="77777777" w:rsidR="00994DFD" w:rsidRDefault="00994DFD">
      <w:pPr>
        <w:pStyle w:val="BodyText"/>
        <w:spacing w:before="1"/>
        <w:rPr>
          <w:b/>
        </w:rPr>
      </w:pPr>
    </w:p>
    <w:p w14:paraId="20DBC053" w14:textId="1B2DA7FB" w:rsidR="00994DFD" w:rsidRDefault="17E22363">
      <w:pPr>
        <w:pStyle w:val="BodyText"/>
        <w:ind w:left="202"/>
      </w:pPr>
      <w:r w:rsidRPr="7F18B09B">
        <w:rPr>
          <w:b/>
          <w:bCs/>
        </w:rPr>
        <w:t xml:space="preserve">PARENGĖ </w:t>
      </w:r>
      <w:r w:rsidR="47EBD4D2">
        <w:t xml:space="preserve"> </w:t>
      </w:r>
      <w:r w:rsidR="1B3AF221">
        <w:t>Lietuvos akreditacijos ir standartizacijos agentūros Akreditacijos departamentas</w:t>
      </w:r>
      <w:r w:rsidR="7BC4FB88">
        <w:t>.</w:t>
      </w:r>
    </w:p>
    <w:p w14:paraId="296DE4FA" w14:textId="77777777" w:rsidR="00994DFD" w:rsidRDefault="00994DFD">
      <w:pPr>
        <w:pStyle w:val="BodyText"/>
      </w:pPr>
    </w:p>
    <w:p w14:paraId="77F626D4" w14:textId="3F4AA4FC" w:rsidR="00994DFD" w:rsidRDefault="17E22363" w:rsidP="0B7FBD20">
      <w:pPr>
        <w:pStyle w:val="BodyText"/>
        <w:ind w:left="202"/>
        <w:jc w:val="both"/>
      </w:pPr>
      <w:r w:rsidRPr="0B7FBD20">
        <w:rPr>
          <w:b/>
          <w:bCs/>
        </w:rPr>
        <w:t xml:space="preserve">PATVIRTINO </w:t>
      </w:r>
      <w:r w:rsidR="017D7B2F">
        <w:t xml:space="preserve">Lietuvos akreditacijos ir standartizacijos agentūros </w:t>
      </w:r>
      <w:r>
        <w:t xml:space="preserve">direktorius </w:t>
      </w:r>
      <w:r w:rsidR="017D7B2F">
        <w:t xml:space="preserve">2026 </w:t>
      </w:r>
      <w:r>
        <w:t>m</w:t>
      </w:r>
      <w:r w:rsidR="017D7B2F" w:rsidRPr="0B7FBD20">
        <w:rPr>
          <w:color w:val="FF0000"/>
        </w:rPr>
        <w:t xml:space="preserve">. </w:t>
      </w:r>
      <w:r w:rsidR="1445FD9C">
        <w:t>liepos</w:t>
      </w:r>
      <w:r w:rsidR="017D7B2F">
        <w:t xml:space="preserve"> </w:t>
      </w:r>
      <w:r w:rsidR="00AE1D91">
        <w:t>23 </w:t>
      </w:r>
      <w:r>
        <w:t xml:space="preserve">d. įsakymu Nr. </w:t>
      </w:r>
      <w:r w:rsidR="00AE1D91">
        <w:t>V-4</w:t>
      </w:r>
      <w:r w:rsidR="00677C2A">
        <w:t>2</w:t>
      </w:r>
      <w:r>
        <w:t>.</w:t>
      </w:r>
    </w:p>
    <w:p w14:paraId="426BB8D8" w14:textId="4E866A59" w:rsidR="7F18B09B" w:rsidRDefault="7F18B09B" w:rsidP="7F18B09B">
      <w:pPr>
        <w:pStyle w:val="BodyText"/>
        <w:ind w:left="202"/>
      </w:pPr>
    </w:p>
    <w:p w14:paraId="772892F0" w14:textId="450242BA" w:rsidR="65DA851D" w:rsidRDefault="65DA851D" w:rsidP="7F18B09B">
      <w:pPr>
        <w:pStyle w:val="BodyText"/>
        <w:spacing w:line="259" w:lineRule="auto"/>
        <w:ind w:left="202"/>
        <w:rPr>
          <w:b/>
          <w:bCs/>
          <w:lang w:val="lt"/>
        </w:rPr>
      </w:pPr>
      <w:r w:rsidRPr="7F18B09B">
        <w:rPr>
          <w:b/>
          <w:bCs/>
          <w:lang w:val="lt"/>
        </w:rPr>
        <w:t xml:space="preserve">GALIOJA NUO </w:t>
      </w:r>
      <w:r w:rsidRPr="7F18B09B">
        <w:rPr>
          <w:lang w:val="lt"/>
        </w:rPr>
        <w:t xml:space="preserve">2026 m. liepos </w:t>
      </w:r>
      <w:r w:rsidR="00AE1D91">
        <w:rPr>
          <w:lang w:val="lt"/>
        </w:rPr>
        <w:t>2</w:t>
      </w:r>
      <w:r w:rsidR="00C934A3">
        <w:rPr>
          <w:lang w:val="lt"/>
        </w:rPr>
        <w:t>4</w:t>
      </w:r>
      <w:r w:rsidRPr="7F18B09B">
        <w:rPr>
          <w:lang w:val="lt"/>
        </w:rPr>
        <w:t xml:space="preserve"> d.</w:t>
      </w:r>
    </w:p>
    <w:p w14:paraId="393C9551" w14:textId="77777777" w:rsidR="00994DFD" w:rsidRDefault="00994DFD">
      <w:pPr>
        <w:pStyle w:val="BodyText"/>
        <w:rPr>
          <w:sz w:val="26"/>
        </w:rPr>
      </w:pPr>
    </w:p>
    <w:p w14:paraId="64391978" w14:textId="77777777" w:rsidR="00994DFD" w:rsidRDefault="00994DFD">
      <w:pPr>
        <w:pStyle w:val="BodyText"/>
        <w:rPr>
          <w:sz w:val="22"/>
        </w:rPr>
      </w:pPr>
    </w:p>
    <w:p w14:paraId="7D92F0A6" w14:textId="77777777" w:rsidR="00994DFD" w:rsidRDefault="17E22363">
      <w:pPr>
        <w:pStyle w:val="Heading1"/>
      </w:pPr>
      <w:r>
        <w:t>ANKSTESNIOJO LEIDIMO PAKEITIMAI</w:t>
      </w:r>
    </w:p>
    <w:p w14:paraId="1F7AA795" w14:textId="3D981474" w:rsidR="7F18B09B" w:rsidRDefault="7F18B09B" w:rsidP="7F18B09B">
      <w:pPr>
        <w:pStyle w:val="BodyText"/>
        <w:spacing w:before="41"/>
        <w:ind w:left="202"/>
      </w:pPr>
    </w:p>
    <w:p w14:paraId="09270B44" w14:textId="4FDFFEFD" w:rsidR="00994DFD" w:rsidRDefault="009A553C" w:rsidP="0B7FBD20">
      <w:pPr>
        <w:pStyle w:val="BodyText"/>
        <w:spacing w:before="41"/>
        <w:ind w:left="202"/>
        <w:jc w:val="both"/>
      </w:pPr>
      <w:r>
        <w:t>Akreditacijos dokumento AD 5.11:</w:t>
      </w:r>
      <w:r w:rsidR="00E4118D">
        <w:t xml:space="preserve">2026 ketvirtasis </w:t>
      </w:r>
      <w:r>
        <w:t>leidimas pakeičia AD 5.11:</w:t>
      </w:r>
      <w:r w:rsidR="00E4118D">
        <w:t xml:space="preserve">2022 trečiąjį </w:t>
      </w:r>
      <w:r>
        <w:t>leidimą.</w:t>
      </w:r>
    </w:p>
    <w:p w14:paraId="2887C50F" w14:textId="77777777" w:rsidR="00994DFD" w:rsidRDefault="00994DFD">
      <w:pPr>
        <w:pStyle w:val="BodyText"/>
        <w:rPr>
          <w:sz w:val="26"/>
        </w:rPr>
      </w:pPr>
    </w:p>
    <w:p w14:paraId="79BD86B1" w14:textId="74015F01" w:rsidR="01CF37DF" w:rsidRDefault="01CF37DF" w:rsidP="0095244E">
      <w:pPr>
        <w:pStyle w:val="BodyText"/>
        <w:spacing w:before="41"/>
        <w:ind w:left="202"/>
        <w:jc w:val="both"/>
      </w:pPr>
      <w:r w:rsidRPr="0095244E">
        <w:t xml:space="preserve">Nuo 2026 m. sausio 1 d. Nacionalinis akreditacijos biuras, prie jo prijungus reorganizuotą Lietuvos standartizacijos departamentą, savo veiklą tęsia kaip Lietuvos akreditacijos ir standartizacijos agentūra. Lietuvos Respublikos Vyriausybei paskyrus Lietuvos akreditacijos ir standartizacijos agentūrą nacionaline akreditacijos įstaiga (žr. Lietuvos Respublikos Vyriausybės 2006 m. liepos 4 d. nutarimo Nr. 674 „Dėl Atitikties vertinimo įstaigos paskyrimo atlikti gaminių atitikties vertinimo procedūras ir pranešimo Europos Komisijai, Europos Sąjungos ir kitoms valstybėms (notifikavimo) tvarkos aprašo patvirtinimo ir Vyriausybės įgaliotų institucijų paskyrimo“ 2.21 p.), nacionalinės akreditacijos įstaigos funkcijas tiesiogiai perėmė vykdyti Lietuvos akreditacijos ir standartizacijos agentūros Akreditacijos departamentas (toliau – LA). Atsižvelgiant į tai, šiame ir kituose akreditacijos dokumentuose padaryti atitinkami pakeitimai, susiję su Nacionalinio akreditacijos biuro pavadinimo ir jo trumpinio pakeitimu į Lietuvos akreditacijos ir standartizacijos agentūros kaip juridinio asmens pavadinimą arba trumpinį LA, skirtą identifikuoti padalinį, vykdantį nacionalinės akreditacijos įstaigos funkcijas. </w:t>
      </w:r>
    </w:p>
    <w:p w14:paraId="5D9596E9" w14:textId="281E11F8" w:rsidR="01CF37DF" w:rsidRDefault="01CF37DF" w:rsidP="0095244E">
      <w:pPr>
        <w:pStyle w:val="BodyText"/>
        <w:spacing w:before="41"/>
        <w:ind w:left="202"/>
        <w:jc w:val="both"/>
      </w:pPr>
      <w:r w:rsidRPr="00A52C35">
        <w:t xml:space="preserve">2026 m. sausio 1 d. žymi ir Pasaulinės akreditacijos bendradarbiavimo organizacijos (Global ACI) veiklos pradžią, kuri perima toliau vykdyti Tarptautinės laboratorijų akreditacijos organizacijos (ILAC) funkcijas. Kol bus parengti ir patvirtinti visi reikalingi privalomo taikymo Pasaulinės akreditacijos bendradarbiavimo organizacijos dokumentai, kurį laiką lieka galioti ir ILAC privalomo taikymo dokumentai, </w:t>
      </w:r>
      <w:r w:rsidR="28C565DB" w:rsidRPr="00A52C35">
        <w:t>tačiau dalis jų jau yra pakeisti analogiškais Global ACI do</w:t>
      </w:r>
      <w:r w:rsidR="6D347DA9" w:rsidRPr="00A52C35">
        <w:t>kumentais. T</w:t>
      </w:r>
      <w:r w:rsidRPr="00A52C35">
        <w:t>odėl atitinkamai tikslinamos ir šio akreditacijos dokumento nuostatos.</w:t>
      </w:r>
    </w:p>
    <w:p w14:paraId="498C5937" w14:textId="5D1866F4" w:rsidR="7F18B09B" w:rsidRDefault="7F18B09B" w:rsidP="0095244E">
      <w:pPr>
        <w:pStyle w:val="BodyText"/>
        <w:spacing w:before="41"/>
        <w:ind w:left="202"/>
        <w:jc w:val="both"/>
      </w:pPr>
    </w:p>
    <w:p w14:paraId="29463F0A" w14:textId="77777777" w:rsidR="00036F64" w:rsidRPr="00784BAD" w:rsidRDefault="00036F64" w:rsidP="00036F64">
      <w:pPr>
        <w:pStyle w:val="BodyText"/>
        <w:spacing w:before="41"/>
        <w:ind w:left="202"/>
        <w:jc w:val="both"/>
      </w:pPr>
      <w:r w:rsidRPr="00784BAD">
        <w:t>Ištaisyti redakcinio pobūdžio netikslumai.</w:t>
      </w:r>
    </w:p>
    <w:p w14:paraId="37D2B3BE" w14:textId="77777777" w:rsidR="00036F64" w:rsidRDefault="00036F64" w:rsidP="0095244E">
      <w:pPr>
        <w:pStyle w:val="BodyText"/>
        <w:spacing w:before="41"/>
        <w:ind w:left="202"/>
        <w:jc w:val="both"/>
      </w:pPr>
    </w:p>
    <w:p w14:paraId="2642E6F7" w14:textId="77777777" w:rsidR="00092181" w:rsidRPr="00A124A3" w:rsidRDefault="00092181" w:rsidP="0095244E">
      <w:pPr>
        <w:pStyle w:val="BodyText"/>
        <w:spacing w:before="41"/>
        <w:ind w:left="202"/>
        <w:jc w:val="both"/>
      </w:pPr>
      <w:r w:rsidRPr="00A124A3">
        <w:t>Teksto pakeitimai neidentifikuoti.</w:t>
      </w:r>
    </w:p>
    <w:p w14:paraId="07485A73" w14:textId="77777777" w:rsidR="00994DFD" w:rsidRDefault="00994DFD" w:rsidP="0095244E">
      <w:pPr>
        <w:pStyle w:val="BodyText"/>
        <w:spacing w:before="41"/>
        <w:ind w:left="202"/>
        <w:jc w:val="both"/>
      </w:pPr>
    </w:p>
    <w:p w14:paraId="1003E535" w14:textId="77777777" w:rsidR="00036F64" w:rsidRPr="0095244E" w:rsidRDefault="00036F64" w:rsidP="0095244E">
      <w:pPr>
        <w:pStyle w:val="BodyText"/>
        <w:spacing w:before="41"/>
        <w:ind w:left="202"/>
        <w:jc w:val="both"/>
      </w:pPr>
    </w:p>
    <w:p w14:paraId="49C5FFED" w14:textId="7168EEEB" w:rsidR="00994DFD" w:rsidRDefault="17E22363" w:rsidP="0095244E">
      <w:pPr>
        <w:pStyle w:val="BodyText"/>
        <w:spacing w:before="206"/>
        <w:ind w:left="202"/>
        <w:jc w:val="both"/>
      </w:pPr>
      <w:r>
        <w:t xml:space="preserve">Informacija apie naujausius akreditacijos dokumentų AD keitinius pateikiama </w:t>
      </w:r>
      <w:r w:rsidR="2850E55B">
        <w:t xml:space="preserve">Lietuvos akreditacijos ir standartizacijos agentūros </w:t>
      </w:r>
      <w:r>
        <w:t>interneto svetainėje (</w:t>
      </w:r>
      <w:hyperlink r:id="rId11" w:history="1">
        <w:r w:rsidR="63BBECC7" w:rsidRPr="7F18B09B">
          <w:rPr>
            <w:rStyle w:val="Hyperlink"/>
          </w:rPr>
          <w:t>https://lasa.lrv.lt</w:t>
        </w:r>
      </w:hyperlink>
      <w:r>
        <w:t>).</w:t>
      </w:r>
    </w:p>
    <w:p w14:paraId="4BF80F06" w14:textId="77777777" w:rsidR="00994DFD" w:rsidRDefault="00994DFD" w:rsidP="0095244E">
      <w:pPr>
        <w:jc w:val="both"/>
        <w:sectPr w:rsidR="00994DFD" w:rsidSect="0095244E">
          <w:headerReference w:type="default" r:id="rId12"/>
          <w:footerReference w:type="default" r:id="rId13"/>
          <w:pgSz w:w="11910" w:h="16840"/>
          <w:pgMar w:top="1040" w:right="711" w:bottom="820" w:left="1500" w:header="566" w:footer="631" w:gutter="0"/>
          <w:pgNumType w:start="2"/>
          <w:cols w:space="1296"/>
        </w:sectPr>
      </w:pPr>
    </w:p>
    <w:p w14:paraId="0665308D" w14:textId="77777777" w:rsidR="00994DFD" w:rsidRDefault="00994DFD">
      <w:pPr>
        <w:pStyle w:val="BodyText"/>
        <w:rPr>
          <w:sz w:val="20"/>
        </w:rPr>
      </w:pPr>
    </w:p>
    <w:p w14:paraId="73043CC1" w14:textId="77777777" w:rsidR="00994DFD" w:rsidRDefault="00994DFD">
      <w:pPr>
        <w:pStyle w:val="BodyText"/>
        <w:rPr>
          <w:sz w:val="20"/>
        </w:rPr>
      </w:pPr>
    </w:p>
    <w:p w14:paraId="049BA669" w14:textId="77777777" w:rsidR="00994DFD" w:rsidRDefault="009A553C">
      <w:pPr>
        <w:pStyle w:val="Heading1"/>
        <w:spacing w:before="221"/>
        <w:ind w:left="2024" w:right="2044"/>
        <w:jc w:val="center"/>
      </w:pPr>
      <w:bookmarkStart w:id="1" w:name="_TOC_250007"/>
      <w:bookmarkEnd w:id="1"/>
      <w:r>
        <w:t>TURINYS</w:t>
      </w:r>
    </w:p>
    <w:sdt>
      <w:sdtPr>
        <w:id w:val="-2105404885"/>
        <w:docPartObj>
          <w:docPartGallery w:val="Table of Contents"/>
          <w:docPartUnique/>
        </w:docPartObj>
      </w:sdtPr>
      <w:sdtEndPr/>
      <w:sdtContent>
        <w:p w14:paraId="624BCC01" w14:textId="77777777" w:rsidR="00994DFD" w:rsidRDefault="009A553C">
          <w:pPr>
            <w:pStyle w:val="TOC1"/>
            <w:tabs>
              <w:tab w:val="left" w:leader="dot" w:pos="9712"/>
            </w:tabs>
            <w:spacing w:before="276"/>
            <w:ind w:left="442" w:firstLine="0"/>
          </w:pPr>
          <w:hyperlink w:anchor="_TOC_250008" w:history="1">
            <w:r>
              <w:t>PRATARMĖ</w:t>
            </w:r>
            <w:r>
              <w:tab/>
              <w:t>2</w:t>
            </w:r>
          </w:hyperlink>
        </w:p>
        <w:p w14:paraId="10DE359B" w14:textId="77777777" w:rsidR="00994DFD" w:rsidRDefault="009A553C">
          <w:pPr>
            <w:pStyle w:val="TOC1"/>
            <w:tabs>
              <w:tab w:val="left" w:leader="dot" w:pos="9712"/>
            </w:tabs>
            <w:ind w:left="442" w:firstLine="0"/>
          </w:pPr>
          <w:hyperlink w:anchor="_TOC_250007" w:history="1">
            <w:r>
              <w:t>TURINYS</w:t>
            </w:r>
            <w:r>
              <w:tab/>
              <w:t>3</w:t>
            </w:r>
          </w:hyperlink>
        </w:p>
        <w:p w14:paraId="37BB3CB9" w14:textId="77777777" w:rsidR="00994DFD" w:rsidRDefault="009A553C">
          <w:pPr>
            <w:pStyle w:val="TOC1"/>
            <w:numPr>
              <w:ilvl w:val="0"/>
              <w:numId w:val="14"/>
            </w:numPr>
            <w:tabs>
              <w:tab w:val="left" w:pos="769"/>
              <w:tab w:val="left" w:leader="dot" w:pos="9712"/>
            </w:tabs>
            <w:spacing w:line="275" w:lineRule="exact"/>
          </w:pPr>
          <w:hyperlink w:anchor="_TOC_250006" w:history="1">
            <w:r>
              <w:t>TAIKYMO</w:t>
            </w:r>
            <w:r>
              <w:rPr>
                <w:spacing w:val="-15"/>
              </w:rPr>
              <w:t xml:space="preserve"> </w:t>
            </w:r>
            <w:r>
              <w:t>SRITIS</w:t>
            </w:r>
            <w:r>
              <w:tab/>
              <w:t>4</w:t>
            </w:r>
          </w:hyperlink>
        </w:p>
        <w:p w14:paraId="25154EA4" w14:textId="77777777" w:rsidR="00994DFD" w:rsidRDefault="009A553C">
          <w:pPr>
            <w:pStyle w:val="TOC1"/>
            <w:numPr>
              <w:ilvl w:val="0"/>
              <w:numId w:val="14"/>
            </w:numPr>
            <w:tabs>
              <w:tab w:val="left" w:pos="769"/>
              <w:tab w:val="left" w:leader="dot" w:pos="9712"/>
            </w:tabs>
            <w:spacing w:line="275" w:lineRule="exact"/>
          </w:pPr>
          <w:hyperlink w:anchor="_TOC_250005" w:history="1">
            <w:r>
              <w:t>NORMINĖS</w:t>
            </w:r>
            <w:r>
              <w:rPr>
                <w:spacing w:val="-14"/>
              </w:rPr>
              <w:t xml:space="preserve"> </w:t>
            </w:r>
            <w:r>
              <w:t>NUORODOS</w:t>
            </w:r>
            <w:r>
              <w:tab/>
              <w:t>4</w:t>
            </w:r>
          </w:hyperlink>
        </w:p>
        <w:p w14:paraId="3D769D5B" w14:textId="77777777" w:rsidR="00994DFD" w:rsidRDefault="009A553C">
          <w:pPr>
            <w:pStyle w:val="TOC1"/>
            <w:numPr>
              <w:ilvl w:val="0"/>
              <w:numId w:val="14"/>
            </w:numPr>
            <w:tabs>
              <w:tab w:val="left" w:pos="769"/>
              <w:tab w:val="left" w:leader="dot" w:pos="9712"/>
            </w:tabs>
          </w:pPr>
          <w:hyperlink w:anchor="_TOC_250004" w:history="1">
            <w:r>
              <w:t>SANTRUMPOS, TERMINAI</w:t>
            </w:r>
            <w:r>
              <w:rPr>
                <w:spacing w:val="-18"/>
              </w:rPr>
              <w:t xml:space="preserve"> </w:t>
            </w:r>
            <w:r>
              <w:t>IR</w:t>
            </w:r>
            <w:r>
              <w:rPr>
                <w:spacing w:val="-14"/>
              </w:rPr>
              <w:t xml:space="preserve"> </w:t>
            </w:r>
            <w:r>
              <w:t>APIBRĖŽTYS</w:t>
            </w:r>
            <w:r>
              <w:tab/>
              <w:t>4</w:t>
            </w:r>
          </w:hyperlink>
        </w:p>
        <w:p w14:paraId="0A7F733E" w14:textId="77777777" w:rsidR="00994DFD" w:rsidRDefault="009A553C">
          <w:pPr>
            <w:pStyle w:val="TOC1"/>
            <w:numPr>
              <w:ilvl w:val="0"/>
              <w:numId w:val="14"/>
            </w:numPr>
            <w:tabs>
              <w:tab w:val="left" w:pos="769"/>
              <w:tab w:val="left" w:leader="dot" w:pos="9712"/>
            </w:tabs>
          </w:pPr>
          <w:hyperlink w:anchor="_TOC_250003" w:history="1">
            <w:r>
              <w:t>BENDRIEJI KALIBRAVIMO METODAMS</w:t>
            </w:r>
            <w:r>
              <w:rPr>
                <w:spacing w:val="-43"/>
              </w:rPr>
              <w:t xml:space="preserve"> </w:t>
            </w:r>
            <w:r>
              <w:t>TAIKOMI</w:t>
            </w:r>
            <w:r>
              <w:rPr>
                <w:spacing w:val="-17"/>
              </w:rPr>
              <w:t xml:space="preserve"> </w:t>
            </w:r>
            <w:r>
              <w:t>REIKALAVIMAI</w:t>
            </w:r>
            <w:r>
              <w:tab/>
              <w:t>6</w:t>
            </w:r>
          </w:hyperlink>
        </w:p>
        <w:p w14:paraId="5674DA6D" w14:textId="20C5AF36" w:rsidR="00994DFD" w:rsidRDefault="009A553C">
          <w:pPr>
            <w:pStyle w:val="TOC1"/>
            <w:numPr>
              <w:ilvl w:val="0"/>
              <w:numId w:val="14"/>
            </w:numPr>
            <w:tabs>
              <w:tab w:val="left" w:pos="769"/>
              <w:tab w:val="left" w:leader="dot" w:pos="9712"/>
            </w:tabs>
          </w:pPr>
          <w:hyperlink w:anchor="_TOC_250002" w:history="1">
            <w:r>
              <w:t>REKOMENDUOJAMA KALIBRAVIMO</w:t>
            </w:r>
            <w:r>
              <w:rPr>
                <w:spacing w:val="-18"/>
              </w:rPr>
              <w:t xml:space="preserve"> </w:t>
            </w:r>
            <w:r>
              <w:t>METODIKOS</w:t>
            </w:r>
            <w:r>
              <w:rPr>
                <w:spacing w:val="-14"/>
              </w:rPr>
              <w:t xml:space="preserve"> </w:t>
            </w:r>
            <w:r>
              <w:t>STRUKTŪRA</w:t>
            </w:r>
            <w:r>
              <w:tab/>
            </w:r>
            <w:r w:rsidR="00C86B70">
              <w:t>6</w:t>
            </w:r>
          </w:hyperlink>
        </w:p>
        <w:p w14:paraId="5BEC7DAF" w14:textId="3466CA05" w:rsidR="00994DFD" w:rsidRDefault="009A553C">
          <w:pPr>
            <w:pStyle w:val="TOC1"/>
            <w:numPr>
              <w:ilvl w:val="0"/>
              <w:numId w:val="14"/>
            </w:numPr>
            <w:tabs>
              <w:tab w:val="left" w:pos="769"/>
            </w:tabs>
          </w:pPr>
          <w:r>
            <w:t>KALIBRAVIMO</w:t>
          </w:r>
          <w:r>
            <w:rPr>
              <w:spacing w:val="-12"/>
            </w:rPr>
            <w:t xml:space="preserve"> </w:t>
          </w:r>
          <w:r>
            <w:t>TECHNINIAI</w:t>
          </w:r>
          <w:r>
            <w:rPr>
              <w:spacing w:val="-13"/>
            </w:rPr>
            <w:t xml:space="preserve"> </w:t>
          </w:r>
          <w:r>
            <w:t>ĮRAŠAI</w:t>
          </w:r>
          <w:r>
            <w:rPr>
              <w:spacing w:val="-12"/>
            </w:rPr>
            <w:t xml:space="preserve"> </w:t>
          </w:r>
          <w:r>
            <w:t>IR</w:t>
          </w:r>
          <w:r>
            <w:rPr>
              <w:spacing w:val="-13"/>
            </w:rPr>
            <w:t xml:space="preserve"> </w:t>
          </w:r>
          <w:r>
            <w:t>KALIBRAVIMO</w:t>
          </w:r>
          <w:r>
            <w:rPr>
              <w:spacing w:val="-12"/>
            </w:rPr>
            <w:t xml:space="preserve"> </w:t>
          </w:r>
          <w:r>
            <w:t>REZULTATŲ</w:t>
          </w:r>
          <w:r w:rsidR="00377F07">
            <w:t xml:space="preserve"> </w:t>
          </w:r>
        </w:p>
        <w:p w14:paraId="1A9E869B" w14:textId="77777777" w:rsidR="00994DFD" w:rsidRDefault="009A553C">
          <w:pPr>
            <w:pStyle w:val="TOC1"/>
            <w:tabs>
              <w:tab w:val="left" w:leader="dot" w:pos="9712"/>
            </w:tabs>
            <w:ind w:left="442" w:firstLine="0"/>
          </w:pPr>
          <w:r>
            <w:t>PATEIKIMAS</w:t>
          </w:r>
          <w:r>
            <w:tab/>
            <w:t>8</w:t>
          </w:r>
        </w:p>
        <w:p w14:paraId="4E9EAE97" w14:textId="77777777" w:rsidR="00994DFD" w:rsidRDefault="009A553C">
          <w:pPr>
            <w:pStyle w:val="TOC1"/>
            <w:numPr>
              <w:ilvl w:val="0"/>
              <w:numId w:val="13"/>
            </w:numPr>
            <w:tabs>
              <w:tab w:val="left" w:pos="610"/>
              <w:tab w:val="left" w:leader="dot" w:pos="9592"/>
            </w:tabs>
          </w:pPr>
          <w:hyperlink w:anchor="_TOC_250001" w:history="1">
            <w:r>
              <w:rPr>
                <w:sz w:val="19"/>
              </w:rPr>
              <w:t>PRIEDAS</w:t>
            </w:r>
            <w:r>
              <w:t>. REKOMENDACIJOS MATAVIMO</w:t>
            </w:r>
            <w:r>
              <w:rPr>
                <w:spacing w:val="-43"/>
              </w:rPr>
              <w:t xml:space="preserve"> </w:t>
            </w:r>
            <w:r>
              <w:t>REZULTATŲ</w:t>
            </w:r>
            <w:r>
              <w:rPr>
                <w:spacing w:val="-15"/>
              </w:rPr>
              <w:t xml:space="preserve"> </w:t>
            </w:r>
            <w:r>
              <w:t>PATEIKIMUI</w:t>
            </w:r>
            <w:r>
              <w:tab/>
              <w:t>10</w:t>
            </w:r>
          </w:hyperlink>
        </w:p>
        <w:p w14:paraId="389CBF3B" w14:textId="77777777" w:rsidR="00994DFD" w:rsidRDefault="009A553C">
          <w:pPr>
            <w:pStyle w:val="TOC1"/>
            <w:numPr>
              <w:ilvl w:val="0"/>
              <w:numId w:val="13"/>
            </w:numPr>
            <w:tabs>
              <w:tab w:val="left" w:pos="610"/>
              <w:tab w:val="left" w:leader="dot" w:pos="9592"/>
            </w:tabs>
            <w:spacing w:before="1"/>
            <w:ind w:left="442" w:right="232" w:firstLine="0"/>
          </w:pPr>
          <w:hyperlink w:anchor="_TOC_250000" w:history="1">
            <w:r>
              <w:rPr>
                <w:sz w:val="19"/>
              </w:rPr>
              <w:t>PRIEDAS</w:t>
            </w:r>
            <w:r>
              <w:t>. MATAVIMO REZULTATŲ PATEIKIMO KALIBRAVIMO LIUDIJIMUOSE PAVYZDŽIAI</w:t>
            </w:r>
            <w:r>
              <w:tab/>
            </w:r>
            <w:r>
              <w:rPr>
                <w:spacing w:val="-9"/>
              </w:rPr>
              <w:t>12</w:t>
            </w:r>
          </w:hyperlink>
        </w:p>
        <w:p w14:paraId="7061153E" w14:textId="77777777" w:rsidR="00994DFD" w:rsidRDefault="009A553C">
          <w:pPr>
            <w:pStyle w:val="TOC1"/>
            <w:numPr>
              <w:ilvl w:val="0"/>
              <w:numId w:val="13"/>
            </w:numPr>
            <w:tabs>
              <w:tab w:val="left" w:pos="610"/>
              <w:tab w:val="left" w:leader="dot" w:pos="9592"/>
            </w:tabs>
          </w:pPr>
          <w:r>
            <w:rPr>
              <w:sz w:val="19"/>
            </w:rPr>
            <w:t>PRIEDAS</w:t>
          </w:r>
          <w:r>
            <w:t>. KALIBRAVIMO</w:t>
          </w:r>
          <w:r>
            <w:rPr>
              <w:spacing w:val="-29"/>
            </w:rPr>
            <w:t xml:space="preserve"> </w:t>
          </w:r>
          <w:r>
            <w:t>LIUDIJIMŲ</w:t>
          </w:r>
          <w:r>
            <w:rPr>
              <w:spacing w:val="-15"/>
            </w:rPr>
            <w:t xml:space="preserve"> </w:t>
          </w:r>
          <w:r>
            <w:t>PAVYZDŽIAI</w:t>
          </w:r>
          <w:r>
            <w:tab/>
            <w:t>13</w:t>
          </w:r>
        </w:p>
      </w:sdtContent>
    </w:sdt>
    <w:p w14:paraId="5778F16B" w14:textId="77777777" w:rsidR="00994DFD" w:rsidRDefault="00994DFD">
      <w:pPr>
        <w:sectPr w:rsidR="00994DFD">
          <w:pgSz w:w="11910" w:h="16840"/>
          <w:pgMar w:top="1040" w:right="340" w:bottom="820" w:left="1500" w:header="566" w:footer="631" w:gutter="0"/>
          <w:cols w:space="1296"/>
        </w:sectPr>
      </w:pPr>
    </w:p>
    <w:p w14:paraId="55D2867D" w14:textId="77777777" w:rsidR="00994DFD" w:rsidRDefault="00994DFD">
      <w:pPr>
        <w:pStyle w:val="BodyText"/>
        <w:spacing w:before="3"/>
        <w:rPr>
          <w:sz w:val="32"/>
        </w:rPr>
      </w:pPr>
    </w:p>
    <w:p w14:paraId="087E437A" w14:textId="77777777" w:rsidR="00994DFD" w:rsidRDefault="009A553C">
      <w:pPr>
        <w:pStyle w:val="Heading1"/>
        <w:numPr>
          <w:ilvl w:val="1"/>
          <w:numId w:val="13"/>
        </w:numPr>
        <w:tabs>
          <w:tab w:val="left" w:pos="4356"/>
          <w:tab w:val="left" w:pos="4357"/>
        </w:tabs>
        <w:jc w:val="left"/>
      </w:pPr>
      <w:bookmarkStart w:id="2" w:name="_TOC_250006"/>
      <w:r>
        <w:t>TAIKYMO</w:t>
      </w:r>
      <w:r>
        <w:rPr>
          <w:spacing w:val="-1"/>
        </w:rPr>
        <w:t xml:space="preserve"> </w:t>
      </w:r>
      <w:bookmarkEnd w:id="2"/>
      <w:r>
        <w:t>SRITIS</w:t>
      </w:r>
    </w:p>
    <w:p w14:paraId="6EEF5F88" w14:textId="77777777" w:rsidR="00994DFD" w:rsidRDefault="00994DFD">
      <w:pPr>
        <w:pStyle w:val="BodyText"/>
        <w:rPr>
          <w:b/>
        </w:rPr>
      </w:pPr>
    </w:p>
    <w:p w14:paraId="7030D7CB" w14:textId="77777777" w:rsidR="00994DFD" w:rsidRDefault="009A553C">
      <w:pPr>
        <w:pStyle w:val="ListParagraph"/>
        <w:numPr>
          <w:ilvl w:val="1"/>
          <w:numId w:val="12"/>
        </w:numPr>
        <w:tabs>
          <w:tab w:val="left" w:pos="1479"/>
        </w:tabs>
        <w:ind w:right="220" w:firstLine="719"/>
        <w:jc w:val="both"/>
        <w:rPr>
          <w:sz w:val="24"/>
        </w:rPr>
      </w:pPr>
      <w:r>
        <w:rPr>
          <w:sz w:val="24"/>
        </w:rPr>
        <w:t>Šis dokumentas pateikia rekomendacijas matavimo priemonių kalibravimo metodikų rengimui bei kalibravimo rezultatų pateikimui, kai nėra standartinių metodų arba esantys standartiniai metodai tiesiogiai netaikomi.</w:t>
      </w:r>
    </w:p>
    <w:p w14:paraId="1CD37C76" w14:textId="77777777" w:rsidR="00994DFD" w:rsidRDefault="009A553C">
      <w:pPr>
        <w:pStyle w:val="ListParagraph"/>
        <w:numPr>
          <w:ilvl w:val="1"/>
          <w:numId w:val="12"/>
        </w:numPr>
        <w:tabs>
          <w:tab w:val="left" w:pos="1479"/>
        </w:tabs>
        <w:ind w:right="220" w:firstLine="719"/>
        <w:jc w:val="both"/>
        <w:rPr>
          <w:sz w:val="24"/>
        </w:rPr>
      </w:pPr>
      <w:r>
        <w:rPr>
          <w:sz w:val="24"/>
        </w:rPr>
        <w:t>Šios rekomendacijos taikomos kalibravimo laboratorijoms bei visoms atitikties vertinimo įstaigoms, kurios vykdo kalibravimo veiklą, pvz., tyrimų/bandymų ir medicinos laboratorijoms (toliau – laboratorijoms), kontrolės įstaigoms, atliekančioms vidinį matavimo priemonių ir/ar įrenginių kalibravimą savo</w:t>
      </w:r>
      <w:r>
        <w:rPr>
          <w:spacing w:val="1"/>
          <w:sz w:val="24"/>
        </w:rPr>
        <w:t xml:space="preserve"> </w:t>
      </w:r>
      <w:r>
        <w:rPr>
          <w:sz w:val="24"/>
        </w:rPr>
        <w:t>reikmėms.</w:t>
      </w:r>
    </w:p>
    <w:p w14:paraId="785A7C20" w14:textId="77777777" w:rsidR="00994DFD" w:rsidRDefault="009A553C">
      <w:pPr>
        <w:pStyle w:val="ListParagraph"/>
        <w:numPr>
          <w:ilvl w:val="1"/>
          <w:numId w:val="12"/>
        </w:numPr>
        <w:tabs>
          <w:tab w:val="left" w:pos="1479"/>
        </w:tabs>
        <w:ind w:right="223" w:firstLine="719"/>
        <w:jc w:val="both"/>
        <w:rPr>
          <w:sz w:val="24"/>
        </w:rPr>
      </w:pPr>
      <w:r>
        <w:rPr>
          <w:sz w:val="24"/>
        </w:rPr>
        <w:t>Rekomendacijos gali būti taikomos ir tyrimų/bandymų bei medicinos laboratorijoms, rengiančioms bandymų įrenginių metrologinio įvertinimo</w:t>
      </w:r>
      <w:r>
        <w:rPr>
          <w:spacing w:val="-2"/>
          <w:sz w:val="24"/>
        </w:rPr>
        <w:t xml:space="preserve"> </w:t>
      </w:r>
      <w:r>
        <w:rPr>
          <w:sz w:val="24"/>
        </w:rPr>
        <w:t>metodikas.</w:t>
      </w:r>
    </w:p>
    <w:p w14:paraId="4258DFD8" w14:textId="77777777" w:rsidR="00994DFD" w:rsidRDefault="00994DFD">
      <w:pPr>
        <w:pStyle w:val="BodyText"/>
      </w:pPr>
    </w:p>
    <w:p w14:paraId="669043FF" w14:textId="77777777" w:rsidR="00994DFD" w:rsidRDefault="009A553C">
      <w:pPr>
        <w:pStyle w:val="Heading1"/>
        <w:numPr>
          <w:ilvl w:val="1"/>
          <w:numId w:val="13"/>
        </w:numPr>
        <w:tabs>
          <w:tab w:val="left" w:pos="3996"/>
          <w:tab w:val="left" w:pos="3997"/>
        </w:tabs>
        <w:spacing w:before="1"/>
        <w:ind w:left="3997"/>
        <w:jc w:val="left"/>
      </w:pPr>
      <w:bookmarkStart w:id="3" w:name="_TOC_250005"/>
      <w:r>
        <w:t>NORMINĖS</w:t>
      </w:r>
      <w:r>
        <w:rPr>
          <w:spacing w:val="-1"/>
        </w:rPr>
        <w:t xml:space="preserve"> </w:t>
      </w:r>
      <w:bookmarkEnd w:id="3"/>
      <w:r>
        <w:t>NUORODOS</w:t>
      </w:r>
    </w:p>
    <w:p w14:paraId="478D885E" w14:textId="77777777" w:rsidR="00994DFD" w:rsidRDefault="00994DFD">
      <w:pPr>
        <w:pStyle w:val="BodyText"/>
        <w:rPr>
          <w:b/>
        </w:rPr>
      </w:pPr>
    </w:p>
    <w:p w14:paraId="7F042C03" w14:textId="5415F3D0" w:rsidR="00241288" w:rsidRPr="00DD3A32" w:rsidRDefault="00DD3A32" w:rsidP="002671A2">
      <w:pPr>
        <w:pStyle w:val="BodyText"/>
        <w:ind w:left="142" w:right="289" w:firstLine="709"/>
        <w:jc w:val="both"/>
        <w:rPr>
          <w:bCs/>
        </w:rPr>
      </w:pPr>
      <w:r w:rsidRPr="00DD3A32">
        <w:rPr>
          <w:bCs/>
        </w:rPr>
        <w:t>Toliau nurodytais dokumentais buvo remiamasi</w:t>
      </w:r>
      <w:r w:rsidR="0081510D">
        <w:rPr>
          <w:bCs/>
        </w:rPr>
        <w:t xml:space="preserve"> </w:t>
      </w:r>
      <w:r w:rsidRPr="00DD3A32">
        <w:rPr>
          <w:bCs/>
        </w:rPr>
        <w:t>rengiant</w:t>
      </w:r>
      <w:r w:rsidR="0081510D">
        <w:rPr>
          <w:bCs/>
        </w:rPr>
        <w:t xml:space="preserve"> </w:t>
      </w:r>
      <w:r w:rsidRPr="00DD3A32">
        <w:rPr>
          <w:bCs/>
        </w:rPr>
        <w:t>šį akreditacijos dokumentą. Jei nuorodos datuotos, taikomas tik nurodytas jų leidimas. Jei nuorodos nedatuotos, taikomas naujausias nurodyto dokumento (įskaitant visus keitinius) leidimas.</w:t>
      </w:r>
    </w:p>
    <w:p w14:paraId="1BB56C38" w14:textId="2FD497D5" w:rsidR="00994DFD" w:rsidRDefault="009A553C" w:rsidP="002671A2">
      <w:pPr>
        <w:pStyle w:val="ListParagraph"/>
        <w:numPr>
          <w:ilvl w:val="1"/>
          <w:numId w:val="11"/>
        </w:numPr>
        <w:tabs>
          <w:tab w:val="left" w:pos="1479"/>
        </w:tabs>
        <w:ind w:right="223" w:firstLine="719"/>
        <w:jc w:val="both"/>
        <w:rPr>
          <w:sz w:val="24"/>
          <w:szCs w:val="24"/>
        </w:rPr>
      </w:pPr>
      <w:r w:rsidRPr="10EF151F">
        <w:rPr>
          <w:sz w:val="24"/>
          <w:szCs w:val="24"/>
        </w:rPr>
        <w:t>LST EN ISO/IEC 17025:2018</w:t>
      </w:r>
      <w:r w:rsidR="00870057">
        <w:rPr>
          <w:sz w:val="24"/>
          <w:szCs w:val="24"/>
        </w:rPr>
        <w:t xml:space="preserve"> „</w:t>
      </w:r>
      <w:r w:rsidRPr="10EF151F">
        <w:rPr>
          <w:sz w:val="24"/>
          <w:szCs w:val="24"/>
        </w:rPr>
        <w:t>Tyrimų, bandymų ir kalibravimo laboratorijų kompetencijai keliami bendrieji reikalavimai (ISO/IEC 17025:2017).</w:t>
      </w:r>
      <w:r w:rsidR="00870057">
        <w:rPr>
          <w:sz w:val="24"/>
          <w:szCs w:val="24"/>
        </w:rPr>
        <w:t>“</w:t>
      </w:r>
    </w:p>
    <w:p w14:paraId="1A0573AB" w14:textId="534AA03E" w:rsidR="00994DFD" w:rsidRPr="00A52C35" w:rsidRDefault="17E22363" w:rsidP="002671A2">
      <w:pPr>
        <w:pStyle w:val="ListParagraph"/>
        <w:numPr>
          <w:ilvl w:val="1"/>
          <w:numId w:val="11"/>
        </w:numPr>
        <w:tabs>
          <w:tab w:val="left" w:pos="1479"/>
        </w:tabs>
        <w:ind w:left="1478" w:hanging="558"/>
        <w:jc w:val="both"/>
        <w:rPr>
          <w:sz w:val="24"/>
          <w:szCs w:val="24"/>
        </w:rPr>
      </w:pPr>
      <w:r w:rsidRPr="00A52C35">
        <w:rPr>
          <w:sz w:val="24"/>
          <w:szCs w:val="24"/>
        </w:rPr>
        <w:t>EA</w:t>
      </w:r>
      <w:r w:rsidR="00AE1D91">
        <w:rPr>
          <w:sz w:val="24"/>
          <w:szCs w:val="24"/>
        </w:rPr>
        <w:t>-</w:t>
      </w:r>
      <w:r w:rsidRPr="00A52C35">
        <w:rPr>
          <w:sz w:val="24"/>
          <w:szCs w:val="24"/>
        </w:rPr>
        <w:t>4/02 M:202</w:t>
      </w:r>
      <w:r w:rsidR="33A2DC07" w:rsidRPr="00A52C35">
        <w:rPr>
          <w:sz w:val="24"/>
          <w:szCs w:val="24"/>
        </w:rPr>
        <w:t>2</w:t>
      </w:r>
      <w:r w:rsidRPr="00A52C35">
        <w:rPr>
          <w:sz w:val="24"/>
          <w:szCs w:val="24"/>
        </w:rPr>
        <w:t xml:space="preserve"> </w:t>
      </w:r>
      <w:r w:rsidR="00870057">
        <w:rPr>
          <w:sz w:val="24"/>
          <w:szCs w:val="24"/>
        </w:rPr>
        <w:t>„</w:t>
      </w:r>
      <w:r w:rsidR="547FE20D" w:rsidRPr="00A52C35">
        <w:rPr>
          <w:sz w:val="24"/>
          <w:szCs w:val="24"/>
        </w:rPr>
        <w:t>Matavimo neapibrėžties išraiška kalibravime</w:t>
      </w:r>
      <w:r w:rsidRPr="00A52C35">
        <w:rPr>
          <w:sz w:val="24"/>
          <w:szCs w:val="24"/>
        </w:rPr>
        <w:t>.</w:t>
      </w:r>
      <w:r w:rsidR="00870057">
        <w:rPr>
          <w:sz w:val="24"/>
          <w:szCs w:val="24"/>
        </w:rPr>
        <w:t>“</w:t>
      </w:r>
    </w:p>
    <w:p w14:paraId="5E3319FF" w14:textId="43C13AAC" w:rsidR="00994DFD" w:rsidRDefault="0931B2E7" w:rsidP="002671A2">
      <w:pPr>
        <w:pStyle w:val="ListParagraph"/>
        <w:numPr>
          <w:ilvl w:val="1"/>
          <w:numId w:val="11"/>
        </w:numPr>
        <w:tabs>
          <w:tab w:val="left" w:pos="1479"/>
        </w:tabs>
        <w:ind w:left="1478" w:hanging="558"/>
        <w:jc w:val="both"/>
        <w:rPr>
          <w:sz w:val="24"/>
          <w:szCs w:val="24"/>
        </w:rPr>
      </w:pPr>
      <w:r w:rsidRPr="10EF151F">
        <w:rPr>
          <w:sz w:val="24"/>
          <w:szCs w:val="24"/>
        </w:rPr>
        <w:t xml:space="preserve">Global ACI-TECH-1-009 </w:t>
      </w:r>
      <w:r w:rsidR="00870057">
        <w:rPr>
          <w:sz w:val="24"/>
          <w:szCs w:val="24"/>
        </w:rPr>
        <w:t>„</w:t>
      </w:r>
      <w:r w:rsidRPr="10EF151F">
        <w:rPr>
          <w:sz w:val="24"/>
          <w:szCs w:val="24"/>
        </w:rPr>
        <w:t>Kalibravimo matavimo neapibrėžties politika</w:t>
      </w:r>
      <w:r w:rsidR="009A553C" w:rsidRPr="10EF151F">
        <w:rPr>
          <w:sz w:val="24"/>
          <w:szCs w:val="24"/>
        </w:rPr>
        <w:t>.</w:t>
      </w:r>
      <w:r w:rsidR="00870057">
        <w:rPr>
          <w:sz w:val="24"/>
          <w:szCs w:val="24"/>
        </w:rPr>
        <w:t>“</w:t>
      </w:r>
    </w:p>
    <w:p w14:paraId="3E135CCE" w14:textId="68E83D6D" w:rsidR="00994DFD" w:rsidRDefault="009A553C" w:rsidP="002671A2">
      <w:pPr>
        <w:pStyle w:val="ListParagraph"/>
        <w:numPr>
          <w:ilvl w:val="1"/>
          <w:numId w:val="11"/>
        </w:numPr>
        <w:tabs>
          <w:tab w:val="left" w:pos="1479"/>
        </w:tabs>
        <w:ind w:left="1478" w:hanging="558"/>
        <w:jc w:val="both"/>
        <w:rPr>
          <w:sz w:val="24"/>
          <w:szCs w:val="24"/>
          <w:lang w:val="en-US"/>
        </w:rPr>
      </w:pPr>
      <w:r w:rsidRPr="10EF151F">
        <w:rPr>
          <w:sz w:val="24"/>
          <w:szCs w:val="24"/>
          <w:lang w:val="en-US"/>
        </w:rPr>
        <w:t xml:space="preserve">ILAC P10:07/2020  </w:t>
      </w:r>
      <w:r w:rsidR="0081510D">
        <w:rPr>
          <w:sz w:val="24"/>
          <w:szCs w:val="24"/>
        </w:rPr>
        <w:t>„</w:t>
      </w:r>
      <w:r w:rsidRPr="10EF151F">
        <w:rPr>
          <w:sz w:val="24"/>
          <w:szCs w:val="24"/>
          <w:lang w:val="en-US"/>
        </w:rPr>
        <w:t xml:space="preserve">ILAC </w:t>
      </w:r>
      <w:r w:rsidR="68326F32" w:rsidRPr="10EF151F">
        <w:rPr>
          <w:sz w:val="24"/>
          <w:szCs w:val="24"/>
          <w:lang w:val="en-US"/>
        </w:rPr>
        <w:t>politika dėl metrologinės sieties</w:t>
      </w:r>
      <w:r w:rsidRPr="10EF151F">
        <w:rPr>
          <w:sz w:val="24"/>
          <w:szCs w:val="24"/>
          <w:lang w:val="en-US"/>
        </w:rPr>
        <w:t>.</w:t>
      </w:r>
      <w:r w:rsidR="0081510D" w:rsidRPr="0081510D">
        <w:rPr>
          <w:sz w:val="24"/>
          <w:szCs w:val="24"/>
        </w:rPr>
        <w:t xml:space="preserve"> </w:t>
      </w:r>
      <w:r w:rsidR="0081510D">
        <w:rPr>
          <w:sz w:val="24"/>
          <w:szCs w:val="24"/>
        </w:rPr>
        <w:t>“</w:t>
      </w:r>
    </w:p>
    <w:p w14:paraId="278E7FED" w14:textId="756B730A" w:rsidR="00994DFD" w:rsidRDefault="677ACC2E" w:rsidP="002671A2">
      <w:pPr>
        <w:ind w:left="142"/>
        <w:jc w:val="both"/>
      </w:pPr>
      <w:r w:rsidRPr="10EF151F">
        <w:rPr>
          <w:sz w:val="20"/>
          <w:szCs w:val="20"/>
          <w:lang w:val="en-GB"/>
        </w:rPr>
        <w:t>PASTABA. Greitu metu bus pakeistas analogiško turinio Global ACI dokumentu. Dėl aktualaus taikytino dokumento žr. Global ACI interneto svetainės skiltį Publications/Documents (</w:t>
      </w:r>
      <w:hyperlink r:id="rId14">
        <w:r w:rsidRPr="10EF151F">
          <w:rPr>
            <w:rStyle w:val="Hyperlink"/>
            <w:sz w:val="20"/>
            <w:szCs w:val="20"/>
            <w:lang w:val="en-GB"/>
          </w:rPr>
          <w:t>https://global-aci.org/en/documents-categories/</w:t>
        </w:r>
      </w:hyperlink>
      <w:r w:rsidRPr="10EF151F">
        <w:rPr>
          <w:sz w:val="20"/>
          <w:szCs w:val="20"/>
          <w:lang w:val="en-GB"/>
        </w:rPr>
        <w:t>)</w:t>
      </w:r>
    </w:p>
    <w:p w14:paraId="698B14E0" w14:textId="23628C36" w:rsidR="00994DFD" w:rsidRDefault="4D568854" w:rsidP="002671A2">
      <w:pPr>
        <w:pStyle w:val="ListParagraph"/>
        <w:numPr>
          <w:ilvl w:val="1"/>
          <w:numId w:val="11"/>
        </w:numPr>
        <w:tabs>
          <w:tab w:val="left" w:pos="1478"/>
          <w:tab w:val="left" w:pos="1479"/>
        </w:tabs>
        <w:ind w:left="1478" w:hanging="569"/>
        <w:jc w:val="both"/>
        <w:rPr>
          <w:sz w:val="24"/>
          <w:szCs w:val="24"/>
          <w:lang w:val="en-US"/>
        </w:rPr>
      </w:pPr>
      <w:r w:rsidRPr="10EF151F">
        <w:rPr>
          <w:sz w:val="24"/>
          <w:szCs w:val="24"/>
          <w:lang w:val="en-US"/>
        </w:rPr>
        <w:t xml:space="preserve">Global ACI-TECH-1-002 </w:t>
      </w:r>
      <w:r w:rsidR="0081510D">
        <w:rPr>
          <w:sz w:val="24"/>
          <w:szCs w:val="24"/>
        </w:rPr>
        <w:t>„</w:t>
      </w:r>
      <w:r w:rsidRPr="10EF151F">
        <w:rPr>
          <w:sz w:val="24"/>
          <w:szCs w:val="24"/>
          <w:lang w:val="en-US"/>
        </w:rPr>
        <w:t>Sprendimų taisyklių ir atitikties pareiškimų gairės</w:t>
      </w:r>
      <w:r w:rsidR="3DF05000" w:rsidRPr="10EF151F">
        <w:rPr>
          <w:sz w:val="24"/>
          <w:szCs w:val="24"/>
          <w:lang w:val="en-US"/>
        </w:rPr>
        <w:t>.</w:t>
      </w:r>
      <w:r w:rsidR="0081510D" w:rsidRPr="0081510D">
        <w:rPr>
          <w:sz w:val="24"/>
          <w:szCs w:val="24"/>
        </w:rPr>
        <w:t xml:space="preserve"> </w:t>
      </w:r>
      <w:r w:rsidR="0081510D">
        <w:rPr>
          <w:sz w:val="24"/>
          <w:szCs w:val="24"/>
        </w:rPr>
        <w:t>“</w:t>
      </w:r>
    </w:p>
    <w:p w14:paraId="17ACC6F8" w14:textId="0733E19C" w:rsidR="00994DFD" w:rsidRDefault="009A553C" w:rsidP="002671A2">
      <w:pPr>
        <w:pStyle w:val="ListParagraph"/>
        <w:numPr>
          <w:ilvl w:val="1"/>
          <w:numId w:val="11"/>
        </w:numPr>
        <w:tabs>
          <w:tab w:val="left" w:pos="1479"/>
        </w:tabs>
        <w:spacing w:before="41"/>
        <w:ind w:right="219" w:firstLine="719"/>
        <w:jc w:val="both"/>
        <w:rPr>
          <w:sz w:val="24"/>
          <w:szCs w:val="24"/>
          <w:lang w:val="en-US"/>
        </w:rPr>
      </w:pPr>
      <w:r w:rsidRPr="10EF151F">
        <w:rPr>
          <w:sz w:val="24"/>
          <w:szCs w:val="24"/>
          <w:lang w:val="en-US"/>
        </w:rPr>
        <w:t>ISO/IEC G</w:t>
      </w:r>
      <w:r w:rsidR="2212FD59" w:rsidRPr="10EF151F">
        <w:rPr>
          <w:sz w:val="24"/>
          <w:szCs w:val="24"/>
          <w:lang w:val="en-US"/>
        </w:rPr>
        <w:t>uide</w:t>
      </w:r>
      <w:r w:rsidRPr="10EF151F">
        <w:rPr>
          <w:sz w:val="24"/>
          <w:szCs w:val="24"/>
          <w:lang w:val="en-US"/>
        </w:rPr>
        <w:t xml:space="preserve"> 98-3 </w:t>
      </w:r>
      <w:r w:rsidR="0081510D">
        <w:rPr>
          <w:sz w:val="24"/>
          <w:szCs w:val="24"/>
        </w:rPr>
        <w:t>„</w:t>
      </w:r>
      <w:r w:rsidR="736379BA" w:rsidRPr="10EF151F">
        <w:rPr>
          <w:sz w:val="24"/>
          <w:szCs w:val="24"/>
          <w:lang w:val="en-US"/>
        </w:rPr>
        <w:t>Matavimo neapibrėžtis</w:t>
      </w:r>
      <w:r w:rsidRPr="10EF151F">
        <w:rPr>
          <w:sz w:val="24"/>
          <w:szCs w:val="24"/>
          <w:lang w:val="en-US"/>
        </w:rPr>
        <w:t>. - 3</w:t>
      </w:r>
      <w:r w:rsidR="714CCBC6" w:rsidRPr="10EF151F">
        <w:rPr>
          <w:sz w:val="24"/>
          <w:szCs w:val="24"/>
          <w:lang w:val="en-US"/>
        </w:rPr>
        <w:t xml:space="preserve"> dalis</w:t>
      </w:r>
      <w:r w:rsidRPr="10EF151F">
        <w:rPr>
          <w:sz w:val="24"/>
          <w:szCs w:val="24"/>
          <w:lang w:val="en-US"/>
        </w:rPr>
        <w:t xml:space="preserve">: </w:t>
      </w:r>
      <w:r w:rsidR="02F83B25" w:rsidRPr="10EF151F">
        <w:rPr>
          <w:sz w:val="24"/>
          <w:szCs w:val="24"/>
          <w:lang w:val="en-US"/>
        </w:rPr>
        <w:t>Matavimo neapibrėžties išraiškos gidas</w:t>
      </w:r>
      <w:r w:rsidRPr="10EF151F">
        <w:rPr>
          <w:sz w:val="24"/>
          <w:szCs w:val="24"/>
          <w:lang w:val="en-US"/>
        </w:rPr>
        <w:t xml:space="preserve"> (GUM:1995).</w:t>
      </w:r>
      <w:r w:rsidR="0081510D" w:rsidRPr="0081510D">
        <w:rPr>
          <w:sz w:val="24"/>
          <w:szCs w:val="24"/>
        </w:rPr>
        <w:t xml:space="preserve"> </w:t>
      </w:r>
      <w:r w:rsidR="0081510D">
        <w:rPr>
          <w:sz w:val="24"/>
          <w:szCs w:val="24"/>
        </w:rPr>
        <w:t>“</w:t>
      </w:r>
    </w:p>
    <w:p w14:paraId="5A59D9A8" w14:textId="236C2E18" w:rsidR="00994DFD" w:rsidRDefault="009A553C" w:rsidP="002671A2">
      <w:pPr>
        <w:pStyle w:val="ListParagraph"/>
        <w:numPr>
          <w:ilvl w:val="1"/>
          <w:numId w:val="11"/>
        </w:numPr>
        <w:tabs>
          <w:tab w:val="left" w:pos="1478"/>
          <w:tab w:val="left" w:pos="1479"/>
        </w:tabs>
        <w:spacing w:line="278" w:lineRule="auto"/>
        <w:ind w:right="223" w:firstLine="707"/>
        <w:jc w:val="both"/>
        <w:rPr>
          <w:sz w:val="24"/>
          <w:szCs w:val="24"/>
          <w:lang w:val="en-US"/>
        </w:rPr>
      </w:pPr>
      <w:r w:rsidRPr="10EF151F">
        <w:rPr>
          <w:sz w:val="24"/>
          <w:szCs w:val="24"/>
          <w:lang w:val="en-US"/>
        </w:rPr>
        <w:t xml:space="preserve">JCGM 200 </w:t>
      </w:r>
      <w:r w:rsidR="0081510D">
        <w:rPr>
          <w:sz w:val="24"/>
          <w:szCs w:val="24"/>
        </w:rPr>
        <w:t>„</w:t>
      </w:r>
      <w:r w:rsidR="01545069" w:rsidRPr="10EF151F">
        <w:rPr>
          <w:sz w:val="24"/>
          <w:szCs w:val="24"/>
          <w:lang w:val="en-US"/>
        </w:rPr>
        <w:t xml:space="preserve">Tarptautinis metrologijos žodynas </w:t>
      </w:r>
      <w:r w:rsidRPr="10EF151F">
        <w:rPr>
          <w:sz w:val="24"/>
          <w:szCs w:val="24"/>
          <w:lang w:val="en-US"/>
        </w:rPr>
        <w:t>-</w:t>
      </w:r>
      <w:r w:rsidR="3407249B" w:rsidRPr="10EF151F">
        <w:rPr>
          <w:sz w:val="24"/>
          <w:szCs w:val="24"/>
          <w:lang w:val="en-US"/>
        </w:rPr>
        <w:t xml:space="preserve"> Pagrindinės ir bendrosios sąvokos </w:t>
      </w:r>
      <w:r w:rsidR="24B57A23" w:rsidRPr="10EF151F">
        <w:rPr>
          <w:sz w:val="24"/>
          <w:szCs w:val="24"/>
          <w:lang w:val="en-US"/>
        </w:rPr>
        <w:t>bei</w:t>
      </w:r>
      <w:r w:rsidR="3407249B" w:rsidRPr="10EF151F">
        <w:rPr>
          <w:sz w:val="24"/>
          <w:szCs w:val="24"/>
          <w:lang w:val="en-US"/>
        </w:rPr>
        <w:t xml:space="preserve"> su jomis susiję terminai</w:t>
      </w:r>
      <w:r w:rsidRPr="10EF151F">
        <w:rPr>
          <w:sz w:val="24"/>
          <w:szCs w:val="24"/>
          <w:lang w:val="en-US"/>
        </w:rPr>
        <w:t xml:space="preserve"> (VIM).</w:t>
      </w:r>
      <w:r w:rsidR="0081510D" w:rsidRPr="0081510D">
        <w:rPr>
          <w:sz w:val="24"/>
          <w:szCs w:val="24"/>
        </w:rPr>
        <w:t xml:space="preserve"> </w:t>
      </w:r>
      <w:r w:rsidR="0081510D">
        <w:rPr>
          <w:sz w:val="24"/>
          <w:szCs w:val="24"/>
        </w:rPr>
        <w:t>“</w:t>
      </w:r>
    </w:p>
    <w:p w14:paraId="43FFD966" w14:textId="77777777" w:rsidR="00994DFD" w:rsidRDefault="009A553C" w:rsidP="002671A2">
      <w:pPr>
        <w:pStyle w:val="ListParagraph"/>
        <w:numPr>
          <w:ilvl w:val="1"/>
          <w:numId w:val="11"/>
        </w:numPr>
        <w:tabs>
          <w:tab w:val="left" w:pos="1478"/>
          <w:tab w:val="left" w:pos="1479"/>
        </w:tabs>
        <w:spacing w:line="276" w:lineRule="auto"/>
        <w:ind w:right="222" w:firstLine="707"/>
        <w:jc w:val="both"/>
        <w:rPr>
          <w:sz w:val="24"/>
          <w:szCs w:val="24"/>
        </w:rPr>
      </w:pPr>
      <w:r w:rsidRPr="10EF151F">
        <w:rPr>
          <w:sz w:val="24"/>
          <w:szCs w:val="24"/>
        </w:rPr>
        <w:t>LST ISO/IEC Guide 99 „Tarptautinis aiškinamasis metrologijos žodynas. Pagrindinės ir bendrosios sąvokos bei susiję terminai (VIM)“ ) (tapatus ISO/IEC Guide</w:t>
      </w:r>
      <w:r w:rsidRPr="10EF151F">
        <w:rPr>
          <w:spacing w:val="-2"/>
          <w:sz w:val="24"/>
          <w:szCs w:val="24"/>
        </w:rPr>
        <w:t xml:space="preserve"> </w:t>
      </w:r>
      <w:r w:rsidRPr="10EF151F">
        <w:rPr>
          <w:sz w:val="24"/>
          <w:szCs w:val="24"/>
        </w:rPr>
        <w:t>99).</w:t>
      </w:r>
    </w:p>
    <w:p w14:paraId="4943EFF3" w14:textId="235742EB" w:rsidR="00994DFD" w:rsidRDefault="009A553C" w:rsidP="002671A2">
      <w:pPr>
        <w:pStyle w:val="ListParagraph"/>
        <w:numPr>
          <w:ilvl w:val="1"/>
          <w:numId w:val="11"/>
        </w:numPr>
        <w:tabs>
          <w:tab w:val="left" w:pos="1478"/>
          <w:tab w:val="left" w:pos="1479"/>
        </w:tabs>
        <w:spacing w:line="275" w:lineRule="exact"/>
        <w:ind w:left="1478" w:hanging="569"/>
        <w:jc w:val="both"/>
        <w:rPr>
          <w:sz w:val="24"/>
          <w:szCs w:val="24"/>
        </w:rPr>
      </w:pPr>
      <w:r w:rsidRPr="10EF151F">
        <w:rPr>
          <w:sz w:val="24"/>
          <w:szCs w:val="24"/>
        </w:rPr>
        <w:t xml:space="preserve">AD 5.7 </w:t>
      </w:r>
      <w:r w:rsidR="00C700F8" w:rsidRPr="10EF151F">
        <w:rPr>
          <w:sz w:val="24"/>
          <w:szCs w:val="24"/>
        </w:rPr>
        <w:t>„</w:t>
      </w:r>
      <w:r w:rsidRPr="10EF151F">
        <w:rPr>
          <w:sz w:val="24"/>
          <w:szCs w:val="24"/>
        </w:rPr>
        <w:t>Akreditacijos simboliai. Reikalavimai ir naudojimo</w:t>
      </w:r>
      <w:r w:rsidRPr="10EF151F">
        <w:rPr>
          <w:spacing w:val="-2"/>
          <w:sz w:val="24"/>
          <w:szCs w:val="24"/>
        </w:rPr>
        <w:t xml:space="preserve"> </w:t>
      </w:r>
      <w:r w:rsidRPr="10EF151F">
        <w:rPr>
          <w:sz w:val="24"/>
          <w:szCs w:val="24"/>
        </w:rPr>
        <w:t>taisyklės</w:t>
      </w:r>
      <w:r w:rsidR="00C700F8" w:rsidRPr="10EF151F">
        <w:rPr>
          <w:sz w:val="24"/>
          <w:szCs w:val="24"/>
        </w:rPr>
        <w:t>“</w:t>
      </w:r>
      <w:r w:rsidRPr="10EF151F">
        <w:rPr>
          <w:sz w:val="24"/>
          <w:szCs w:val="24"/>
        </w:rPr>
        <w:t>.</w:t>
      </w:r>
    </w:p>
    <w:p w14:paraId="0E51C595" w14:textId="77777777" w:rsidR="00994DFD" w:rsidRDefault="00994DFD">
      <w:pPr>
        <w:pStyle w:val="BodyText"/>
        <w:spacing w:before="11"/>
        <w:rPr>
          <w:sz w:val="23"/>
        </w:rPr>
      </w:pPr>
    </w:p>
    <w:p w14:paraId="7215A68A" w14:textId="77777777" w:rsidR="00994DFD" w:rsidRDefault="009A553C">
      <w:pPr>
        <w:pStyle w:val="Heading1"/>
        <w:numPr>
          <w:ilvl w:val="1"/>
          <w:numId w:val="13"/>
        </w:numPr>
        <w:tabs>
          <w:tab w:val="left" w:pos="2713"/>
        </w:tabs>
        <w:ind w:left="2713" w:hanging="360"/>
        <w:jc w:val="left"/>
      </w:pPr>
      <w:bookmarkStart w:id="4" w:name="_TOC_250004"/>
      <w:r>
        <w:t>SANTRUMPOS, TERMINAI IR</w:t>
      </w:r>
      <w:r>
        <w:rPr>
          <w:spacing w:val="-4"/>
        </w:rPr>
        <w:t xml:space="preserve"> </w:t>
      </w:r>
      <w:bookmarkEnd w:id="4"/>
      <w:r>
        <w:t>APIBRĖŽTYS</w:t>
      </w:r>
    </w:p>
    <w:p w14:paraId="43A2EBED" w14:textId="77777777" w:rsidR="00994DFD" w:rsidRDefault="00994DFD">
      <w:pPr>
        <w:pStyle w:val="BodyText"/>
        <w:spacing w:before="9"/>
        <w:rPr>
          <w:b/>
          <w:sz w:val="27"/>
        </w:rPr>
      </w:pPr>
    </w:p>
    <w:p w14:paraId="5C41BD3C" w14:textId="77777777" w:rsidR="00994DFD" w:rsidRDefault="009A553C">
      <w:pPr>
        <w:pStyle w:val="ListParagraph"/>
        <w:numPr>
          <w:ilvl w:val="1"/>
          <w:numId w:val="10"/>
        </w:numPr>
        <w:tabs>
          <w:tab w:val="left" w:pos="1478"/>
          <w:tab w:val="left" w:pos="1479"/>
        </w:tabs>
        <w:rPr>
          <w:sz w:val="24"/>
        </w:rPr>
      </w:pPr>
      <w:r>
        <w:rPr>
          <w:b/>
          <w:sz w:val="24"/>
        </w:rPr>
        <w:t xml:space="preserve">Laboratorija – </w:t>
      </w:r>
      <w:r>
        <w:rPr>
          <w:sz w:val="24"/>
        </w:rPr>
        <w:t>įstaiga, atliekanti vieną ar daugiau šių</w:t>
      </w:r>
      <w:r>
        <w:rPr>
          <w:spacing w:val="-1"/>
          <w:sz w:val="24"/>
        </w:rPr>
        <w:t xml:space="preserve"> </w:t>
      </w:r>
      <w:r>
        <w:rPr>
          <w:sz w:val="24"/>
        </w:rPr>
        <w:t>veiklų:</w:t>
      </w:r>
    </w:p>
    <w:p w14:paraId="61059457" w14:textId="77777777" w:rsidR="00994DFD" w:rsidRDefault="009A553C">
      <w:pPr>
        <w:pStyle w:val="ListParagraph"/>
        <w:numPr>
          <w:ilvl w:val="0"/>
          <w:numId w:val="9"/>
        </w:numPr>
        <w:tabs>
          <w:tab w:val="left" w:pos="1155"/>
        </w:tabs>
        <w:rPr>
          <w:sz w:val="24"/>
        </w:rPr>
      </w:pPr>
      <w:r>
        <w:rPr>
          <w:sz w:val="24"/>
        </w:rPr>
        <w:t>bandymus ir</w:t>
      </w:r>
      <w:r>
        <w:rPr>
          <w:spacing w:val="-1"/>
          <w:sz w:val="24"/>
        </w:rPr>
        <w:t xml:space="preserve"> </w:t>
      </w:r>
      <w:r>
        <w:rPr>
          <w:sz w:val="24"/>
        </w:rPr>
        <w:t>tyrimus;</w:t>
      </w:r>
    </w:p>
    <w:p w14:paraId="2E18BCE0" w14:textId="77777777" w:rsidR="00994DFD" w:rsidRDefault="009A553C">
      <w:pPr>
        <w:pStyle w:val="ListParagraph"/>
        <w:numPr>
          <w:ilvl w:val="0"/>
          <w:numId w:val="9"/>
        </w:numPr>
        <w:tabs>
          <w:tab w:val="left" w:pos="1170"/>
        </w:tabs>
        <w:spacing w:before="41"/>
        <w:ind w:left="1169" w:hanging="260"/>
        <w:rPr>
          <w:sz w:val="24"/>
        </w:rPr>
      </w:pPr>
      <w:r>
        <w:rPr>
          <w:sz w:val="24"/>
        </w:rPr>
        <w:t>kalibravimą;</w:t>
      </w:r>
    </w:p>
    <w:p w14:paraId="0612AD1A" w14:textId="77777777" w:rsidR="00994DFD" w:rsidRDefault="009A553C">
      <w:pPr>
        <w:pStyle w:val="ListParagraph"/>
        <w:numPr>
          <w:ilvl w:val="0"/>
          <w:numId w:val="9"/>
        </w:numPr>
        <w:tabs>
          <w:tab w:val="left" w:pos="1155"/>
        </w:tabs>
        <w:spacing w:before="40"/>
        <w:rPr>
          <w:sz w:val="24"/>
        </w:rPr>
      </w:pPr>
      <w:r>
        <w:rPr>
          <w:sz w:val="24"/>
        </w:rPr>
        <w:t>ėminių ėmimą, susijusį su vėlesniais bandymais ir tyrimais arba kalibravimu</w:t>
      </w:r>
      <w:r>
        <w:rPr>
          <w:spacing w:val="-4"/>
          <w:sz w:val="24"/>
        </w:rPr>
        <w:t xml:space="preserve"> </w:t>
      </w:r>
      <w:r>
        <w:rPr>
          <w:sz w:val="24"/>
        </w:rPr>
        <w:t>[2.1].</w:t>
      </w:r>
    </w:p>
    <w:p w14:paraId="15877C1D" w14:textId="77777777" w:rsidR="00994DFD" w:rsidRDefault="009A553C">
      <w:pPr>
        <w:pStyle w:val="ListParagraph"/>
        <w:numPr>
          <w:ilvl w:val="1"/>
          <w:numId w:val="10"/>
        </w:numPr>
        <w:tabs>
          <w:tab w:val="left" w:pos="1478"/>
          <w:tab w:val="left" w:pos="1479"/>
        </w:tabs>
        <w:spacing w:before="42"/>
        <w:rPr>
          <w:sz w:val="24"/>
        </w:rPr>
      </w:pPr>
      <w:r>
        <w:rPr>
          <w:b/>
          <w:sz w:val="24"/>
        </w:rPr>
        <w:t xml:space="preserve">KL </w:t>
      </w:r>
      <w:r>
        <w:rPr>
          <w:sz w:val="24"/>
        </w:rPr>
        <w:t>– kalibravimo</w:t>
      </w:r>
      <w:r>
        <w:rPr>
          <w:spacing w:val="-1"/>
          <w:sz w:val="24"/>
        </w:rPr>
        <w:t xml:space="preserve"> </w:t>
      </w:r>
      <w:r>
        <w:rPr>
          <w:sz w:val="24"/>
        </w:rPr>
        <w:t>laboratorija.</w:t>
      </w:r>
    </w:p>
    <w:p w14:paraId="09B12AD2" w14:textId="77777777" w:rsidR="00994DFD" w:rsidRDefault="009A553C">
      <w:pPr>
        <w:pStyle w:val="ListParagraph"/>
        <w:numPr>
          <w:ilvl w:val="1"/>
          <w:numId w:val="10"/>
        </w:numPr>
        <w:tabs>
          <w:tab w:val="left" w:pos="1478"/>
          <w:tab w:val="left" w:pos="1479"/>
        </w:tabs>
        <w:rPr>
          <w:sz w:val="24"/>
        </w:rPr>
      </w:pPr>
      <w:r>
        <w:rPr>
          <w:b/>
          <w:sz w:val="24"/>
        </w:rPr>
        <w:t xml:space="preserve">AVĮ - </w:t>
      </w:r>
      <w:r>
        <w:rPr>
          <w:sz w:val="24"/>
        </w:rPr>
        <w:t>atitikties vertinimo</w:t>
      </w:r>
      <w:r>
        <w:rPr>
          <w:spacing w:val="-2"/>
          <w:sz w:val="24"/>
        </w:rPr>
        <w:t xml:space="preserve"> </w:t>
      </w:r>
      <w:r>
        <w:rPr>
          <w:sz w:val="24"/>
        </w:rPr>
        <w:t>įstaiga.</w:t>
      </w:r>
    </w:p>
    <w:p w14:paraId="6CC47C4C" w14:textId="2168BC75" w:rsidR="00994DFD" w:rsidRDefault="009A553C">
      <w:pPr>
        <w:pStyle w:val="ListParagraph"/>
        <w:numPr>
          <w:ilvl w:val="1"/>
          <w:numId w:val="10"/>
        </w:numPr>
        <w:tabs>
          <w:tab w:val="left" w:pos="1479"/>
        </w:tabs>
        <w:ind w:left="202" w:right="219" w:firstLine="707"/>
        <w:jc w:val="both"/>
        <w:rPr>
          <w:sz w:val="24"/>
        </w:rPr>
      </w:pPr>
      <w:r>
        <w:rPr>
          <w:b/>
          <w:sz w:val="24"/>
        </w:rPr>
        <w:t xml:space="preserve">Matavimo priemonės kalibravimas </w:t>
      </w:r>
      <w:r>
        <w:rPr>
          <w:sz w:val="24"/>
        </w:rPr>
        <w:t>– visuma veiksmų, kuriais nurodytomis sąlygomis nustatomas matavimo priemonės ar matavimo sistemos rodomų dydžių verčių sutapimas arba skirtumas, palyginti su darbinio matavimo vieneto etalono arba etaloninės matavimo priemonės rodomomis vertėmis [</w:t>
      </w:r>
      <w:r>
        <w:rPr>
          <w:sz w:val="20"/>
        </w:rPr>
        <w:t>L</w:t>
      </w:r>
      <w:r w:rsidR="00AE507D">
        <w:rPr>
          <w:sz w:val="20"/>
        </w:rPr>
        <w:t>ietuvos Respublikos</w:t>
      </w:r>
      <w:r>
        <w:rPr>
          <w:sz w:val="20"/>
        </w:rPr>
        <w:t xml:space="preserve"> metrologijos</w:t>
      </w:r>
      <w:r>
        <w:rPr>
          <w:spacing w:val="-3"/>
          <w:sz w:val="20"/>
        </w:rPr>
        <w:t xml:space="preserve"> </w:t>
      </w:r>
      <w:r>
        <w:rPr>
          <w:sz w:val="20"/>
        </w:rPr>
        <w:t>įstatymas</w:t>
      </w:r>
      <w:r>
        <w:rPr>
          <w:sz w:val="24"/>
        </w:rPr>
        <w:t>].</w:t>
      </w:r>
    </w:p>
    <w:p w14:paraId="48E170C9" w14:textId="77777777" w:rsidR="00994DFD" w:rsidRDefault="009A553C">
      <w:pPr>
        <w:pStyle w:val="ListParagraph"/>
        <w:numPr>
          <w:ilvl w:val="1"/>
          <w:numId w:val="10"/>
        </w:numPr>
        <w:tabs>
          <w:tab w:val="left" w:pos="1479"/>
        </w:tabs>
        <w:ind w:left="202" w:right="219" w:firstLine="707"/>
        <w:jc w:val="both"/>
        <w:rPr>
          <w:sz w:val="24"/>
        </w:rPr>
      </w:pPr>
      <w:r>
        <w:rPr>
          <w:b/>
          <w:sz w:val="24"/>
        </w:rPr>
        <w:t xml:space="preserve">Matavimo metodas </w:t>
      </w:r>
      <w:r>
        <w:rPr>
          <w:sz w:val="24"/>
        </w:rPr>
        <w:t>– tam tikrų aprašytų ir matavimo metu atliekamų veiksmų loginė seka</w:t>
      </w:r>
      <w:r>
        <w:rPr>
          <w:spacing w:val="-2"/>
          <w:sz w:val="24"/>
        </w:rPr>
        <w:t xml:space="preserve"> </w:t>
      </w:r>
      <w:r>
        <w:rPr>
          <w:sz w:val="24"/>
        </w:rPr>
        <w:t>[2.7].</w:t>
      </w:r>
    </w:p>
    <w:p w14:paraId="0BB0AE8E" w14:textId="77777777" w:rsidR="00994DFD" w:rsidRDefault="009A553C">
      <w:pPr>
        <w:pStyle w:val="ListParagraph"/>
        <w:numPr>
          <w:ilvl w:val="1"/>
          <w:numId w:val="10"/>
        </w:numPr>
        <w:tabs>
          <w:tab w:val="left" w:pos="1479"/>
        </w:tabs>
        <w:ind w:left="202" w:right="221" w:firstLine="707"/>
        <w:jc w:val="both"/>
        <w:rPr>
          <w:sz w:val="24"/>
        </w:rPr>
      </w:pPr>
      <w:r>
        <w:rPr>
          <w:b/>
          <w:sz w:val="24"/>
        </w:rPr>
        <w:t xml:space="preserve">Matavimų procedūra (metodika) </w:t>
      </w:r>
      <w:r>
        <w:rPr>
          <w:sz w:val="24"/>
        </w:rPr>
        <w:t>- išsamus matavimo pagal vieną ar daugiau matavimo principų ir tam tikru matavimo metodu aprašymas, pagrįstas matavimo modeliu ir įskaitant bet kokius skaičiavimus matavimo rezultatui gauti</w:t>
      </w:r>
      <w:r>
        <w:rPr>
          <w:spacing w:val="-2"/>
          <w:sz w:val="24"/>
        </w:rPr>
        <w:t xml:space="preserve"> </w:t>
      </w:r>
      <w:r>
        <w:rPr>
          <w:sz w:val="24"/>
        </w:rPr>
        <w:t>[2.7].</w:t>
      </w:r>
    </w:p>
    <w:p w14:paraId="142547C5" w14:textId="77777777" w:rsidR="00994DFD" w:rsidRDefault="009A553C">
      <w:pPr>
        <w:pStyle w:val="ListParagraph"/>
        <w:numPr>
          <w:ilvl w:val="0"/>
          <w:numId w:val="8"/>
        </w:numPr>
        <w:tabs>
          <w:tab w:val="left" w:pos="387"/>
        </w:tabs>
        <w:spacing w:before="1"/>
        <w:ind w:right="222" w:firstLine="0"/>
        <w:rPr>
          <w:sz w:val="20"/>
        </w:rPr>
      </w:pPr>
      <w:r>
        <w:rPr>
          <w:b/>
          <w:sz w:val="20"/>
        </w:rPr>
        <w:t xml:space="preserve">Pastaba: </w:t>
      </w:r>
      <w:r>
        <w:rPr>
          <w:sz w:val="20"/>
        </w:rPr>
        <w:t>Matavimo procedūra paprastai yra dokumentuojama pakankamai išsamiai, kad operatorius galėtų atlikti matavimą.</w:t>
      </w:r>
    </w:p>
    <w:p w14:paraId="0C883750" w14:textId="77777777" w:rsidR="00994DFD" w:rsidRDefault="009A553C">
      <w:pPr>
        <w:pStyle w:val="ListParagraph"/>
        <w:numPr>
          <w:ilvl w:val="0"/>
          <w:numId w:val="8"/>
        </w:numPr>
        <w:tabs>
          <w:tab w:val="left" w:pos="353"/>
        </w:tabs>
        <w:spacing w:before="127" w:line="230" w:lineRule="exact"/>
        <w:ind w:left="352" w:hanging="151"/>
        <w:rPr>
          <w:sz w:val="20"/>
        </w:rPr>
      </w:pPr>
      <w:r>
        <w:rPr>
          <w:b/>
          <w:sz w:val="20"/>
        </w:rPr>
        <w:lastRenderedPageBreak/>
        <w:t xml:space="preserve">Pastaba: </w:t>
      </w:r>
      <w:r>
        <w:rPr>
          <w:sz w:val="20"/>
        </w:rPr>
        <w:t>Matavimo procedūra gali apimti teiginį apie tikslinę matavimo</w:t>
      </w:r>
      <w:r>
        <w:rPr>
          <w:spacing w:val="-1"/>
          <w:sz w:val="20"/>
        </w:rPr>
        <w:t xml:space="preserve"> </w:t>
      </w:r>
      <w:r>
        <w:rPr>
          <w:sz w:val="20"/>
        </w:rPr>
        <w:t>neapibrėžtį.</w:t>
      </w:r>
    </w:p>
    <w:p w14:paraId="60BE9E59" w14:textId="77777777" w:rsidR="00994DFD" w:rsidRDefault="009A553C">
      <w:pPr>
        <w:pStyle w:val="ListParagraph"/>
        <w:numPr>
          <w:ilvl w:val="1"/>
          <w:numId w:val="10"/>
        </w:numPr>
        <w:tabs>
          <w:tab w:val="left" w:pos="1479"/>
        </w:tabs>
        <w:ind w:left="202" w:right="221" w:firstLine="707"/>
        <w:jc w:val="both"/>
        <w:rPr>
          <w:sz w:val="24"/>
        </w:rPr>
      </w:pPr>
      <w:r>
        <w:rPr>
          <w:b/>
          <w:sz w:val="24"/>
        </w:rPr>
        <w:t xml:space="preserve">Standartinis metodas </w:t>
      </w:r>
      <w:r>
        <w:rPr>
          <w:sz w:val="24"/>
        </w:rPr>
        <w:t>– tarptautiniai, regioniniai ar nacionaliniai standartai arba kitos pripažintos specifikacijos (autoritetingų technikos organizacijų, paskelbti mokslo leidiniai ar žurnalai arba specifikacijos nurodytos įrangos gamintojo), kuriose yra pakankamos ir glaustos informacijos, kaip vykdyti laboratorijos veiklą</w:t>
      </w:r>
      <w:r>
        <w:rPr>
          <w:spacing w:val="-2"/>
          <w:sz w:val="24"/>
        </w:rPr>
        <w:t xml:space="preserve"> </w:t>
      </w:r>
      <w:r>
        <w:rPr>
          <w:sz w:val="24"/>
        </w:rPr>
        <w:t>[2.1].</w:t>
      </w:r>
    </w:p>
    <w:p w14:paraId="0BCDB592" w14:textId="77777777" w:rsidR="00994DFD" w:rsidRDefault="009A553C">
      <w:pPr>
        <w:spacing w:before="2"/>
        <w:ind w:left="202" w:right="212"/>
        <w:rPr>
          <w:sz w:val="20"/>
        </w:rPr>
      </w:pPr>
      <w:r>
        <w:rPr>
          <w:b/>
          <w:sz w:val="20"/>
        </w:rPr>
        <w:t xml:space="preserve">1 Pastaba: </w:t>
      </w:r>
      <w:r>
        <w:rPr>
          <w:sz w:val="20"/>
        </w:rPr>
        <w:t>vartojamas terminas metodas gali būti laikomas termino matavimo procedūra, kaip apibrėžtas ISO/IEC Guide 99, sinonimu.</w:t>
      </w:r>
    </w:p>
    <w:p w14:paraId="6DBB5177" w14:textId="77777777" w:rsidR="00994DFD" w:rsidRDefault="009A553C">
      <w:pPr>
        <w:pStyle w:val="ListParagraph"/>
        <w:numPr>
          <w:ilvl w:val="1"/>
          <w:numId w:val="10"/>
        </w:numPr>
        <w:tabs>
          <w:tab w:val="left" w:pos="1479"/>
        </w:tabs>
        <w:ind w:left="202" w:right="222" w:firstLine="707"/>
        <w:jc w:val="both"/>
        <w:rPr>
          <w:sz w:val="24"/>
        </w:rPr>
      </w:pPr>
      <w:r>
        <w:rPr>
          <w:b/>
          <w:sz w:val="24"/>
        </w:rPr>
        <w:t xml:space="preserve">Nestandartinis metodas </w:t>
      </w:r>
      <w:r>
        <w:rPr>
          <w:sz w:val="24"/>
        </w:rPr>
        <w:t>– pačios laboratorijos sukurtas metodas arba standartinis metodas, taikomas nenumatytoje jo taikymo srityje arba kitaip modifikuotas</w:t>
      </w:r>
      <w:r>
        <w:rPr>
          <w:spacing w:val="-6"/>
          <w:sz w:val="24"/>
        </w:rPr>
        <w:t xml:space="preserve"> </w:t>
      </w:r>
      <w:r>
        <w:rPr>
          <w:sz w:val="24"/>
        </w:rPr>
        <w:t>[2.1].</w:t>
      </w:r>
    </w:p>
    <w:p w14:paraId="4631419C" w14:textId="75965B32" w:rsidR="00994DFD" w:rsidRDefault="009A553C">
      <w:pPr>
        <w:pStyle w:val="ListParagraph"/>
        <w:numPr>
          <w:ilvl w:val="1"/>
          <w:numId w:val="10"/>
        </w:numPr>
        <w:tabs>
          <w:tab w:val="left" w:pos="1479"/>
        </w:tabs>
        <w:ind w:left="202" w:right="224" w:firstLine="707"/>
        <w:jc w:val="both"/>
        <w:rPr>
          <w:sz w:val="24"/>
        </w:rPr>
      </w:pPr>
      <w:r>
        <w:rPr>
          <w:b/>
          <w:sz w:val="24"/>
        </w:rPr>
        <w:t xml:space="preserve">Metrologinė sietis </w:t>
      </w:r>
      <w:r>
        <w:rPr>
          <w:sz w:val="24"/>
        </w:rPr>
        <w:t>– matavimo rezultatų verčių ryšys su matavimo vieneto etalono vertėmis, užtikrinamas apibrėžtais kalibravimo procesais taikant nenutrūkstamą palyginimų seką [</w:t>
      </w:r>
      <w:r w:rsidR="00422978">
        <w:rPr>
          <w:sz w:val="20"/>
        </w:rPr>
        <w:t xml:space="preserve">Lietuvos Respublikos </w:t>
      </w:r>
      <w:r>
        <w:rPr>
          <w:sz w:val="20"/>
        </w:rPr>
        <w:t>metrologijos</w:t>
      </w:r>
      <w:r>
        <w:rPr>
          <w:spacing w:val="-3"/>
          <w:sz w:val="20"/>
        </w:rPr>
        <w:t xml:space="preserve"> </w:t>
      </w:r>
      <w:r>
        <w:rPr>
          <w:sz w:val="20"/>
        </w:rPr>
        <w:t>įstatymas</w:t>
      </w:r>
      <w:r>
        <w:rPr>
          <w:sz w:val="24"/>
        </w:rPr>
        <w:t>].</w:t>
      </w:r>
    </w:p>
    <w:p w14:paraId="6AAECF6B" w14:textId="32B440F8" w:rsidR="00994DFD" w:rsidRDefault="009A553C">
      <w:pPr>
        <w:pStyle w:val="ListParagraph"/>
        <w:numPr>
          <w:ilvl w:val="1"/>
          <w:numId w:val="10"/>
        </w:numPr>
        <w:tabs>
          <w:tab w:val="left" w:pos="1479"/>
        </w:tabs>
        <w:ind w:left="202" w:right="221" w:firstLine="707"/>
        <w:jc w:val="both"/>
        <w:rPr>
          <w:sz w:val="24"/>
        </w:rPr>
      </w:pPr>
      <w:r>
        <w:rPr>
          <w:b/>
          <w:sz w:val="24"/>
        </w:rPr>
        <w:t xml:space="preserve">Kalibravimo liudijimas </w:t>
      </w:r>
      <w:r>
        <w:rPr>
          <w:sz w:val="24"/>
        </w:rPr>
        <w:t>– dokumentas, kuriuo patvirtinama metrologinė sietis [</w:t>
      </w:r>
      <w:r w:rsidR="00422978">
        <w:rPr>
          <w:sz w:val="20"/>
        </w:rPr>
        <w:t xml:space="preserve">Lietuvos Respublikos </w:t>
      </w:r>
      <w:r>
        <w:rPr>
          <w:sz w:val="20"/>
        </w:rPr>
        <w:t>metrologijos</w:t>
      </w:r>
      <w:r>
        <w:rPr>
          <w:spacing w:val="-2"/>
          <w:sz w:val="20"/>
        </w:rPr>
        <w:t xml:space="preserve"> </w:t>
      </w:r>
      <w:r>
        <w:rPr>
          <w:sz w:val="20"/>
        </w:rPr>
        <w:t>įstatymas</w:t>
      </w:r>
      <w:r>
        <w:rPr>
          <w:sz w:val="24"/>
        </w:rPr>
        <w:t>].</w:t>
      </w:r>
    </w:p>
    <w:p w14:paraId="4F581C3A" w14:textId="77777777" w:rsidR="00994DFD" w:rsidRDefault="009A553C">
      <w:pPr>
        <w:pStyle w:val="ListParagraph"/>
        <w:numPr>
          <w:ilvl w:val="1"/>
          <w:numId w:val="10"/>
        </w:numPr>
        <w:tabs>
          <w:tab w:val="left" w:pos="1479"/>
        </w:tabs>
        <w:ind w:left="202" w:right="222" w:firstLine="707"/>
        <w:jc w:val="both"/>
        <w:rPr>
          <w:sz w:val="24"/>
        </w:rPr>
      </w:pPr>
      <w:r>
        <w:rPr>
          <w:b/>
          <w:sz w:val="24"/>
        </w:rPr>
        <w:t xml:space="preserve">Verifikavimas </w:t>
      </w:r>
      <w:r>
        <w:rPr>
          <w:sz w:val="24"/>
        </w:rPr>
        <w:t>– objektyvaus įrodymo pateikimas, kad tam tikras objektas atitinka nurodytus reikalavimus [2.7].</w:t>
      </w:r>
    </w:p>
    <w:p w14:paraId="023FCD8B" w14:textId="77777777" w:rsidR="00994DFD" w:rsidRDefault="009A553C">
      <w:pPr>
        <w:pStyle w:val="ListParagraph"/>
        <w:numPr>
          <w:ilvl w:val="0"/>
          <w:numId w:val="7"/>
        </w:numPr>
        <w:tabs>
          <w:tab w:val="left" w:pos="354"/>
        </w:tabs>
        <w:spacing w:before="1"/>
        <w:rPr>
          <w:sz w:val="20"/>
        </w:rPr>
      </w:pPr>
      <w:r>
        <w:rPr>
          <w:b/>
          <w:sz w:val="20"/>
        </w:rPr>
        <w:t xml:space="preserve">Pavyzdys </w:t>
      </w:r>
      <w:r>
        <w:rPr>
          <w:sz w:val="20"/>
        </w:rPr>
        <w:t>Patvirtinimas, kad tikslinė matavimo neapibrėžtis gali būti pasiekta</w:t>
      </w:r>
      <w:r>
        <w:rPr>
          <w:spacing w:val="-6"/>
          <w:sz w:val="20"/>
        </w:rPr>
        <w:t xml:space="preserve"> </w:t>
      </w:r>
      <w:r>
        <w:rPr>
          <w:sz w:val="20"/>
        </w:rPr>
        <w:t>[2.7].</w:t>
      </w:r>
    </w:p>
    <w:p w14:paraId="64BCF342" w14:textId="77777777" w:rsidR="00994DFD" w:rsidRDefault="009A553C">
      <w:pPr>
        <w:pStyle w:val="ListParagraph"/>
        <w:numPr>
          <w:ilvl w:val="0"/>
          <w:numId w:val="7"/>
        </w:numPr>
        <w:tabs>
          <w:tab w:val="left" w:pos="375"/>
        </w:tabs>
        <w:spacing w:before="1"/>
        <w:ind w:left="202" w:right="223" w:firstLine="0"/>
        <w:rPr>
          <w:sz w:val="20"/>
        </w:rPr>
      </w:pPr>
      <w:r>
        <w:rPr>
          <w:b/>
          <w:sz w:val="20"/>
        </w:rPr>
        <w:t xml:space="preserve">Pavyzdys </w:t>
      </w:r>
      <w:r>
        <w:rPr>
          <w:sz w:val="20"/>
        </w:rPr>
        <w:t>Patvirtinimas, kad matavimo sistemoms eksploatacinės savybės arba teisiniai reikalavimai yra tenkinami [2.7].</w:t>
      </w:r>
    </w:p>
    <w:p w14:paraId="3FCD19CC" w14:textId="77777777" w:rsidR="00994DFD" w:rsidRDefault="009A553C">
      <w:pPr>
        <w:pStyle w:val="ListParagraph"/>
        <w:numPr>
          <w:ilvl w:val="1"/>
          <w:numId w:val="10"/>
        </w:numPr>
        <w:tabs>
          <w:tab w:val="left" w:pos="1479"/>
        </w:tabs>
        <w:ind w:left="202" w:right="223" w:firstLine="707"/>
        <w:jc w:val="both"/>
        <w:rPr>
          <w:sz w:val="24"/>
        </w:rPr>
      </w:pPr>
      <w:r>
        <w:rPr>
          <w:b/>
          <w:sz w:val="24"/>
        </w:rPr>
        <w:t xml:space="preserve">Validavimas </w:t>
      </w:r>
      <w:r>
        <w:rPr>
          <w:sz w:val="24"/>
        </w:rPr>
        <w:t>– patvirtinimas, kad nurodyti reikalavimai yra pakankami numatytam tikslui</w:t>
      </w:r>
      <w:r>
        <w:rPr>
          <w:spacing w:val="-1"/>
          <w:sz w:val="24"/>
        </w:rPr>
        <w:t xml:space="preserve"> </w:t>
      </w:r>
      <w:r>
        <w:rPr>
          <w:sz w:val="24"/>
        </w:rPr>
        <w:t>[2.7].</w:t>
      </w:r>
    </w:p>
    <w:p w14:paraId="17C0EBA8" w14:textId="1E7DF9E8" w:rsidR="00994DFD" w:rsidRDefault="009A553C" w:rsidP="00D20613">
      <w:pPr>
        <w:pStyle w:val="ListParagraph"/>
        <w:numPr>
          <w:ilvl w:val="1"/>
          <w:numId w:val="10"/>
        </w:numPr>
        <w:tabs>
          <w:tab w:val="left" w:pos="1479"/>
          <w:tab w:val="left" w:pos="9923"/>
        </w:tabs>
        <w:ind w:left="202" w:right="289" w:firstLine="649"/>
        <w:jc w:val="both"/>
      </w:pPr>
      <w:r w:rsidRPr="000F3AE6">
        <w:rPr>
          <w:b/>
          <w:sz w:val="24"/>
        </w:rPr>
        <w:t xml:space="preserve">Kalibravimo matavimo galimybė, KMG </w:t>
      </w:r>
      <w:r>
        <w:t>(ang. Calibration and Measurement</w:t>
      </w:r>
      <w:r w:rsidRPr="000F3AE6">
        <w:rPr>
          <w:spacing w:val="20"/>
        </w:rPr>
        <w:t xml:space="preserve"> </w:t>
      </w:r>
      <w:r>
        <w:t>Capability)</w:t>
      </w:r>
      <w:r w:rsidR="000F3AE6">
        <w:t xml:space="preserve"> </w:t>
      </w:r>
      <w:r>
        <w:rPr>
          <w:noProof/>
        </w:rPr>
        <mc:AlternateContent>
          <mc:Choice Requires="wps">
            <w:drawing>
              <wp:anchor distT="0" distB="0" distL="114300" distR="114300" simplePos="0" relativeHeight="251661312" behindDoc="1" locked="0" layoutInCell="1" allowOverlap="1" wp14:anchorId="50BFD920" wp14:editId="4C725C90">
                <wp:simplePos x="0" y="0"/>
                <wp:positionH relativeFrom="page">
                  <wp:posOffset>2068195</wp:posOffset>
                </wp:positionH>
                <wp:positionV relativeFrom="paragraph">
                  <wp:posOffset>635</wp:posOffset>
                </wp:positionV>
                <wp:extent cx="48895" cy="175260"/>
                <wp:effectExtent l="0" t="0" r="0" b="0"/>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17526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041C3F50">
              <v:rect id="Rectangle 7" style="position:absolute;margin-left:162.85pt;margin-top:.05pt;width:3.85pt;height:13.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f5f5f5" stroked="f" w14:anchorId="48F4FF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">
                <w10:wrap anchorx="page"/>
              </v:rect>
            </w:pict>
          </mc:Fallback>
        </mc:AlternateContent>
      </w:r>
      <w:r w:rsidRPr="000F3AE6">
        <w:rPr>
          <w:b/>
        </w:rPr>
        <w:t xml:space="preserve">(toliau-CMC) </w:t>
      </w:r>
      <w:r>
        <w:t>- kalibravimo ir matavimo galimybė, kurią klientai gali gauti įprastomis sąlygomis:</w:t>
      </w:r>
    </w:p>
    <w:p w14:paraId="5F1D50E4" w14:textId="77777777" w:rsidR="00994DFD" w:rsidRDefault="009A553C" w:rsidP="000F3AE6">
      <w:pPr>
        <w:pStyle w:val="BodyText"/>
        <w:ind w:left="202" w:right="223" w:firstLine="649"/>
        <w:jc w:val="both"/>
      </w:pPr>
      <w:r>
        <w:t>(a) kaip paskelbta CIPM MRA BIPM duomenų bazėje (KCDB); arba b) kaip aprašyta ILAC susitarimą pasirašiusios šalies suteiktoje laboratorijos akreditacijos srityje [2.3].</w:t>
      </w:r>
    </w:p>
    <w:p w14:paraId="02B511E6" w14:textId="77777777" w:rsidR="00994DFD" w:rsidRDefault="009A553C">
      <w:pPr>
        <w:pStyle w:val="ListParagraph"/>
        <w:numPr>
          <w:ilvl w:val="1"/>
          <w:numId w:val="10"/>
        </w:numPr>
        <w:tabs>
          <w:tab w:val="left" w:pos="1479"/>
        </w:tabs>
        <w:ind w:left="202" w:right="220" w:firstLine="707"/>
        <w:jc w:val="both"/>
        <w:rPr>
          <w:sz w:val="24"/>
        </w:rPr>
      </w:pPr>
      <w:r>
        <w:rPr>
          <w:b/>
          <w:sz w:val="24"/>
        </w:rPr>
        <w:t xml:space="preserve">Geriausias esamas prietaisas </w:t>
      </w:r>
      <w:r>
        <w:rPr>
          <w:sz w:val="24"/>
        </w:rPr>
        <w:t>– suprantamas, kaip kalibruojamas prietaisas, kuris yra komerciškai ar kitaip prieinamas klientams, net jei jis turi ypatingą veikimą (stabilumą) arba turi ilgą kalibravimo istoriją</w:t>
      </w:r>
      <w:r>
        <w:rPr>
          <w:spacing w:val="-2"/>
          <w:sz w:val="24"/>
        </w:rPr>
        <w:t xml:space="preserve"> </w:t>
      </w:r>
      <w:r>
        <w:rPr>
          <w:sz w:val="24"/>
        </w:rPr>
        <w:t>[2.3].</w:t>
      </w:r>
    </w:p>
    <w:p w14:paraId="777C5A93" w14:textId="77777777" w:rsidR="00994DFD" w:rsidRDefault="009A553C">
      <w:pPr>
        <w:pStyle w:val="ListParagraph"/>
        <w:numPr>
          <w:ilvl w:val="1"/>
          <w:numId w:val="10"/>
        </w:numPr>
        <w:tabs>
          <w:tab w:val="left" w:pos="1479"/>
        </w:tabs>
        <w:jc w:val="both"/>
        <w:rPr>
          <w:sz w:val="24"/>
        </w:rPr>
      </w:pPr>
      <w:r>
        <w:rPr>
          <w:b/>
          <w:sz w:val="24"/>
        </w:rPr>
        <w:t xml:space="preserve">Paklaida </w:t>
      </w:r>
      <w:r>
        <w:rPr>
          <w:sz w:val="24"/>
        </w:rPr>
        <w:t>– išmatuotosios dydžio vertės ir atskaitos dydžio vertės skirtumas</w:t>
      </w:r>
      <w:r>
        <w:rPr>
          <w:spacing w:val="-7"/>
          <w:sz w:val="24"/>
        </w:rPr>
        <w:t xml:space="preserve"> </w:t>
      </w:r>
      <w:r>
        <w:rPr>
          <w:sz w:val="24"/>
        </w:rPr>
        <w:t>[2.7].</w:t>
      </w:r>
    </w:p>
    <w:p w14:paraId="78ABB82E" w14:textId="77777777" w:rsidR="00994DFD" w:rsidRDefault="009A553C">
      <w:pPr>
        <w:pStyle w:val="ListParagraph"/>
        <w:numPr>
          <w:ilvl w:val="1"/>
          <w:numId w:val="10"/>
        </w:numPr>
        <w:tabs>
          <w:tab w:val="left" w:pos="1479"/>
        </w:tabs>
        <w:ind w:left="202" w:right="222" w:firstLine="707"/>
        <w:jc w:val="both"/>
        <w:rPr>
          <w:sz w:val="24"/>
        </w:rPr>
      </w:pPr>
      <w:r>
        <w:rPr>
          <w:b/>
          <w:sz w:val="24"/>
        </w:rPr>
        <w:t xml:space="preserve">Matavimo neapibrėžtis </w:t>
      </w:r>
      <w:r>
        <w:rPr>
          <w:sz w:val="24"/>
        </w:rPr>
        <w:t>- neneigiamas su matavimo rezultatu susijęs parametras, apibūdinantis sklaidą verčių, kurias pagrįstai galima būtų priskirti matuojamam dydžiui [2.2]. Tai parametras kiekybiškai apibūdinantis matavimo kokybę, nusakantis intervalą, kuriame tikėtinai yra gautas matavimo</w:t>
      </w:r>
      <w:r>
        <w:rPr>
          <w:spacing w:val="-1"/>
          <w:sz w:val="24"/>
        </w:rPr>
        <w:t xml:space="preserve"> </w:t>
      </w:r>
      <w:r>
        <w:rPr>
          <w:sz w:val="24"/>
        </w:rPr>
        <w:t>rezultatas.</w:t>
      </w:r>
    </w:p>
    <w:p w14:paraId="6EC5BA83" w14:textId="77777777" w:rsidR="00994DFD" w:rsidRDefault="009A553C">
      <w:pPr>
        <w:pStyle w:val="ListParagraph"/>
        <w:numPr>
          <w:ilvl w:val="1"/>
          <w:numId w:val="10"/>
        </w:numPr>
        <w:tabs>
          <w:tab w:val="left" w:pos="1479"/>
        </w:tabs>
        <w:ind w:left="202" w:right="223" w:firstLine="707"/>
        <w:jc w:val="both"/>
        <w:rPr>
          <w:sz w:val="24"/>
        </w:rPr>
      </w:pPr>
      <w:r>
        <w:rPr>
          <w:b/>
          <w:sz w:val="24"/>
        </w:rPr>
        <w:t xml:space="preserve">Standartinė matavimo neapibrėžtis </w:t>
      </w:r>
      <w:r>
        <w:rPr>
          <w:sz w:val="24"/>
        </w:rPr>
        <w:t>– matavimo neapibrėžtis išreikšta standartiniu nuokrypiu</w:t>
      </w:r>
      <w:r>
        <w:rPr>
          <w:spacing w:val="-1"/>
          <w:sz w:val="24"/>
        </w:rPr>
        <w:t xml:space="preserve"> </w:t>
      </w:r>
      <w:r>
        <w:rPr>
          <w:sz w:val="24"/>
        </w:rPr>
        <w:t>[2.2].</w:t>
      </w:r>
    </w:p>
    <w:p w14:paraId="329132E5" w14:textId="77777777" w:rsidR="00994DFD" w:rsidRDefault="009A553C">
      <w:pPr>
        <w:pStyle w:val="ListParagraph"/>
        <w:numPr>
          <w:ilvl w:val="1"/>
          <w:numId w:val="10"/>
        </w:numPr>
        <w:tabs>
          <w:tab w:val="left" w:pos="1479"/>
        </w:tabs>
        <w:ind w:left="202" w:right="219" w:firstLine="707"/>
        <w:jc w:val="both"/>
        <w:rPr>
          <w:sz w:val="24"/>
        </w:rPr>
      </w:pPr>
      <w:r>
        <w:rPr>
          <w:b/>
          <w:sz w:val="24"/>
        </w:rPr>
        <w:t xml:space="preserve">Sudėtinė standartinė matavimo neapibrėžtis </w:t>
      </w:r>
      <w:r>
        <w:rPr>
          <w:sz w:val="24"/>
        </w:rPr>
        <w:t>– standartinė matavimo neapibrėžtis, gauta naudojant atskiras standartines matavimo neapibrėžtis, susietas su matavimo modelio įvesties dydžiais</w:t>
      </w:r>
      <w:r>
        <w:rPr>
          <w:spacing w:val="-1"/>
          <w:sz w:val="24"/>
        </w:rPr>
        <w:t xml:space="preserve"> </w:t>
      </w:r>
      <w:r>
        <w:rPr>
          <w:sz w:val="24"/>
        </w:rPr>
        <w:t>[2.7].</w:t>
      </w:r>
    </w:p>
    <w:p w14:paraId="075A460C" w14:textId="77777777" w:rsidR="00994DFD" w:rsidRDefault="009A553C">
      <w:pPr>
        <w:pStyle w:val="ListParagraph"/>
        <w:numPr>
          <w:ilvl w:val="1"/>
          <w:numId w:val="10"/>
        </w:numPr>
        <w:tabs>
          <w:tab w:val="left" w:pos="1479"/>
        </w:tabs>
        <w:ind w:left="202" w:right="222" w:firstLine="707"/>
        <w:jc w:val="both"/>
        <w:rPr>
          <w:sz w:val="24"/>
        </w:rPr>
      </w:pPr>
      <w:r>
        <w:rPr>
          <w:b/>
          <w:sz w:val="24"/>
        </w:rPr>
        <w:t xml:space="preserve">Išplėstinė (matavimo) neapibrėžtis </w:t>
      </w:r>
      <w:r>
        <w:rPr>
          <w:sz w:val="24"/>
        </w:rPr>
        <w:t xml:space="preserve">– sudėtinės standartinės matavimo neapibrėžties ir aprėpties koeficiento </w:t>
      </w:r>
      <w:r>
        <w:rPr>
          <w:i/>
          <w:sz w:val="24"/>
        </w:rPr>
        <w:t>(k)</w:t>
      </w:r>
      <w:r>
        <w:rPr>
          <w:sz w:val="24"/>
        </w:rPr>
        <w:t>, didesnio už vienetą, sandauga</w:t>
      </w:r>
      <w:r>
        <w:rPr>
          <w:spacing w:val="-3"/>
          <w:sz w:val="24"/>
        </w:rPr>
        <w:t xml:space="preserve"> </w:t>
      </w:r>
      <w:r>
        <w:rPr>
          <w:sz w:val="24"/>
        </w:rPr>
        <w:t>[2.2].</w:t>
      </w:r>
    </w:p>
    <w:p w14:paraId="2D3DFF72" w14:textId="77777777" w:rsidR="00994DFD" w:rsidRDefault="009A553C">
      <w:pPr>
        <w:pStyle w:val="ListParagraph"/>
        <w:numPr>
          <w:ilvl w:val="1"/>
          <w:numId w:val="10"/>
        </w:numPr>
        <w:tabs>
          <w:tab w:val="left" w:pos="1479"/>
        </w:tabs>
        <w:ind w:left="202" w:right="223" w:firstLine="707"/>
        <w:jc w:val="both"/>
        <w:rPr>
          <w:sz w:val="24"/>
        </w:rPr>
      </w:pPr>
      <w:r>
        <w:rPr>
          <w:b/>
          <w:sz w:val="24"/>
        </w:rPr>
        <w:t>Aprėpties koeficientas (</w:t>
      </w:r>
      <w:r>
        <w:rPr>
          <w:b/>
          <w:i/>
          <w:sz w:val="24"/>
        </w:rPr>
        <w:t>k</w:t>
      </w:r>
      <w:r>
        <w:rPr>
          <w:b/>
          <w:sz w:val="24"/>
        </w:rPr>
        <w:t xml:space="preserve">) </w:t>
      </w:r>
      <w:r>
        <w:rPr>
          <w:sz w:val="24"/>
        </w:rPr>
        <w:t>– skaičius, didesnis nei vienas, iš kurio padauginus</w:t>
      </w:r>
      <w:r>
        <w:rPr>
          <w:position w:val="2"/>
          <w:sz w:val="24"/>
        </w:rPr>
        <w:t xml:space="preserve"> sudėtinę standartinę neapibrėžtį (</w:t>
      </w:r>
      <w:r>
        <w:rPr>
          <w:i/>
          <w:position w:val="2"/>
          <w:sz w:val="24"/>
        </w:rPr>
        <w:t>u</w:t>
      </w:r>
      <w:r>
        <w:rPr>
          <w:i/>
          <w:sz w:val="16"/>
        </w:rPr>
        <w:t>c</w:t>
      </w:r>
      <w:r>
        <w:rPr>
          <w:position w:val="2"/>
          <w:sz w:val="24"/>
        </w:rPr>
        <w:t>), gauname intervalą, išplėstinę neapibrėžtį (</w:t>
      </w:r>
      <w:r>
        <w:rPr>
          <w:i/>
          <w:position w:val="2"/>
          <w:sz w:val="24"/>
        </w:rPr>
        <w:t>U</w:t>
      </w:r>
      <w:r>
        <w:rPr>
          <w:position w:val="2"/>
          <w:sz w:val="24"/>
        </w:rPr>
        <w:t>).</w:t>
      </w:r>
      <w:r>
        <w:rPr>
          <w:spacing w:val="-10"/>
          <w:position w:val="2"/>
          <w:sz w:val="24"/>
        </w:rPr>
        <w:t xml:space="preserve"> </w:t>
      </w:r>
      <w:r>
        <w:rPr>
          <w:position w:val="2"/>
          <w:sz w:val="24"/>
        </w:rPr>
        <w:t>[2.2].</w:t>
      </w:r>
    </w:p>
    <w:p w14:paraId="3E7D7E06" w14:textId="77777777" w:rsidR="00994DFD" w:rsidRDefault="009A553C">
      <w:pPr>
        <w:pStyle w:val="ListParagraph"/>
        <w:numPr>
          <w:ilvl w:val="1"/>
          <w:numId w:val="10"/>
        </w:numPr>
        <w:tabs>
          <w:tab w:val="left" w:pos="1479"/>
        </w:tabs>
        <w:ind w:left="202" w:right="217" w:firstLine="707"/>
        <w:jc w:val="both"/>
        <w:rPr>
          <w:sz w:val="24"/>
        </w:rPr>
      </w:pPr>
      <w:r>
        <w:rPr>
          <w:b/>
          <w:sz w:val="24"/>
        </w:rPr>
        <w:t xml:space="preserve">Matavimo neapibrėžties A tipo įvertinimas </w:t>
      </w:r>
      <w:r>
        <w:rPr>
          <w:sz w:val="24"/>
        </w:rPr>
        <w:t>– matavimo neapibrėžties indėlio (sando) įvertinimas pagal išmatuotųjų dydžio verčių, gautų esant apibrėžtoms matavimo sąlygoms (matavimo pakartojamumo sąlyga, matavimo tarpinio preciziškumo sąlyga, matavimo atkuriamumo sąlyga), statistinę analizę</w:t>
      </w:r>
      <w:r>
        <w:rPr>
          <w:spacing w:val="-1"/>
          <w:sz w:val="24"/>
        </w:rPr>
        <w:t xml:space="preserve"> </w:t>
      </w:r>
      <w:r>
        <w:rPr>
          <w:sz w:val="24"/>
        </w:rPr>
        <w:t>[2.2].</w:t>
      </w:r>
    </w:p>
    <w:p w14:paraId="6F587C33" w14:textId="77777777" w:rsidR="00994DFD" w:rsidRDefault="009A553C">
      <w:pPr>
        <w:pStyle w:val="ListParagraph"/>
        <w:numPr>
          <w:ilvl w:val="1"/>
          <w:numId w:val="10"/>
        </w:numPr>
        <w:tabs>
          <w:tab w:val="left" w:pos="1479"/>
        </w:tabs>
        <w:ind w:left="202" w:right="219" w:firstLine="707"/>
        <w:jc w:val="both"/>
        <w:rPr>
          <w:sz w:val="24"/>
        </w:rPr>
      </w:pPr>
      <w:r>
        <w:rPr>
          <w:b/>
          <w:sz w:val="24"/>
        </w:rPr>
        <w:t xml:space="preserve">Matavimo neapibrėžties B tipo įvertinimas </w:t>
      </w:r>
      <w:r>
        <w:rPr>
          <w:sz w:val="24"/>
        </w:rPr>
        <w:t>– matavimo neapibrėžties indėlio (sando) įvertinimas, nustatytas kitais būdais nei matavimo neapibrėžties A tipo įvertinimas (pavyzdžiui, įvertinimas pagrįstas informacija, susijusia su dydžio verte iš paliudytosios pamatinės medžiagos, gauta iš kalibravimo sertifikato ir kt.)</w:t>
      </w:r>
      <w:r>
        <w:rPr>
          <w:spacing w:val="-3"/>
          <w:sz w:val="24"/>
        </w:rPr>
        <w:t xml:space="preserve"> </w:t>
      </w:r>
      <w:r>
        <w:rPr>
          <w:sz w:val="24"/>
        </w:rPr>
        <w:t>[2.2].</w:t>
      </w:r>
    </w:p>
    <w:p w14:paraId="30A1B06E" w14:textId="77777777" w:rsidR="00994DFD" w:rsidRDefault="009A553C">
      <w:pPr>
        <w:pStyle w:val="ListParagraph"/>
        <w:numPr>
          <w:ilvl w:val="1"/>
          <w:numId w:val="10"/>
        </w:numPr>
        <w:tabs>
          <w:tab w:val="left" w:pos="1479"/>
        </w:tabs>
        <w:jc w:val="both"/>
        <w:rPr>
          <w:sz w:val="24"/>
        </w:rPr>
      </w:pPr>
      <w:r>
        <w:rPr>
          <w:b/>
          <w:sz w:val="24"/>
        </w:rPr>
        <w:t>Neapibrėžties indėlis (sandas)</w:t>
      </w:r>
      <w:r>
        <w:rPr>
          <w:sz w:val="24"/>
        </w:rPr>
        <w:t>– neapibrėžties sudedamoji</w:t>
      </w:r>
      <w:r>
        <w:rPr>
          <w:spacing w:val="-1"/>
          <w:sz w:val="24"/>
        </w:rPr>
        <w:t xml:space="preserve"> </w:t>
      </w:r>
      <w:r>
        <w:rPr>
          <w:sz w:val="24"/>
        </w:rPr>
        <w:t>dalis.</w:t>
      </w:r>
    </w:p>
    <w:p w14:paraId="45FA4833" w14:textId="77777777" w:rsidR="00994DFD" w:rsidRDefault="009A553C">
      <w:pPr>
        <w:pStyle w:val="ListParagraph"/>
        <w:numPr>
          <w:ilvl w:val="1"/>
          <w:numId w:val="10"/>
        </w:numPr>
        <w:tabs>
          <w:tab w:val="left" w:pos="1479"/>
        </w:tabs>
        <w:ind w:left="202" w:right="325" w:firstLine="707"/>
        <w:jc w:val="both"/>
        <w:rPr>
          <w:sz w:val="24"/>
        </w:rPr>
      </w:pPr>
      <w:r>
        <w:rPr>
          <w:b/>
          <w:color w:val="221F1F"/>
          <w:sz w:val="24"/>
        </w:rPr>
        <w:t xml:space="preserve">Skaičiaus reikšminiai skaitmenys - </w:t>
      </w:r>
      <w:r>
        <w:rPr>
          <w:color w:val="221F1F"/>
          <w:sz w:val="24"/>
        </w:rPr>
        <w:t>visi jo skaitmenys, taip pat ir nulis, jeigu jis nėra skaičiaus</w:t>
      </w:r>
      <w:r>
        <w:rPr>
          <w:color w:val="221F1F"/>
          <w:spacing w:val="-1"/>
          <w:sz w:val="24"/>
        </w:rPr>
        <w:t xml:space="preserve"> </w:t>
      </w:r>
      <w:r>
        <w:rPr>
          <w:color w:val="221F1F"/>
          <w:sz w:val="24"/>
        </w:rPr>
        <w:t>priekyje.</w:t>
      </w:r>
    </w:p>
    <w:p w14:paraId="6A9DF054" w14:textId="77777777" w:rsidR="00994DFD" w:rsidRDefault="009A553C" w:rsidP="000F3AE6">
      <w:pPr>
        <w:pStyle w:val="ListParagraph"/>
        <w:numPr>
          <w:ilvl w:val="1"/>
          <w:numId w:val="10"/>
        </w:numPr>
        <w:tabs>
          <w:tab w:val="left" w:pos="1479"/>
        </w:tabs>
        <w:spacing w:before="128"/>
        <w:ind w:left="202" w:right="320" w:firstLine="707"/>
        <w:jc w:val="both"/>
        <w:rPr>
          <w:sz w:val="24"/>
        </w:rPr>
      </w:pPr>
      <w:r>
        <w:rPr>
          <w:b/>
          <w:sz w:val="24"/>
        </w:rPr>
        <w:t xml:space="preserve">Vardinė vertė </w:t>
      </w:r>
      <w:r>
        <w:rPr>
          <w:sz w:val="24"/>
        </w:rPr>
        <w:t xml:space="preserve">– apvalintoji arba apytikrė matavimo priemonės charakteristikos vertė, </w:t>
      </w:r>
      <w:r>
        <w:rPr>
          <w:sz w:val="24"/>
        </w:rPr>
        <w:lastRenderedPageBreak/>
        <w:t>kuria vadovaujamasi naudojant matavimo priemonę</w:t>
      </w:r>
      <w:r>
        <w:rPr>
          <w:spacing w:val="-4"/>
          <w:sz w:val="24"/>
        </w:rPr>
        <w:t xml:space="preserve"> </w:t>
      </w:r>
      <w:r>
        <w:rPr>
          <w:sz w:val="24"/>
        </w:rPr>
        <w:t>[2.7].</w:t>
      </w:r>
    </w:p>
    <w:p w14:paraId="4819C718" w14:textId="77777777" w:rsidR="00994DFD" w:rsidRDefault="009A553C" w:rsidP="000F3AE6">
      <w:pPr>
        <w:pStyle w:val="ListParagraph"/>
        <w:numPr>
          <w:ilvl w:val="1"/>
          <w:numId w:val="10"/>
        </w:numPr>
        <w:tabs>
          <w:tab w:val="left" w:pos="1479"/>
        </w:tabs>
        <w:spacing w:before="1"/>
        <w:ind w:left="202" w:right="221" w:firstLine="707"/>
        <w:jc w:val="both"/>
        <w:rPr>
          <w:sz w:val="24"/>
        </w:rPr>
      </w:pPr>
      <w:r>
        <w:rPr>
          <w:b/>
          <w:sz w:val="24"/>
        </w:rPr>
        <w:t xml:space="preserve">Sprendimo taisyklė </w:t>
      </w:r>
      <w:r>
        <w:rPr>
          <w:sz w:val="24"/>
        </w:rPr>
        <w:t>– taisyklė, apibūdinanti, kaip atsižvelgiama į matavimo neapibrėžtį konstatuojant atitiktį nurodytam reikalavimui</w:t>
      </w:r>
      <w:r>
        <w:rPr>
          <w:spacing w:val="-1"/>
          <w:sz w:val="24"/>
        </w:rPr>
        <w:t xml:space="preserve"> </w:t>
      </w:r>
      <w:r>
        <w:rPr>
          <w:sz w:val="24"/>
        </w:rPr>
        <w:t>[2.1].</w:t>
      </w:r>
    </w:p>
    <w:p w14:paraId="1FF7B1DF" w14:textId="002079F0" w:rsidR="00994DFD" w:rsidRDefault="17E22363" w:rsidP="000F3AE6">
      <w:pPr>
        <w:pStyle w:val="ListParagraph"/>
        <w:numPr>
          <w:ilvl w:val="1"/>
          <w:numId w:val="10"/>
        </w:numPr>
        <w:tabs>
          <w:tab w:val="left" w:pos="1479"/>
        </w:tabs>
        <w:ind w:left="202" w:right="219" w:firstLine="707"/>
        <w:jc w:val="both"/>
        <w:rPr>
          <w:sz w:val="24"/>
          <w:szCs w:val="24"/>
        </w:rPr>
      </w:pPr>
      <w:r w:rsidRPr="10EF151F">
        <w:rPr>
          <w:b/>
          <w:bCs/>
          <w:sz w:val="24"/>
          <w:szCs w:val="24"/>
        </w:rPr>
        <w:t xml:space="preserve">Akreditacijos simbolis </w:t>
      </w:r>
      <w:r w:rsidRPr="10EF151F">
        <w:rPr>
          <w:sz w:val="24"/>
          <w:szCs w:val="24"/>
        </w:rPr>
        <w:t xml:space="preserve">– </w:t>
      </w:r>
      <w:r w:rsidR="2E651345" w:rsidRPr="10EF151F">
        <w:rPr>
          <w:sz w:val="24"/>
          <w:szCs w:val="24"/>
        </w:rPr>
        <w:t>Lietuvos akreditacijos ir standartizacijos agentūros Akreditacijos de</w:t>
      </w:r>
      <w:r w:rsidR="59D07C8B" w:rsidRPr="10EF151F">
        <w:rPr>
          <w:sz w:val="24"/>
          <w:szCs w:val="24"/>
        </w:rPr>
        <w:t xml:space="preserve">partamento </w:t>
      </w:r>
      <w:r w:rsidRPr="10EF151F">
        <w:rPr>
          <w:sz w:val="24"/>
          <w:szCs w:val="24"/>
        </w:rPr>
        <w:t>nustatytas simbolis, naudojamas akredituotų AVĮ, siekiant parodyti, kad jos yra akredituotos [2.9].</w:t>
      </w:r>
    </w:p>
    <w:p w14:paraId="7C6F7CCB" w14:textId="77777777" w:rsidR="00994DFD" w:rsidRDefault="009A553C" w:rsidP="000F3AE6">
      <w:pPr>
        <w:pStyle w:val="ListParagraph"/>
        <w:numPr>
          <w:ilvl w:val="1"/>
          <w:numId w:val="10"/>
        </w:numPr>
        <w:tabs>
          <w:tab w:val="left" w:pos="1479"/>
        </w:tabs>
        <w:spacing w:before="2" w:line="237" w:lineRule="auto"/>
        <w:ind w:left="202" w:right="225" w:firstLine="707"/>
        <w:jc w:val="both"/>
        <w:rPr>
          <w:sz w:val="24"/>
        </w:rPr>
      </w:pPr>
      <w:r w:rsidRPr="10EF151F">
        <w:rPr>
          <w:b/>
          <w:bCs/>
          <w:sz w:val="24"/>
          <w:szCs w:val="24"/>
        </w:rPr>
        <w:t xml:space="preserve">Nuoroda į akreditaciją </w:t>
      </w:r>
      <w:r w:rsidRPr="10EF151F">
        <w:rPr>
          <w:sz w:val="24"/>
          <w:szCs w:val="24"/>
        </w:rPr>
        <w:t>– nustatyto turinio teiginys, lygiavertis akreditacijos simboliui, kurį naudoja akredituotos AVĮ, siekiant parodyti, kad jos yra akredituotos</w:t>
      </w:r>
      <w:r w:rsidRPr="10EF151F">
        <w:rPr>
          <w:spacing w:val="-4"/>
          <w:sz w:val="24"/>
          <w:szCs w:val="24"/>
        </w:rPr>
        <w:t xml:space="preserve"> </w:t>
      </w:r>
      <w:r w:rsidRPr="10EF151F">
        <w:rPr>
          <w:sz w:val="24"/>
          <w:szCs w:val="24"/>
        </w:rPr>
        <w:t>[2.9].</w:t>
      </w:r>
    </w:p>
    <w:p w14:paraId="7077C7D5" w14:textId="77777777" w:rsidR="00994DFD" w:rsidRDefault="00994DFD">
      <w:pPr>
        <w:pStyle w:val="BodyText"/>
        <w:rPr>
          <w:sz w:val="26"/>
        </w:rPr>
      </w:pPr>
    </w:p>
    <w:p w14:paraId="5B131AE0" w14:textId="77777777" w:rsidR="00994DFD" w:rsidRDefault="009A553C">
      <w:pPr>
        <w:pStyle w:val="Heading1"/>
        <w:numPr>
          <w:ilvl w:val="1"/>
          <w:numId w:val="13"/>
        </w:numPr>
        <w:tabs>
          <w:tab w:val="left" w:pos="1306"/>
        </w:tabs>
        <w:ind w:left="1306" w:hanging="360"/>
        <w:jc w:val="both"/>
      </w:pPr>
      <w:bookmarkStart w:id="5" w:name="_TOC_250003"/>
      <w:bookmarkEnd w:id="5"/>
      <w:r>
        <w:t>BENDRIEJI KALIBRAVIMO METODAMS TAIKOMI REIKALAVIMAI</w:t>
      </w:r>
    </w:p>
    <w:p w14:paraId="06FAF352" w14:textId="77777777" w:rsidR="00994DFD" w:rsidRDefault="00994DFD">
      <w:pPr>
        <w:pStyle w:val="BodyText"/>
        <w:spacing w:before="1"/>
        <w:rPr>
          <w:b/>
        </w:rPr>
      </w:pPr>
    </w:p>
    <w:p w14:paraId="64555280" w14:textId="77777777" w:rsidR="00994DFD" w:rsidRDefault="009A553C">
      <w:pPr>
        <w:pStyle w:val="ListParagraph"/>
        <w:numPr>
          <w:ilvl w:val="2"/>
          <w:numId w:val="13"/>
        </w:numPr>
        <w:tabs>
          <w:tab w:val="left" w:pos="1479"/>
        </w:tabs>
        <w:ind w:right="220" w:firstLine="719"/>
        <w:jc w:val="both"/>
        <w:rPr>
          <w:sz w:val="24"/>
        </w:rPr>
      </w:pPr>
      <w:r>
        <w:rPr>
          <w:sz w:val="24"/>
        </w:rPr>
        <w:t>Laboratorija turi taikyti tinkamus metodus ir procedūras. Kalibravimo metodai ir procedūros turi atitikti užsakovo</w:t>
      </w:r>
      <w:r>
        <w:rPr>
          <w:spacing w:val="1"/>
          <w:sz w:val="24"/>
        </w:rPr>
        <w:t xml:space="preserve"> </w:t>
      </w:r>
      <w:r>
        <w:rPr>
          <w:sz w:val="24"/>
        </w:rPr>
        <w:t>reikalavimus.</w:t>
      </w:r>
    </w:p>
    <w:p w14:paraId="384ADDCE" w14:textId="3AA9C30A" w:rsidR="00994DFD" w:rsidRDefault="009A553C">
      <w:pPr>
        <w:pStyle w:val="ListParagraph"/>
        <w:numPr>
          <w:ilvl w:val="2"/>
          <w:numId w:val="13"/>
        </w:numPr>
        <w:tabs>
          <w:tab w:val="left" w:pos="1479"/>
        </w:tabs>
        <w:ind w:right="222" w:firstLine="719"/>
        <w:jc w:val="both"/>
        <w:rPr>
          <w:sz w:val="24"/>
        </w:rPr>
      </w:pPr>
      <w:r>
        <w:rPr>
          <w:sz w:val="24"/>
        </w:rPr>
        <w:t>Rekomenduojama rinktis standartinius metodus. Šių metodų nebūtina perrašyti į vidines procedūras, jeigu dokumentai parengti taip, kad laboratorijos darbuotojai juos galėtų taikyti tiesiogiai. Kai standartinius metodus darbuotojams sudėtinga taikyti tiesiogiai (pvz., kai dokumentai pateikti ne lietuvių kalba), kai reikalingi papildomi dokumentai, skirti neprivalomiems metodo etapams arba papildomai informacijai aprašyti, vadovaujantis standartiniais metodais, gali būti rengiamos vidinės</w:t>
      </w:r>
      <w:r>
        <w:rPr>
          <w:spacing w:val="-1"/>
          <w:sz w:val="24"/>
        </w:rPr>
        <w:t xml:space="preserve"> </w:t>
      </w:r>
      <w:r>
        <w:rPr>
          <w:sz w:val="24"/>
        </w:rPr>
        <w:t>procedūros.</w:t>
      </w:r>
    </w:p>
    <w:p w14:paraId="2B2BF17E" w14:textId="77777777" w:rsidR="00994DFD" w:rsidRDefault="009A553C">
      <w:pPr>
        <w:pStyle w:val="ListParagraph"/>
        <w:numPr>
          <w:ilvl w:val="2"/>
          <w:numId w:val="13"/>
        </w:numPr>
        <w:tabs>
          <w:tab w:val="left" w:pos="1479"/>
        </w:tabs>
        <w:ind w:right="219" w:firstLine="719"/>
        <w:jc w:val="both"/>
        <w:rPr>
          <w:sz w:val="24"/>
        </w:rPr>
      </w:pPr>
      <w:r>
        <w:rPr>
          <w:sz w:val="24"/>
        </w:rPr>
        <w:t>Prieš įdiegiant standartinius metodus ir procedūras, laboratorija privalo juos verifikuoti, kad gali juos tinkamai taikyti, užtikrindama, kad gali pasiekti reikiamą veiksmingumą. Jeigu išleidusioji institucija metodą peržiūrėjo, išleido metodo naują versiją, turi būti pakartotinai atliekamas reikiamos apimties verifikavimas. Verifikavimo veiksmai gali apimti, neapsiribojant: atsakomybių paskirstymą; naujo metodo analizę (veiksmingumo charakteristikų nustatymas), jeigu pasikeitė kalibravimo metodas esantis akredituotoje srityje - keičiamo ir jį keičiančio dokumento lyginamąją analizę; priemonių, skirtų reikalavimų įdiegimui/pasikeitimų įdiegimui, planavimą (įdiegimo plano įrašai); reikalavimų/pasikeitimų įdiegimą (įrangos pirkimas, kai reikia; darbuotojų mokymas); veiksmingumo charakteristikų pasiekimą (pvz. teisingumas, pakartojamumas, atkuriamumas) su išvada, ar nustatyti reikalavimai pasiekti; metodo praktinį atlikimą; naujai veiklos sričiai/naujam metodui -rezultatų patikimumo užtikrinimo veiksmus ir kt.</w:t>
      </w:r>
    </w:p>
    <w:p w14:paraId="4FDC3774" w14:textId="77777777" w:rsidR="00994DFD" w:rsidRDefault="009A553C">
      <w:pPr>
        <w:pStyle w:val="ListParagraph"/>
        <w:numPr>
          <w:ilvl w:val="2"/>
          <w:numId w:val="13"/>
        </w:numPr>
        <w:tabs>
          <w:tab w:val="left" w:pos="1479"/>
        </w:tabs>
        <w:spacing w:before="1"/>
        <w:ind w:right="220" w:firstLine="719"/>
        <w:jc w:val="both"/>
        <w:rPr>
          <w:sz w:val="24"/>
        </w:rPr>
      </w:pPr>
      <w:r>
        <w:rPr>
          <w:sz w:val="24"/>
        </w:rPr>
        <w:t>Nestandartiniai metodai, laboratorijos sukurti ar standartiniai metodai, taikomi nenumatytoje jų taikymo srityje arba kitaip modifikuoti, turi būti tinkamai validuoti, laikantis standarto LST EN ISO/IEC 17025 nuostatų, detaliai išdėstytų 7.2.2 p. Validavimas turi būti tokios apimties, kad būtinai atitiktų konkretaus taikymo poreikius arba taikymo</w:t>
      </w:r>
      <w:r>
        <w:rPr>
          <w:spacing w:val="-3"/>
          <w:sz w:val="24"/>
        </w:rPr>
        <w:t xml:space="preserve"> </w:t>
      </w:r>
      <w:r>
        <w:rPr>
          <w:sz w:val="24"/>
        </w:rPr>
        <w:t>sritį.</w:t>
      </w:r>
    </w:p>
    <w:p w14:paraId="4E483E52" w14:textId="77777777" w:rsidR="00994DFD" w:rsidRDefault="009A553C">
      <w:pPr>
        <w:pStyle w:val="ListParagraph"/>
        <w:numPr>
          <w:ilvl w:val="2"/>
          <w:numId w:val="13"/>
        </w:numPr>
        <w:tabs>
          <w:tab w:val="left" w:pos="1479"/>
        </w:tabs>
        <w:ind w:right="223" w:firstLine="719"/>
        <w:jc w:val="both"/>
        <w:rPr>
          <w:sz w:val="24"/>
        </w:rPr>
      </w:pPr>
      <w:r>
        <w:rPr>
          <w:sz w:val="24"/>
        </w:rPr>
        <w:t>Kalibravimo metodų verifikavimo ir validavimo, kai taikyta, įrašai turi būti dokumentuoti.</w:t>
      </w:r>
    </w:p>
    <w:p w14:paraId="448BC02E" w14:textId="77777777" w:rsidR="00994DFD" w:rsidRDefault="009A553C">
      <w:pPr>
        <w:pStyle w:val="ListParagraph"/>
        <w:numPr>
          <w:ilvl w:val="2"/>
          <w:numId w:val="13"/>
        </w:numPr>
        <w:tabs>
          <w:tab w:val="left" w:pos="1479"/>
        </w:tabs>
        <w:ind w:left="1478" w:hanging="558"/>
        <w:jc w:val="both"/>
        <w:rPr>
          <w:sz w:val="24"/>
        </w:rPr>
      </w:pPr>
      <w:r>
        <w:rPr>
          <w:sz w:val="24"/>
        </w:rPr>
        <w:t>Kalibravimo metodikos (procedūros)</w:t>
      </w:r>
      <w:r>
        <w:rPr>
          <w:spacing w:val="-2"/>
          <w:sz w:val="24"/>
        </w:rPr>
        <w:t xml:space="preserve"> </w:t>
      </w:r>
      <w:r>
        <w:rPr>
          <w:sz w:val="24"/>
        </w:rPr>
        <w:t>identifikavimas:</w:t>
      </w:r>
    </w:p>
    <w:p w14:paraId="4058903C" w14:textId="77777777" w:rsidR="00994DFD" w:rsidRDefault="009A553C">
      <w:pPr>
        <w:pStyle w:val="ListParagraph"/>
        <w:numPr>
          <w:ilvl w:val="0"/>
          <w:numId w:val="6"/>
        </w:numPr>
        <w:tabs>
          <w:tab w:val="left" w:pos="1479"/>
        </w:tabs>
        <w:spacing w:before="1"/>
        <w:ind w:hanging="558"/>
        <w:jc w:val="both"/>
        <w:rPr>
          <w:sz w:val="24"/>
        </w:rPr>
      </w:pPr>
      <w:r>
        <w:rPr>
          <w:sz w:val="24"/>
        </w:rPr>
        <w:t>kalibravimo metodo ar procedūros</w:t>
      </w:r>
      <w:r>
        <w:rPr>
          <w:spacing w:val="-1"/>
          <w:sz w:val="24"/>
        </w:rPr>
        <w:t xml:space="preserve"> </w:t>
      </w:r>
      <w:r>
        <w:rPr>
          <w:sz w:val="24"/>
        </w:rPr>
        <w:t>pavadinimas;</w:t>
      </w:r>
    </w:p>
    <w:p w14:paraId="20A21A60" w14:textId="77777777" w:rsidR="00994DFD" w:rsidRDefault="009A553C">
      <w:pPr>
        <w:pStyle w:val="ListParagraph"/>
        <w:numPr>
          <w:ilvl w:val="0"/>
          <w:numId w:val="6"/>
        </w:numPr>
        <w:tabs>
          <w:tab w:val="left" w:pos="1479"/>
        </w:tabs>
        <w:ind w:hanging="558"/>
        <w:jc w:val="both"/>
        <w:rPr>
          <w:sz w:val="24"/>
        </w:rPr>
      </w:pPr>
      <w:r>
        <w:rPr>
          <w:sz w:val="24"/>
        </w:rPr>
        <w:t>žymuo;</w:t>
      </w:r>
    </w:p>
    <w:p w14:paraId="05DAA0C8" w14:textId="77777777" w:rsidR="00994DFD" w:rsidRDefault="009A553C">
      <w:pPr>
        <w:pStyle w:val="ListParagraph"/>
        <w:numPr>
          <w:ilvl w:val="0"/>
          <w:numId w:val="6"/>
        </w:numPr>
        <w:tabs>
          <w:tab w:val="left" w:pos="1479"/>
        </w:tabs>
        <w:ind w:hanging="558"/>
        <w:jc w:val="both"/>
        <w:rPr>
          <w:sz w:val="24"/>
        </w:rPr>
      </w:pPr>
      <w:r>
        <w:rPr>
          <w:sz w:val="24"/>
        </w:rPr>
        <w:t>leidimo data, keitimo data, jeigu</w:t>
      </w:r>
      <w:r>
        <w:rPr>
          <w:spacing w:val="-1"/>
          <w:sz w:val="24"/>
        </w:rPr>
        <w:t xml:space="preserve"> </w:t>
      </w:r>
      <w:r>
        <w:rPr>
          <w:sz w:val="24"/>
        </w:rPr>
        <w:t>taikoma;</w:t>
      </w:r>
    </w:p>
    <w:p w14:paraId="2F56CC35" w14:textId="77777777" w:rsidR="00994DFD" w:rsidRDefault="009A553C">
      <w:pPr>
        <w:pStyle w:val="ListParagraph"/>
        <w:numPr>
          <w:ilvl w:val="0"/>
          <w:numId w:val="6"/>
        </w:numPr>
        <w:tabs>
          <w:tab w:val="left" w:pos="1479"/>
        </w:tabs>
        <w:ind w:left="202" w:right="220" w:firstLine="719"/>
        <w:jc w:val="both"/>
        <w:rPr>
          <w:sz w:val="24"/>
        </w:rPr>
      </w:pPr>
      <w:r>
        <w:rPr>
          <w:sz w:val="24"/>
        </w:rPr>
        <w:t>kalibravimo metodiką parengusios organizacijos pavadinimas, autorius, patvirtinimą atlikusio asmens vardas,</w:t>
      </w:r>
      <w:r>
        <w:rPr>
          <w:spacing w:val="1"/>
          <w:sz w:val="24"/>
        </w:rPr>
        <w:t xml:space="preserve"> </w:t>
      </w:r>
      <w:r>
        <w:rPr>
          <w:sz w:val="24"/>
        </w:rPr>
        <w:t>pavardė.</w:t>
      </w:r>
    </w:p>
    <w:p w14:paraId="0B07769D" w14:textId="77777777" w:rsidR="0095244E" w:rsidRDefault="0095244E" w:rsidP="0095244E">
      <w:pPr>
        <w:pStyle w:val="ListParagraph"/>
        <w:tabs>
          <w:tab w:val="left" w:pos="1479"/>
        </w:tabs>
        <w:ind w:left="921" w:right="220" w:firstLine="0"/>
        <w:jc w:val="both"/>
        <w:rPr>
          <w:sz w:val="24"/>
        </w:rPr>
      </w:pPr>
    </w:p>
    <w:p w14:paraId="7B545775" w14:textId="77777777" w:rsidR="00994DFD" w:rsidRDefault="009A553C">
      <w:pPr>
        <w:pStyle w:val="Heading1"/>
        <w:numPr>
          <w:ilvl w:val="1"/>
          <w:numId w:val="13"/>
        </w:numPr>
        <w:tabs>
          <w:tab w:val="left" w:pos="1634"/>
          <w:tab w:val="left" w:pos="1635"/>
        </w:tabs>
        <w:spacing w:before="128"/>
        <w:ind w:left="1634" w:hanging="721"/>
        <w:jc w:val="left"/>
      </w:pPr>
      <w:bookmarkStart w:id="6" w:name="_TOC_250002"/>
      <w:r>
        <w:t>REKOMENDUOJAMA KALIBRAVIMO METODIKOS</w:t>
      </w:r>
      <w:r>
        <w:rPr>
          <w:spacing w:val="-2"/>
        </w:rPr>
        <w:t xml:space="preserve"> </w:t>
      </w:r>
      <w:bookmarkEnd w:id="6"/>
      <w:r>
        <w:t>STRUKTŪRA</w:t>
      </w:r>
    </w:p>
    <w:p w14:paraId="6DAC1877" w14:textId="77777777" w:rsidR="00994DFD" w:rsidRDefault="00994DFD">
      <w:pPr>
        <w:pStyle w:val="BodyText"/>
        <w:spacing w:before="1"/>
        <w:rPr>
          <w:b/>
        </w:rPr>
      </w:pPr>
    </w:p>
    <w:p w14:paraId="7E337BE5" w14:textId="77777777" w:rsidR="00994DFD" w:rsidRDefault="009A553C">
      <w:pPr>
        <w:pStyle w:val="BodyText"/>
        <w:ind w:left="202" w:right="222" w:firstLine="707"/>
        <w:jc w:val="both"/>
      </w:pPr>
      <w:r>
        <w:rPr>
          <w:b/>
          <w:i/>
        </w:rPr>
        <w:t xml:space="preserve">Metodika </w:t>
      </w:r>
      <w:r>
        <w:rPr>
          <w:i/>
        </w:rPr>
        <w:t xml:space="preserve">(procedūra) </w:t>
      </w:r>
      <w:r>
        <w:t>yra matavimo proceso reglamentas, joje detaliai aptariami ir aprašomi konkrečiam matavimui taikomas (i) matavimo metodas (ai), techninės matavimų priemonės, matavimų skaičius, matavimų sąlygos, paklaidų nustatymo, rezultatų ir jų neapibrėžčių pateikimo būdai ir kiti klausimai.</w:t>
      </w:r>
    </w:p>
    <w:p w14:paraId="18250B56" w14:textId="77777777" w:rsidR="00994DFD" w:rsidRDefault="009A553C">
      <w:pPr>
        <w:pStyle w:val="ListParagraph"/>
        <w:numPr>
          <w:ilvl w:val="2"/>
          <w:numId w:val="13"/>
        </w:numPr>
        <w:tabs>
          <w:tab w:val="left" w:pos="1335"/>
        </w:tabs>
        <w:spacing w:line="275" w:lineRule="exact"/>
        <w:ind w:left="1334" w:hanging="425"/>
        <w:rPr>
          <w:sz w:val="24"/>
        </w:rPr>
      </w:pPr>
      <w:r>
        <w:rPr>
          <w:sz w:val="24"/>
        </w:rPr>
        <w:t>Rekomenduojama kalibravimo metodikos (procedūros)</w:t>
      </w:r>
      <w:r>
        <w:rPr>
          <w:spacing w:val="-3"/>
          <w:sz w:val="24"/>
        </w:rPr>
        <w:t xml:space="preserve"> </w:t>
      </w:r>
      <w:r>
        <w:rPr>
          <w:sz w:val="24"/>
        </w:rPr>
        <w:t>struktūra:</w:t>
      </w:r>
    </w:p>
    <w:p w14:paraId="6030A18E" w14:textId="77777777" w:rsidR="00994DFD" w:rsidRDefault="009A553C">
      <w:pPr>
        <w:pStyle w:val="ListParagraph"/>
        <w:numPr>
          <w:ilvl w:val="3"/>
          <w:numId w:val="13"/>
        </w:numPr>
        <w:tabs>
          <w:tab w:val="left" w:pos="1642"/>
          <w:tab w:val="left" w:pos="2721"/>
          <w:tab w:val="left" w:pos="3404"/>
          <w:tab w:val="left" w:pos="3831"/>
          <w:tab w:val="left" w:pos="5322"/>
          <w:tab w:val="left" w:pos="6255"/>
          <w:tab w:val="left" w:pos="7401"/>
          <w:tab w:val="left" w:pos="7760"/>
          <w:tab w:val="left" w:pos="9133"/>
        </w:tabs>
        <w:ind w:right="223" w:firstLine="707"/>
        <w:rPr>
          <w:sz w:val="24"/>
        </w:rPr>
      </w:pPr>
      <w:r>
        <w:rPr>
          <w:sz w:val="24"/>
        </w:rPr>
        <w:t>Taikymo</w:t>
      </w:r>
      <w:r>
        <w:rPr>
          <w:sz w:val="24"/>
        </w:rPr>
        <w:tab/>
        <w:t>sritis</w:t>
      </w:r>
      <w:r>
        <w:rPr>
          <w:sz w:val="24"/>
        </w:rPr>
        <w:tab/>
        <w:t>su</w:t>
      </w:r>
      <w:r>
        <w:rPr>
          <w:sz w:val="24"/>
        </w:rPr>
        <w:tab/>
        <w:t>kalibruojamų</w:t>
      </w:r>
      <w:r>
        <w:rPr>
          <w:sz w:val="24"/>
        </w:rPr>
        <w:tab/>
        <w:t>objektų</w:t>
      </w:r>
      <w:r>
        <w:rPr>
          <w:sz w:val="24"/>
        </w:rPr>
        <w:tab/>
        <w:t>aprašymu</w:t>
      </w:r>
      <w:r>
        <w:rPr>
          <w:sz w:val="24"/>
        </w:rPr>
        <w:tab/>
        <w:t>ir</w:t>
      </w:r>
      <w:r>
        <w:rPr>
          <w:sz w:val="24"/>
        </w:rPr>
        <w:tab/>
        <w:t>kalibravimo</w:t>
      </w:r>
      <w:r>
        <w:rPr>
          <w:sz w:val="24"/>
        </w:rPr>
        <w:tab/>
      </w:r>
      <w:r>
        <w:rPr>
          <w:spacing w:val="-3"/>
          <w:sz w:val="24"/>
        </w:rPr>
        <w:t xml:space="preserve">metodą </w:t>
      </w:r>
      <w:r>
        <w:rPr>
          <w:sz w:val="24"/>
        </w:rPr>
        <w:t>pagrindžiantys</w:t>
      </w:r>
      <w:r>
        <w:rPr>
          <w:spacing w:val="-1"/>
          <w:sz w:val="24"/>
        </w:rPr>
        <w:t xml:space="preserve"> </w:t>
      </w:r>
      <w:r>
        <w:rPr>
          <w:sz w:val="24"/>
        </w:rPr>
        <w:t>dokumentai;</w:t>
      </w:r>
    </w:p>
    <w:p w14:paraId="44B2B115" w14:textId="77777777" w:rsidR="00994DFD" w:rsidRDefault="009A553C">
      <w:pPr>
        <w:pStyle w:val="ListParagraph"/>
        <w:numPr>
          <w:ilvl w:val="3"/>
          <w:numId w:val="13"/>
        </w:numPr>
        <w:tabs>
          <w:tab w:val="left" w:pos="1642"/>
        </w:tabs>
        <w:ind w:left="1642"/>
        <w:rPr>
          <w:sz w:val="24"/>
        </w:rPr>
      </w:pPr>
      <w:r>
        <w:rPr>
          <w:sz w:val="24"/>
        </w:rPr>
        <w:t>Norminės</w:t>
      </w:r>
      <w:r>
        <w:rPr>
          <w:spacing w:val="-2"/>
          <w:sz w:val="24"/>
        </w:rPr>
        <w:t xml:space="preserve"> </w:t>
      </w:r>
      <w:r>
        <w:rPr>
          <w:sz w:val="24"/>
        </w:rPr>
        <w:t>nuorodos;</w:t>
      </w:r>
    </w:p>
    <w:p w14:paraId="16404D12" w14:textId="77777777" w:rsidR="00994DFD" w:rsidRDefault="009A553C">
      <w:pPr>
        <w:pStyle w:val="ListParagraph"/>
        <w:numPr>
          <w:ilvl w:val="3"/>
          <w:numId w:val="13"/>
        </w:numPr>
        <w:tabs>
          <w:tab w:val="left" w:pos="1642"/>
        </w:tabs>
        <w:ind w:left="1642"/>
        <w:rPr>
          <w:sz w:val="24"/>
        </w:rPr>
      </w:pPr>
      <w:r>
        <w:rPr>
          <w:sz w:val="24"/>
        </w:rPr>
        <w:lastRenderedPageBreak/>
        <w:t>Santrumpos, terminai ir</w:t>
      </w:r>
      <w:r>
        <w:rPr>
          <w:spacing w:val="-1"/>
          <w:sz w:val="24"/>
        </w:rPr>
        <w:t xml:space="preserve"> </w:t>
      </w:r>
      <w:r>
        <w:rPr>
          <w:sz w:val="24"/>
        </w:rPr>
        <w:t>apibrėžtys;</w:t>
      </w:r>
    </w:p>
    <w:p w14:paraId="3BD9683B" w14:textId="77777777" w:rsidR="00994DFD" w:rsidRDefault="009A553C">
      <w:pPr>
        <w:pStyle w:val="ListParagraph"/>
        <w:numPr>
          <w:ilvl w:val="3"/>
          <w:numId w:val="13"/>
        </w:numPr>
        <w:tabs>
          <w:tab w:val="left" w:pos="1642"/>
        </w:tabs>
        <w:ind w:left="1642"/>
        <w:rPr>
          <w:sz w:val="24"/>
        </w:rPr>
      </w:pPr>
      <w:r>
        <w:rPr>
          <w:sz w:val="24"/>
        </w:rPr>
        <w:t>Kalibruojamo objekto metrologiniai parametrai, charakteristikos;</w:t>
      </w:r>
    </w:p>
    <w:p w14:paraId="1E807E38" w14:textId="77777777" w:rsidR="00994DFD" w:rsidRDefault="009A553C">
      <w:pPr>
        <w:pStyle w:val="ListParagraph"/>
        <w:numPr>
          <w:ilvl w:val="3"/>
          <w:numId w:val="13"/>
        </w:numPr>
        <w:tabs>
          <w:tab w:val="left" w:pos="1642"/>
        </w:tabs>
        <w:ind w:left="1642"/>
        <w:rPr>
          <w:sz w:val="24"/>
        </w:rPr>
      </w:pPr>
      <w:r>
        <w:rPr>
          <w:sz w:val="24"/>
        </w:rPr>
        <w:t>Kalibravimo matavimų ribos, kuriose laboratorija planuoja daryti</w:t>
      </w:r>
      <w:r>
        <w:rPr>
          <w:spacing w:val="-2"/>
          <w:sz w:val="24"/>
        </w:rPr>
        <w:t xml:space="preserve"> </w:t>
      </w:r>
      <w:r>
        <w:rPr>
          <w:sz w:val="24"/>
        </w:rPr>
        <w:t>matavimus;</w:t>
      </w:r>
    </w:p>
    <w:p w14:paraId="4276FB91" w14:textId="77777777" w:rsidR="00994DFD" w:rsidRDefault="009A553C">
      <w:pPr>
        <w:pStyle w:val="ListParagraph"/>
        <w:numPr>
          <w:ilvl w:val="3"/>
          <w:numId w:val="13"/>
        </w:numPr>
        <w:tabs>
          <w:tab w:val="left" w:pos="1642"/>
        </w:tabs>
        <w:ind w:right="222" w:firstLine="707"/>
        <w:rPr>
          <w:sz w:val="24"/>
        </w:rPr>
      </w:pPr>
      <w:r>
        <w:rPr>
          <w:sz w:val="24"/>
        </w:rPr>
        <w:t>Etalonai, naudojami įrenginiai, pagalbinės matavimo priemonės (pateikiamos taikomos metrologinės</w:t>
      </w:r>
      <w:r>
        <w:rPr>
          <w:spacing w:val="-2"/>
          <w:sz w:val="24"/>
        </w:rPr>
        <w:t xml:space="preserve"> </w:t>
      </w:r>
      <w:r>
        <w:rPr>
          <w:sz w:val="24"/>
        </w:rPr>
        <w:t>charakteristikos);</w:t>
      </w:r>
    </w:p>
    <w:p w14:paraId="699DBF9E" w14:textId="77777777" w:rsidR="00994DFD" w:rsidRDefault="009A553C">
      <w:pPr>
        <w:pStyle w:val="ListParagraph"/>
        <w:numPr>
          <w:ilvl w:val="3"/>
          <w:numId w:val="13"/>
        </w:numPr>
        <w:tabs>
          <w:tab w:val="left" w:pos="1642"/>
        </w:tabs>
        <w:ind w:left="1642"/>
        <w:rPr>
          <w:sz w:val="24"/>
        </w:rPr>
      </w:pPr>
      <w:r>
        <w:rPr>
          <w:sz w:val="24"/>
        </w:rPr>
        <w:t>Reikalavimai patalpoms ir aplinkos</w:t>
      </w:r>
      <w:r>
        <w:rPr>
          <w:spacing w:val="-2"/>
          <w:sz w:val="24"/>
        </w:rPr>
        <w:t xml:space="preserve"> </w:t>
      </w:r>
      <w:r>
        <w:rPr>
          <w:sz w:val="24"/>
        </w:rPr>
        <w:t>sąlygoms;</w:t>
      </w:r>
    </w:p>
    <w:p w14:paraId="63CCF759" w14:textId="77777777" w:rsidR="00994DFD" w:rsidRDefault="009A553C">
      <w:pPr>
        <w:pStyle w:val="ListParagraph"/>
        <w:numPr>
          <w:ilvl w:val="3"/>
          <w:numId w:val="13"/>
        </w:numPr>
        <w:tabs>
          <w:tab w:val="left" w:pos="1642"/>
        </w:tabs>
        <w:ind w:left="1642"/>
        <w:rPr>
          <w:sz w:val="24"/>
        </w:rPr>
      </w:pPr>
      <w:r>
        <w:rPr>
          <w:sz w:val="24"/>
        </w:rPr>
        <w:t>Saugaus darbo reikalavimai, kur</w:t>
      </w:r>
      <w:r>
        <w:rPr>
          <w:spacing w:val="-3"/>
          <w:sz w:val="24"/>
        </w:rPr>
        <w:t xml:space="preserve"> </w:t>
      </w:r>
      <w:r>
        <w:rPr>
          <w:sz w:val="24"/>
        </w:rPr>
        <w:t>tinka;</w:t>
      </w:r>
    </w:p>
    <w:p w14:paraId="493A0133" w14:textId="77777777" w:rsidR="00994DFD" w:rsidRDefault="009A553C">
      <w:pPr>
        <w:pStyle w:val="ListParagraph"/>
        <w:numPr>
          <w:ilvl w:val="3"/>
          <w:numId w:val="13"/>
        </w:numPr>
        <w:tabs>
          <w:tab w:val="left" w:pos="1642"/>
        </w:tabs>
        <w:ind w:left="1642"/>
        <w:rPr>
          <w:sz w:val="24"/>
        </w:rPr>
      </w:pPr>
      <w:r>
        <w:rPr>
          <w:sz w:val="24"/>
        </w:rPr>
        <w:t>Kalibravimo veiksmų</w:t>
      </w:r>
      <w:r>
        <w:rPr>
          <w:spacing w:val="-1"/>
          <w:sz w:val="24"/>
        </w:rPr>
        <w:t xml:space="preserve"> </w:t>
      </w:r>
      <w:r>
        <w:rPr>
          <w:sz w:val="24"/>
        </w:rPr>
        <w:t>aprašymas:</w:t>
      </w:r>
    </w:p>
    <w:p w14:paraId="514CE2A2" w14:textId="77777777" w:rsidR="00994DFD" w:rsidRDefault="009A553C">
      <w:pPr>
        <w:pStyle w:val="ListParagraph"/>
        <w:numPr>
          <w:ilvl w:val="4"/>
          <w:numId w:val="13"/>
        </w:numPr>
        <w:tabs>
          <w:tab w:val="left" w:pos="1620"/>
          <w:tab w:val="left" w:pos="1621"/>
        </w:tabs>
        <w:ind w:right="220" w:firstLine="851"/>
        <w:rPr>
          <w:sz w:val="24"/>
        </w:rPr>
      </w:pPr>
      <w:r>
        <w:rPr>
          <w:sz w:val="24"/>
        </w:rPr>
        <w:t>kalibruojamų objektų apžiūra, paruošimas kalibravimui (pvz. išlaikymas reikiamoje temperatūroje (sąlygos aprašytos įrenginių specifikacijose),</w:t>
      </w:r>
    </w:p>
    <w:p w14:paraId="0D9F4A47" w14:textId="77777777" w:rsidR="00994DFD" w:rsidRDefault="009A553C">
      <w:pPr>
        <w:pStyle w:val="ListParagraph"/>
        <w:numPr>
          <w:ilvl w:val="4"/>
          <w:numId w:val="13"/>
        </w:numPr>
        <w:tabs>
          <w:tab w:val="left" w:pos="1620"/>
          <w:tab w:val="left" w:pos="1621"/>
        </w:tabs>
        <w:ind w:left="1620"/>
        <w:rPr>
          <w:sz w:val="24"/>
        </w:rPr>
      </w:pPr>
      <w:r>
        <w:rPr>
          <w:sz w:val="24"/>
        </w:rPr>
        <w:t>etalonų paruošimas darbui (pvz. įšilimo laiko aprašas),</w:t>
      </w:r>
    </w:p>
    <w:p w14:paraId="32F14F13" w14:textId="77777777" w:rsidR="00994DFD" w:rsidRDefault="009A553C">
      <w:pPr>
        <w:pStyle w:val="ListParagraph"/>
        <w:numPr>
          <w:ilvl w:val="4"/>
          <w:numId w:val="13"/>
        </w:numPr>
        <w:tabs>
          <w:tab w:val="left" w:pos="1620"/>
          <w:tab w:val="left" w:pos="1621"/>
        </w:tabs>
        <w:ind w:left="1620"/>
        <w:rPr>
          <w:sz w:val="24"/>
        </w:rPr>
      </w:pPr>
      <w:r>
        <w:rPr>
          <w:sz w:val="24"/>
        </w:rPr>
        <w:t>pasirengimas kalibravimui (pvz. jungimo</w:t>
      </w:r>
      <w:r>
        <w:rPr>
          <w:spacing w:val="1"/>
          <w:sz w:val="24"/>
        </w:rPr>
        <w:t xml:space="preserve"> </w:t>
      </w:r>
      <w:r>
        <w:rPr>
          <w:sz w:val="24"/>
        </w:rPr>
        <w:t>schemos),</w:t>
      </w:r>
    </w:p>
    <w:p w14:paraId="6E73581A" w14:textId="77777777" w:rsidR="00994DFD" w:rsidRDefault="009A553C">
      <w:pPr>
        <w:pStyle w:val="ListParagraph"/>
        <w:numPr>
          <w:ilvl w:val="4"/>
          <w:numId w:val="13"/>
        </w:numPr>
        <w:tabs>
          <w:tab w:val="left" w:pos="1620"/>
          <w:tab w:val="left" w:pos="1621"/>
        </w:tabs>
        <w:ind w:right="221" w:firstLine="851"/>
        <w:rPr>
          <w:sz w:val="24"/>
        </w:rPr>
      </w:pPr>
      <w:r>
        <w:rPr>
          <w:sz w:val="24"/>
        </w:rPr>
        <w:t>matavimo veiksmų aprašas (pvz. skirtingi parametrai, galima kalibruojamų taškų lentelė, nurodant matuojamojo taško ryšį su įvesties dydžiais (pvz. 90 dB prie 250 Hz) ir</w:t>
      </w:r>
      <w:r>
        <w:rPr>
          <w:spacing w:val="-8"/>
          <w:sz w:val="24"/>
        </w:rPr>
        <w:t xml:space="preserve"> </w:t>
      </w:r>
      <w:r>
        <w:rPr>
          <w:sz w:val="24"/>
        </w:rPr>
        <w:t>kt.).</w:t>
      </w:r>
    </w:p>
    <w:p w14:paraId="5A07D33B" w14:textId="77777777" w:rsidR="00994DFD" w:rsidRDefault="009A553C">
      <w:pPr>
        <w:pStyle w:val="ListParagraph"/>
        <w:numPr>
          <w:ilvl w:val="3"/>
          <w:numId w:val="13"/>
        </w:numPr>
        <w:tabs>
          <w:tab w:val="left" w:pos="1642"/>
          <w:tab w:val="left" w:pos="2819"/>
          <w:tab w:val="left" w:pos="3864"/>
          <w:tab w:val="left" w:pos="5283"/>
          <w:tab w:val="left" w:pos="5633"/>
          <w:tab w:val="left" w:pos="6800"/>
          <w:tab w:val="left" w:pos="7605"/>
          <w:tab w:val="left" w:pos="8248"/>
          <w:tab w:val="left" w:pos="8828"/>
        </w:tabs>
        <w:ind w:right="223" w:firstLine="707"/>
        <w:rPr>
          <w:sz w:val="24"/>
        </w:rPr>
      </w:pPr>
      <w:r>
        <w:rPr>
          <w:sz w:val="24"/>
        </w:rPr>
        <w:t>Stebėjimų</w:t>
      </w:r>
      <w:r>
        <w:rPr>
          <w:sz w:val="24"/>
        </w:rPr>
        <w:tab/>
        <w:t>rezultatų</w:t>
      </w:r>
      <w:r>
        <w:rPr>
          <w:sz w:val="24"/>
        </w:rPr>
        <w:tab/>
        <w:t>registravimo</w:t>
      </w:r>
      <w:r>
        <w:rPr>
          <w:sz w:val="24"/>
        </w:rPr>
        <w:tab/>
        <w:t>ir</w:t>
      </w:r>
      <w:r>
        <w:rPr>
          <w:sz w:val="24"/>
        </w:rPr>
        <w:tab/>
        <w:t>pateikimo</w:t>
      </w:r>
      <w:r>
        <w:rPr>
          <w:sz w:val="24"/>
        </w:rPr>
        <w:tab/>
        <w:t>tvarka</w:t>
      </w:r>
      <w:r>
        <w:rPr>
          <w:sz w:val="24"/>
        </w:rPr>
        <w:tab/>
        <w:t>(gali</w:t>
      </w:r>
      <w:r>
        <w:rPr>
          <w:sz w:val="24"/>
        </w:rPr>
        <w:tab/>
        <w:t>būti</w:t>
      </w:r>
      <w:r>
        <w:rPr>
          <w:sz w:val="24"/>
        </w:rPr>
        <w:tab/>
      </w:r>
      <w:r>
        <w:rPr>
          <w:spacing w:val="-3"/>
          <w:sz w:val="24"/>
        </w:rPr>
        <w:t xml:space="preserve">naudojami </w:t>
      </w:r>
      <w:r>
        <w:rPr>
          <w:sz w:val="24"/>
        </w:rPr>
        <w:t>kalibravimo pirminiai įrašai, kalibravimo protokolai);</w:t>
      </w:r>
    </w:p>
    <w:p w14:paraId="793F6CF3" w14:textId="77777777" w:rsidR="00994DFD" w:rsidRDefault="009A553C">
      <w:pPr>
        <w:pStyle w:val="ListParagraph"/>
        <w:numPr>
          <w:ilvl w:val="3"/>
          <w:numId w:val="13"/>
        </w:numPr>
        <w:tabs>
          <w:tab w:val="left" w:pos="1642"/>
        </w:tabs>
        <w:ind w:left="1642"/>
        <w:rPr>
          <w:sz w:val="24"/>
        </w:rPr>
      </w:pPr>
      <w:r>
        <w:rPr>
          <w:sz w:val="24"/>
        </w:rPr>
        <w:t>Matavimo priemonės apsauga nuo nesankcionuoto</w:t>
      </w:r>
      <w:r>
        <w:rPr>
          <w:spacing w:val="-1"/>
          <w:sz w:val="24"/>
        </w:rPr>
        <w:t xml:space="preserve"> </w:t>
      </w:r>
      <w:r>
        <w:rPr>
          <w:sz w:val="24"/>
        </w:rPr>
        <w:t>derinimo;</w:t>
      </w:r>
    </w:p>
    <w:p w14:paraId="1143A369" w14:textId="77777777" w:rsidR="00994DFD" w:rsidRDefault="009A553C">
      <w:pPr>
        <w:pStyle w:val="ListParagraph"/>
        <w:numPr>
          <w:ilvl w:val="3"/>
          <w:numId w:val="13"/>
        </w:numPr>
        <w:tabs>
          <w:tab w:val="left" w:pos="1642"/>
        </w:tabs>
        <w:ind w:left="1642"/>
        <w:rPr>
          <w:sz w:val="24"/>
        </w:rPr>
      </w:pPr>
      <w:r>
        <w:rPr>
          <w:sz w:val="24"/>
        </w:rPr>
        <w:t>Matavimo neapibrėžties</w:t>
      </w:r>
      <w:r>
        <w:rPr>
          <w:spacing w:val="2"/>
          <w:sz w:val="24"/>
        </w:rPr>
        <w:t xml:space="preserve"> </w:t>
      </w:r>
      <w:r>
        <w:rPr>
          <w:sz w:val="24"/>
        </w:rPr>
        <w:t>skaičiavimas:</w:t>
      </w:r>
    </w:p>
    <w:p w14:paraId="6AE0B3CE" w14:textId="77777777" w:rsidR="00994DFD" w:rsidRDefault="009A553C">
      <w:pPr>
        <w:pStyle w:val="ListParagraph"/>
        <w:numPr>
          <w:ilvl w:val="4"/>
          <w:numId w:val="13"/>
        </w:numPr>
        <w:tabs>
          <w:tab w:val="left" w:pos="1641"/>
          <w:tab w:val="left" w:pos="1642"/>
        </w:tabs>
        <w:ind w:left="1642" w:hanging="588"/>
        <w:rPr>
          <w:sz w:val="24"/>
        </w:rPr>
      </w:pPr>
      <w:r>
        <w:rPr>
          <w:sz w:val="24"/>
        </w:rPr>
        <w:t>matuojamojo dydžio matematinio modelio sudarymas,</w:t>
      </w:r>
    </w:p>
    <w:p w14:paraId="495EDCAC" w14:textId="77777777" w:rsidR="00994DFD" w:rsidRDefault="009A553C">
      <w:pPr>
        <w:pStyle w:val="ListParagraph"/>
        <w:numPr>
          <w:ilvl w:val="4"/>
          <w:numId w:val="13"/>
        </w:numPr>
        <w:tabs>
          <w:tab w:val="left" w:pos="1641"/>
          <w:tab w:val="left" w:pos="1642"/>
        </w:tabs>
        <w:ind w:left="1642" w:hanging="588"/>
        <w:rPr>
          <w:sz w:val="24"/>
        </w:rPr>
      </w:pPr>
      <w:r>
        <w:rPr>
          <w:sz w:val="24"/>
        </w:rPr>
        <w:t>paklaidos/pataisos nustatymas,</w:t>
      </w:r>
    </w:p>
    <w:p w14:paraId="57448F9F" w14:textId="77777777" w:rsidR="00994DFD" w:rsidRDefault="009A553C">
      <w:pPr>
        <w:pStyle w:val="ListParagraph"/>
        <w:numPr>
          <w:ilvl w:val="4"/>
          <w:numId w:val="13"/>
        </w:numPr>
        <w:tabs>
          <w:tab w:val="left" w:pos="1641"/>
          <w:tab w:val="left" w:pos="1642"/>
        </w:tabs>
        <w:ind w:left="1642" w:hanging="588"/>
        <w:rPr>
          <w:sz w:val="24"/>
        </w:rPr>
      </w:pPr>
      <w:r>
        <w:rPr>
          <w:sz w:val="24"/>
        </w:rPr>
        <w:t>neapibrėžties indėlių nustatymas ir aiškus</w:t>
      </w:r>
      <w:r>
        <w:rPr>
          <w:spacing w:val="-1"/>
          <w:sz w:val="24"/>
        </w:rPr>
        <w:t xml:space="preserve"> </w:t>
      </w:r>
      <w:r>
        <w:rPr>
          <w:sz w:val="24"/>
        </w:rPr>
        <w:t>pateikimas,</w:t>
      </w:r>
    </w:p>
    <w:p w14:paraId="7C469821" w14:textId="77777777" w:rsidR="00994DFD" w:rsidRDefault="009A553C">
      <w:pPr>
        <w:pStyle w:val="ListParagraph"/>
        <w:numPr>
          <w:ilvl w:val="4"/>
          <w:numId w:val="13"/>
        </w:numPr>
        <w:tabs>
          <w:tab w:val="left" w:pos="1642"/>
        </w:tabs>
        <w:ind w:right="224" w:firstLine="851"/>
        <w:jc w:val="both"/>
        <w:rPr>
          <w:sz w:val="24"/>
        </w:rPr>
      </w:pPr>
      <w:r>
        <w:rPr>
          <w:sz w:val="24"/>
        </w:rPr>
        <w:t>A tipo standartinės neapibrėžties nustatymas, skaičiavimo formulė (standartinė neapibrėžtis dėl rodmenų sklaidos),</w:t>
      </w:r>
    </w:p>
    <w:p w14:paraId="3B47343B" w14:textId="77777777" w:rsidR="00994DFD" w:rsidRDefault="009A553C">
      <w:pPr>
        <w:pStyle w:val="ListParagraph"/>
        <w:numPr>
          <w:ilvl w:val="4"/>
          <w:numId w:val="13"/>
        </w:numPr>
        <w:tabs>
          <w:tab w:val="left" w:pos="1642"/>
        </w:tabs>
        <w:ind w:right="222" w:firstLine="851"/>
        <w:jc w:val="both"/>
        <w:rPr>
          <w:sz w:val="24"/>
        </w:rPr>
      </w:pPr>
      <w:r>
        <w:rPr>
          <w:sz w:val="24"/>
        </w:rPr>
        <w:t>visų neapibrėžties šaltinių, skaičiuojamų naudojant B tipo standartinės neapibrėžties skaičiavimo modelį, nustatymas, skaičiavimo formulės (pvz.: standartinė etalono neapibrėžtis, standartinė neapibrėžtis dėl etalono dreifo, standartinė neapibrėžtis dėl kalibruojamos matavimo priemonės skyros, standartinė neapibrėžtis dėl aplinkos sąlygų ir kt. pagal</w:t>
      </w:r>
      <w:r>
        <w:rPr>
          <w:spacing w:val="-8"/>
          <w:sz w:val="24"/>
        </w:rPr>
        <w:t xml:space="preserve"> </w:t>
      </w:r>
      <w:r>
        <w:rPr>
          <w:sz w:val="24"/>
        </w:rPr>
        <w:t>specifiką),</w:t>
      </w:r>
    </w:p>
    <w:p w14:paraId="35AB9A38" w14:textId="77777777" w:rsidR="00994DFD" w:rsidRDefault="009A553C">
      <w:pPr>
        <w:pStyle w:val="ListParagraph"/>
        <w:numPr>
          <w:ilvl w:val="4"/>
          <w:numId w:val="13"/>
        </w:numPr>
        <w:tabs>
          <w:tab w:val="left" w:pos="1642"/>
        </w:tabs>
        <w:ind w:left="1642" w:hanging="588"/>
        <w:jc w:val="both"/>
        <w:rPr>
          <w:sz w:val="24"/>
        </w:rPr>
      </w:pPr>
      <w:r>
        <w:rPr>
          <w:sz w:val="24"/>
        </w:rPr>
        <w:t>įtakos koeficientų</w:t>
      </w:r>
      <w:r>
        <w:rPr>
          <w:spacing w:val="-1"/>
          <w:sz w:val="24"/>
        </w:rPr>
        <w:t xml:space="preserve"> </w:t>
      </w:r>
      <w:r>
        <w:rPr>
          <w:sz w:val="24"/>
        </w:rPr>
        <w:t>įvertinimas,</w:t>
      </w:r>
    </w:p>
    <w:p w14:paraId="13482792" w14:textId="77777777" w:rsidR="00994DFD" w:rsidRDefault="009A553C">
      <w:pPr>
        <w:pStyle w:val="ListParagraph"/>
        <w:numPr>
          <w:ilvl w:val="4"/>
          <w:numId w:val="13"/>
        </w:numPr>
        <w:tabs>
          <w:tab w:val="left" w:pos="1642"/>
        </w:tabs>
        <w:spacing w:before="1"/>
        <w:ind w:left="1642" w:hanging="588"/>
        <w:jc w:val="both"/>
        <w:rPr>
          <w:sz w:val="24"/>
        </w:rPr>
      </w:pPr>
      <w:r>
        <w:rPr>
          <w:sz w:val="24"/>
        </w:rPr>
        <w:t>sudėtinės standartinės matavimo neapibrėžties</w:t>
      </w:r>
      <w:r>
        <w:rPr>
          <w:spacing w:val="-2"/>
          <w:sz w:val="24"/>
        </w:rPr>
        <w:t xml:space="preserve"> </w:t>
      </w:r>
      <w:r>
        <w:rPr>
          <w:sz w:val="24"/>
        </w:rPr>
        <w:t>skaičiavimas,</w:t>
      </w:r>
    </w:p>
    <w:p w14:paraId="5222BB9E" w14:textId="77777777" w:rsidR="00994DFD" w:rsidRDefault="009A553C">
      <w:pPr>
        <w:pStyle w:val="ListParagraph"/>
        <w:numPr>
          <w:ilvl w:val="4"/>
          <w:numId w:val="13"/>
        </w:numPr>
        <w:tabs>
          <w:tab w:val="left" w:pos="1642"/>
        </w:tabs>
        <w:ind w:left="1642" w:hanging="588"/>
        <w:jc w:val="both"/>
        <w:rPr>
          <w:sz w:val="24"/>
        </w:rPr>
      </w:pPr>
      <w:r>
        <w:rPr>
          <w:sz w:val="24"/>
        </w:rPr>
        <w:t>išplėstinės matavimo neapibrėžties skaičiavimas,</w:t>
      </w:r>
    </w:p>
    <w:p w14:paraId="1984835A" w14:textId="77777777" w:rsidR="00994DFD" w:rsidRDefault="009A553C">
      <w:pPr>
        <w:pStyle w:val="ListParagraph"/>
        <w:numPr>
          <w:ilvl w:val="4"/>
          <w:numId w:val="13"/>
        </w:numPr>
        <w:tabs>
          <w:tab w:val="left" w:pos="1642"/>
        </w:tabs>
        <w:ind w:left="1642" w:hanging="588"/>
        <w:jc w:val="both"/>
        <w:rPr>
          <w:sz w:val="24"/>
        </w:rPr>
      </w:pPr>
      <w:r>
        <w:rPr>
          <w:sz w:val="24"/>
        </w:rPr>
        <w:t>kalibravimo rezultatų pateikimas,</w:t>
      </w:r>
    </w:p>
    <w:p w14:paraId="0BAFDD34" w14:textId="77777777" w:rsidR="00994DFD" w:rsidRDefault="009A553C">
      <w:pPr>
        <w:pStyle w:val="ListParagraph"/>
        <w:numPr>
          <w:ilvl w:val="4"/>
          <w:numId w:val="13"/>
        </w:numPr>
        <w:tabs>
          <w:tab w:val="left" w:pos="1642"/>
        </w:tabs>
        <w:ind w:right="221" w:firstLine="851"/>
        <w:jc w:val="both"/>
        <w:rPr>
          <w:sz w:val="24"/>
        </w:rPr>
      </w:pPr>
      <w:r>
        <w:rPr>
          <w:sz w:val="24"/>
        </w:rPr>
        <w:t>dydžių, įverčių, standartinių neapibrėžčių, įtakos koeficientų ir neapibrėžties indėlių, naudojamų atliekant matavimo neapibrėžties analizę, tvarkingo išdėstymo schema (lentelė) [2.2 (4.9 p.)],</w:t>
      </w:r>
    </w:p>
    <w:p w14:paraId="74C5CEA2" w14:textId="77777777" w:rsidR="00994DFD" w:rsidRPr="00227C3D" w:rsidRDefault="009A553C">
      <w:pPr>
        <w:pStyle w:val="ListParagraph"/>
        <w:numPr>
          <w:ilvl w:val="4"/>
          <w:numId w:val="13"/>
        </w:numPr>
        <w:tabs>
          <w:tab w:val="left" w:pos="1642"/>
        </w:tabs>
        <w:ind w:left="921" w:right="1216" w:firstLine="132"/>
        <w:jc w:val="both"/>
        <w:rPr>
          <w:b/>
          <w:sz w:val="20"/>
          <w:szCs w:val="20"/>
        </w:rPr>
      </w:pPr>
      <w:r>
        <w:rPr>
          <w:sz w:val="24"/>
        </w:rPr>
        <w:t xml:space="preserve">atitikties pareiškimo ir taikomos sprendimo taisyklės aprašas (žr. 3 priedą). </w:t>
      </w:r>
      <w:r w:rsidRPr="00227C3D">
        <w:rPr>
          <w:sz w:val="20"/>
          <w:szCs w:val="20"/>
        </w:rPr>
        <w:t>Pastabos</w:t>
      </w:r>
      <w:r w:rsidRPr="00227C3D">
        <w:rPr>
          <w:b/>
          <w:sz w:val="20"/>
          <w:szCs w:val="20"/>
        </w:rPr>
        <w:t>:</w:t>
      </w:r>
    </w:p>
    <w:p w14:paraId="63950646" w14:textId="77777777" w:rsidR="00994DFD" w:rsidRPr="00227C3D" w:rsidRDefault="009A553C" w:rsidP="00227C3D">
      <w:pPr>
        <w:pStyle w:val="ListParagraph"/>
        <w:numPr>
          <w:ilvl w:val="0"/>
          <w:numId w:val="5"/>
        </w:numPr>
        <w:tabs>
          <w:tab w:val="left" w:pos="1335"/>
        </w:tabs>
        <w:ind w:left="204" w:right="221" w:firstLine="719"/>
        <w:jc w:val="both"/>
        <w:rPr>
          <w:sz w:val="20"/>
          <w:szCs w:val="20"/>
        </w:rPr>
      </w:pPr>
      <w:r w:rsidRPr="00227C3D">
        <w:rPr>
          <w:sz w:val="20"/>
          <w:szCs w:val="20"/>
        </w:rPr>
        <w:t>Kai kurių matavimo neapibrėžties indėlių skaitiniai dydžiai gali būti nykstamai maži. Tokie nykstamai maži neapibrėžties indėliai, kurie neturi įtakos rezultatui, turi būti aprašyti kalibravimo metodikoje ir praktinio skaičiavimo formulėje gali būti neskaičiuojami, jeigu tai tinka visoje matavimo srityje, bet tokių indėlių atmetimas turi būti</w:t>
      </w:r>
      <w:r w:rsidRPr="00227C3D">
        <w:rPr>
          <w:spacing w:val="-2"/>
          <w:sz w:val="20"/>
          <w:szCs w:val="20"/>
        </w:rPr>
        <w:t xml:space="preserve"> </w:t>
      </w:r>
      <w:r w:rsidRPr="00227C3D">
        <w:rPr>
          <w:sz w:val="20"/>
          <w:szCs w:val="20"/>
        </w:rPr>
        <w:t>pagrįstas.</w:t>
      </w:r>
    </w:p>
    <w:p w14:paraId="64FAE91F" w14:textId="05D83B7A" w:rsidR="00994DFD" w:rsidRPr="00227C3D" w:rsidRDefault="009A553C" w:rsidP="00227C3D">
      <w:pPr>
        <w:pStyle w:val="ListParagraph"/>
        <w:numPr>
          <w:ilvl w:val="0"/>
          <w:numId w:val="5"/>
        </w:numPr>
        <w:tabs>
          <w:tab w:val="left" w:pos="1335"/>
        </w:tabs>
        <w:ind w:left="204" w:right="216" w:firstLine="719"/>
        <w:jc w:val="both"/>
        <w:rPr>
          <w:sz w:val="20"/>
          <w:szCs w:val="20"/>
        </w:rPr>
      </w:pPr>
      <w:r w:rsidRPr="00227C3D">
        <w:rPr>
          <w:sz w:val="20"/>
          <w:szCs w:val="20"/>
        </w:rPr>
        <w:t>Kalibravimo laboratorijos akreditavimo dokumentuose turi būti nurodyta kalibravimo ir matavimo galimybė KMG (toliau – CMC). Į nurodytos CMC (neapibrėžtis) turi būti</w:t>
      </w:r>
      <w:r w:rsidRPr="00227C3D">
        <w:rPr>
          <w:spacing w:val="-15"/>
          <w:sz w:val="20"/>
          <w:szCs w:val="20"/>
        </w:rPr>
        <w:t xml:space="preserve"> </w:t>
      </w:r>
      <w:r w:rsidRPr="00227C3D">
        <w:rPr>
          <w:sz w:val="20"/>
          <w:szCs w:val="20"/>
        </w:rPr>
        <w:t>įtrauktas</w:t>
      </w:r>
      <w:r w:rsidR="00AE1D91" w:rsidRPr="00227C3D">
        <w:rPr>
          <w:sz w:val="20"/>
          <w:szCs w:val="20"/>
        </w:rPr>
        <w:t xml:space="preserve"> </w:t>
      </w:r>
      <w:r w:rsidRPr="00227C3D">
        <w:rPr>
          <w:sz w:val="20"/>
          <w:szCs w:val="20"/>
        </w:rPr>
        <w:t>„geriausio esamo prietaiso“ indėlis, kuris turi būti kalibruotas taip, kad CMC, į kurią pretenduojama,</w:t>
      </w:r>
      <w:r w:rsidRPr="00227C3D">
        <w:rPr>
          <w:spacing w:val="12"/>
          <w:sz w:val="20"/>
          <w:szCs w:val="20"/>
        </w:rPr>
        <w:t xml:space="preserve"> </w:t>
      </w:r>
      <w:r w:rsidRPr="00227C3D">
        <w:rPr>
          <w:sz w:val="20"/>
          <w:szCs w:val="20"/>
        </w:rPr>
        <w:t>būtų</w:t>
      </w:r>
      <w:r w:rsidRPr="00227C3D">
        <w:rPr>
          <w:spacing w:val="11"/>
          <w:sz w:val="20"/>
          <w:szCs w:val="20"/>
        </w:rPr>
        <w:t xml:space="preserve"> </w:t>
      </w:r>
      <w:r w:rsidRPr="00227C3D">
        <w:rPr>
          <w:sz w:val="20"/>
          <w:szCs w:val="20"/>
        </w:rPr>
        <w:t>akivaizdžiai</w:t>
      </w:r>
      <w:r w:rsidRPr="00227C3D">
        <w:rPr>
          <w:spacing w:val="10"/>
          <w:sz w:val="20"/>
          <w:szCs w:val="20"/>
        </w:rPr>
        <w:t xml:space="preserve"> </w:t>
      </w:r>
      <w:r w:rsidRPr="00227C3D">
        <w:rPr>
          <w:sz w:val="20"/>
          <w:szCs w:val="20"/>
        </w:rPr>
        <w:t>įgyvendinama.</w:t>
      </w:r>
      <w:r w:rsidRPr="00227C3D">
        <w:rPr>
          <w:spacing w:val="13"/>
          <w:sz w:val="20"/>
          <w:szCs w:val="20"/>
        </w:rPr>
        <w:t xml:space="preserve"> </w:t>
      </w:r>
      <w:r w:rsidRPr="00227C3D">
        <w:rPr>
          <w:sz w:val="20"/>
          <w:szCs w:val="20"/>
        </w:rPr>
        <w:t>Į</w:t>
      </w:r>
      <w:r w:rsidRPr="00227C3D">
        <w:rPr>
          <w:spacing w:val="11"/>
          <w:sz w:val="20"/>
          <w:szCs w:val="20"/>
        </w:rPr>
        <w:t xml:space="preserve"> </w:t>
      </w:r>
      <w:r w:rsidRPr="00227C3D">
        <w:rPr>
          <w:sz w:val="20"/>
          <w:szCs w:val="20"/>
        </w:rPr>
        <w:t>CMC</w:t>
      </w:r>
      <w:r w:rsidRPr="00227C3D">
        <w:rPr>
          <w:spacing w:val="11"/>
          <w:sz w:val="20"/>
          <w:szCs w:val="20"/>
        </w:rPr>
        <w:t xml:space="preserve"> </w:t>
      </w:r>
      <w:r w:rsidRPr="00227C3D">
        <w:rPr>
          <w:sz w:val="20"/>
          <w:szCs w:val="20"/>
        </w:rPr>
        <w:t>skaičiavimus</w:t>
      </w:r>
      <w:r w:rsidRPr="00227C3D">
        <w:rPr>
          <w:spacing w:val="11"/>
          <w:sz w:val="20"/>
          <w:szCs w:val="20"/>
        </w:rPr>
        <w:t xml:space="preserve"> </w:t>
      </w:r>
      <w:r w:rsidRPr="00227C3D">
        <w:rPr>
          <w:sz w:val="20"/>
          <w:szCs w:val="20"/>
        </w:rPr>
        <w:t>turi</w:t>
      </w:r>
      <w:r w:rsidRPr="00227C3D">
        <w:rPr>
          <w:spacing w:val="15"/>
          <w:sz w:val="20"/>
          <w:szCs w:val="20"/>
        </w:rPr>
        <w:t xml:space="preserve"> </w:t>
      </w:r>
      <w:r w:rsidRPr="00227C3D">
        <w:rPr>
          <w:sz w:val="20"/>
          <w:szCs w:val="20"/>
        </w:rPr>
        <w:t>būti</w:t>
      </w:r>
      <w:r w:rsidRPr="00227C3D">
        <w:rPr>
          <w:spacing w:val="12"/>
          <w:sz w:val="20"/>
          <w:szCs w:val="20"/>
        </w:rPr>
        <w:t xml:space="preserve"> </w:t>
      </w:r>
      <w:r w:rsidRPr="00227C3D">
        <w:rPr>
          <w:sz w:val="20"/>
          <w:szCs w:val="20"/>
        </w:rPr>
        <w:t>įtraukti</w:t>
      </w:r>
      <w:r w:rsidRPr="00227C3D">
        <w:rPr>
          <w:spacing w:val="12"/>
          <w:sz w:val="20"/>
          <w:szCs w:val="20"/>
        </w:rPr>
        <w:t xml:space="preserve"> </w:t>
      </w:r>
      <w:r w:rsidRPr="00227C3D">
        <w:rPr>
          <w:sz w:val="20"/>
          <w:szCs w:val="20"/>
        </w:rPr>
        <w:t>visi</w:t>
      </w:r>
      <w:r w:rsidRPr="00227C3D">
        <w:rPr>
          <w:spacing w:val="12"/>
          <w:sz w:val="20"/>
          <w:szCs w:val="20"/>
        </w:rPr>
        <w:t xml:space="preserve"> </w:t>
      </w:r>
      <w:r w:rsidRPr="00227C3D">
        <w:rPr>
          <w:sz w:val="20"/>
          <w:szCs w:val="20"/>
        </w:rPr>
        <w:t>fiksuoti</w:t>
      </w:r>
    </w:p>
    <w:p w14:paraId="08CE3929" w14:textId="77777777" w:rsidR="00994DFD" w:rsidRPr="00227C3D" w:rsidRDefault="009A553C" w:rsidP="00227C3D">
      <w:pPr>
        <w:pStyle w:val="BodyText"/>
        <w:ind w:left="204" w:right="221"/>
        <w:jc w:val="both"/>
        <w:rPr>
          <w:sz w:val="20"/>
          <w:szCs w:val="20"/>
        </w:rPr>
      </w:pPr>
      <w:r w:rsidRPr="00227C3D">
        <w:rPr>
          <w:sz w:val="20"/>
          <w:szCs w:val="20"/>
        </w:rPr>
        <w:t>„geriausio esamo prietaiso“ [3.14] neapibrėžties indėliai įskaitant ir pakartojamumo indėlį, jeigu jis nėra lygus nuliui. Kai „geriausio esamo prietaiso“ nėra ir (arba) indėlis į prietaisui priskirtą neapibrėžtį gali reikšmingai paveikti neapibrėžties dydį - CMC, tokiu atveju „geriausio esamo prietaiso“ neapibrėžties indėlius galima atskirti nuo kitų indėlių ir neįtraukti į CMC, tačiau akreditacijos srityje turi būti aiškiai nurodyta, kad į CMC neįtrauktas „geriausio esamo prietaiso“ neapibrėžties indėlis [2.3 (4.3 p.)].</w:t>
      </w:r>
    </w:p>
    <w:p w14:paraId="6A7386C6" w14:textId="77777777" w:rsidR="00994DFD" w:rsidRPr="00227C3D" w:rsidRDefault="009A553C" w:rsidP="00227C3D">
      <w:pPr>
        <w:pStyle w:val="ListParagraph"/>
        <w:numPr>
          <w:ilvl w:val="0"/>
          <w:numId w:val="5"/>
        </w:numPr>
        <w:tabs>
          <w:tab w:val="left" w:pos="1335"/>
        </w:tabs>
        <w:ind w:left="204" w:right="221" w:firstLine="719"/>
        <w:jc w:val="both"/>
        <w:rPr>
          <w:sz w:val="20"/>
          <w:szCs w:val="20"/>
        </w:rPr>
      </w:pPr>
      <w:r w:rsidRPr="00227C3D">
        <w:rPr>
          <w:sz w:val="20"/>
          <w:szCs w:val="20"/>
        </w:rPr>
        <w:t>Į Kalibravimo liudijime nurodytą matavimo rezultatų neapibrėžtį įeina atitinkami pastovūs indėliai, nustatyti kalibravimo metu, ir indėliai, kuriuos galima pagrįstai priskirti kliento įrenginiui. Tam tikrais atvejais neapibrėžtis apima tuos pačius neapibrėžties indėlius, kurie buvo įtraukti į CMC, išskyrus tai, kad neapibrėžties indėliai, paskaičiuoti „geriausiam esamam prietaisui“, pakeičiami kliento prietaiso neapibrėžties indėliais. Todėl Kalibravimo liudijime teikiama matavimo rezultatų neapibrėžtis paprastai būna didesnė nei CMC [2.3 (5.4</w:t>
      </w:r>
      <w:r w:rsidRPr="00227C3D">
        <w:rPr>
          <w:spacing w:val="-5"/>
          <w:sz w:val="20"/>
          <w:szCs w:val="20"/>
        </w:rPr>
        <w:t xml:space="preserve"> </w:t>
      </w:r>
      <w:r w:rsidRPr="00227C3D">
        <w:rPr>
          <w:sz w:val="20"/>
          <w:szCs w:val="20"/>
        </w:rPr>
        <w:t>p)].</w:t>
      </w:r>
    </w:p>
    <w:p w14:paraId="6D065290" w14:textId="77777777" w:rsidR="00994DFD" w:rsidRDefault="009A553C" w:rsidP="00227C3D">
      <w:pPr>
        <w:pStyle w:val="ListParagraph"/>
        <w:numPr>
          <w:ilvl w:val="0"/>
          <w:numId w:val="5"/>
        </w:numPr>
        <w:tabs>
          <w:tab w:val="left" w:pos="1335"/>
        </w:tabs>
        <w:ind w:left="204" w:right="222" w:firstLine="719"/>
        <w:jc w:val="both"/>
        <w:rPr>
          <w:sz w:val="20"/>
          <w:szCs w:val="20"/>
        </w:rPr>
      </w:pPr>
      <w:r w:rsidRPr="00227C3D">
        <w:rPr>
          <w:sz w:val="20"/>
          <w:szCs w:val="20"/>
        </w:rPr>
        <w:t>Kai nereikia išmatuotos paklaidos pateikti atskirai, galima ją vertinti kaip matavimo neapibrėžties indėlį, ir jį sumuoti su kitais matavimo neapibrėžties indėliais, taikant procedūrą, aprašytą literatūros</w:t>
      </w:r>
      <w:r w:rsidRPr="00227C3D">
        <w:rPr>
          <w:spacing w:val="-2"/>
          <w:sz w:val="20"/>
          <w:szCs w:val="20"/>
        </w:rPr>
        <w:t xml:space="preserve"> </w:t>
      </w:r>
      <w:r w:rsidRPr="00227C3D">
        <w:rPr>
          <w:sz w:val="20"/>
          <w:szCs w:val="20"/>
        </w:rPr>
        <w:t>šaltinyje.</w:t>
      </w:r>
    </w:p>
    <w:p w14:paraId="25B7C159" w14:textId="77777777" w:rsidR="00227C3D" w:rsidRPr="00227C3D" w:rsidRDefault="00227C3D" w:rsidP="00227C3D">
      <w:pPr>
        <w:pStyle w:val="ListParagraph"/>
        <w:tabs>
          <w:tab w:val="left" w:pos="1335"/>
        </w:tabs>
        <w:ind w:left="923" w:right="222" w:firstLine="0"/>
        <w:jc w:val="both"/>
        <w:rPr>
          <w:sz w:val="20"/>
          <w:szCs w:val="20"/>
        </w:rPr>
      </w:pPr>
    </w:p>
    <w:p w14:paraId="269A4916" w14:textId="77777777" w:rsidR="00994DFD" w:rsidRDefault="00994DFD">
      <w:pPr>
        <w:pStyle w:val="BodyText"/>
        <w:spacing w:before="10"/>
        <w:rPr>
          <w:sz w:val="23"/>
        </w:rPr>
      </w:pPr>
    </w:p>
    <w:p w14:paraId="07F2A4B1" w14:textId="780E2A8C" w:rsidR="00994DFD" w:rsidRDefault="009A553C" w:rsidP="00377F07">
      <w:pPr>
        <w:pStyle w:val="Heading1"/>
        <w:numPr>
          <w:ilvl w:val="1"/>
          <w:numId w:val="13"/>
        </w:numPr>
        <w:tabs>
          <w:tab w:val="left" w:pos="1521"/>
          <w:tab w:val="left" w:pos="1522"/>
        </w:tabs>
        <w:ind w:left="4407" w:right="5" w:hanging="3606"/>
        <w:jc w:val="left"/>
      </w:pPr>
      <w:r>
        <w:lastRenderedPageBreak/>
        <w:t>KALIBRAVIMO TECHNI</w:t>
      </w:r>
      <w:r w:rsidR="00A66829">
        <w:t>N</w:t>
      </w:r>
      <w:r w:rsidR="00377F07">
        <w:t>I</w:t>
      </w:r>
      <w:r>
        <w:t>AI ĮRAŠAI IR KALIBRAVIMO REZULTATŲ TEIKIMAS</w:t>
      </w:r>
    </w:p>
    <w:p w14:paraId="02A4C9A9" w14:textId="77777777" w:rsidR="00994DFD" w:rsidRDefault="00994DFD">
      <w:pPr>
        <w:pStyle w:val="BodyText"/>
        <w:rPr>
          <w:b/>
        </w:rPr>
      </w:pPr>
    </w:p>
    <w:p w14:paraId="06D90415" w14:textId="77777777" w:rsidR="00994DFD" w:rsidRDefault="009A553C">
      <w:pPr>
        <w:pStyle w:val="ListParagraph"/>
        <w:numPr>
          <w:ilvl w:val="2"/>
          <w:numId w:val="13"/>
        </w:numPr>
        <w:tabs>
          <w:tab w:val="left" w:pos="1479"/>
        </w:tabs>
        <w:ind w:right="222" w:firstLine="719"/>
        <w:jc w:val="both"/>
        <w:rPr>
          <w:sz w:val="24"/>
        </w:rPr>
      </w:pPr>
      <w:r>
        <w:rPr>
          <w:sz w:val="24"/>
        </w:rPr>
        <w:t>Kalibravimo veiklos matavimų pirminių duomenų techniniai įrašai ir skaičiavimai  gali būti daromi Kalibravimo protokole, kalibravimo rezultatai teikiami Kalibravimo</w:t>
      </w:r>
      <w:r>
        <w:rPr>
          <w:spacing w:val="-7"/>
          <w:sz w:val="24"/>
        </w:rPr>
        <w:t xml:space="preserve"> </w:t>
      </w:r>
      <w:r>
        <w:rPr>
          <w:sz w:val="24"/>
        </w:rPr>
        <w:t>liudijime.</w:t>
      </w:r>
    </w:p>
    <w:p w14:paraId="4E7E4923" w14:textId="77777777" w:rsidR="00994DFD" w:rsidRDefault="009A553C">
      <w:pPr>
        <w:pStyle w:val="ListParagraph"/>
        <w:numPr>
          <w:ilvl w:val="2"/>
          <w:numId w:val="13"/>
        </w:numPr>
        <w:tabs>
          <w:tab w:val="left" w:pos="1479"/>
        </w:tabs>
        <w:ind w:right="220" w:firstLine="719"/>
        <w:jc w:val="both"/>
        <w:rPr>
          <w:sz w:val="24"/>
        </w:rPr>
      </w:pPr>
      <w:r>
        <w:rPr>
          <w:sz w:val="24"/>
        </w:rPr>
        <w:t>Kalibravimo laboratorijos veiklos techniniai įrašai turi apimti rezultatus ir teikti pakankamai informacijos, kad būtų galima lengviau identifikuoti, jeigu įmanoma, veiksnius, turinčius įtakos matavimo rezultatui ir su juo susijusiai matavimo neapibrėžčiai, bei sudaryti galimybę laboratorijos veiklą pakartoti sąlygomis, kuo artimesnėmis pradinėms</w:t>
      </w:r>
      <w:r>
        <w:rPr>
          <w:rFonts w:ascii="Arial" w:hAnsi="Arial"/>
          <w:sz w:val="20"/>
        </w:rPr>
        <w:t xml:space="preserve">. </w:t>
      </w:r>
      <w:r w:rsidRPr="0095244E">
        <w:rPr>
          <w:bCs/>
          <w:iCs/>
          <w:sz w:val="24"/>
        </w:rPr>
        <w:t>Kalibravimo protokole</w:t>
      </w:r>
      <w:r>
        <w:rPr>
          <w:b/>
          <w:i/>
          <w:sz w:val="24"/>
        </w:rPr>
        <w:t xml:space="preserve"> </w:t>
      </w:r>
      <w:r>
        <w:rPr>
          <w:sz w:val="24"/>
        </w:rPr>
        <w:t>gali būti pateikiama ši informacija, tuo</w:t>
      </w:r>
      <w:r>
        <w:rPr>
          <w:spacing w:val="-1"/>
          <w:sz w:val="24"/>
        </w:rPr>
        <w:t xml:space="preserve"> </w:t>
      </w:r>
      <w:r>
        <w:rPr>
          <w:sz w:val="24"/>
        </w:rPr>
        <w:t>neapsiribojant:</w:t>
      </w:r>
    </w:p>
    <w:p w14:paraId="5DC89454" w14:textId="77777777" w:rsidR="00994DFD" w:rsidRDefault="009A553C">
      <w:pPr>
        <w:pStyle w:val="ListParagraph"/>
        <w:numPr>
          <w:ilvl w:val="0"/>
          <w:numId w:val="4"/>
        </w:numPr>
        <w:tabs>
          <w:tab w:val="left" w:pos="1479"/>
        </w:tabs>
        <w:spacing w:before="1"/>
        <w:ind w:right="223" w:firstLine="851"/>
        <w:jc w:val="both"/>
        <w:rPr>
          <w:sz w:val="24"/>
        </w:rPr>
      </w:pPr>
      <w:r>
        <w:rPr>
          <w:sz w:val="24"/>
        </w:rPr>
        <w:t>dokumento pavadinimas (</w:t>
      </w:r>
      <w:r>
        <w:rPr>
          <w:i/>
          <w:sz w:val="24"/>
        </w:rPr>
        <w:t>Kalibravimo protokolas</w:t>
      </w:r>
      <w:r>
        <w:rPr>
          <w:sz w:val="24"/>
        </w:rPr>
        <w:t>) ir, kur tinka, numeris, užtikrinant atsekamumą su Kalibravimo liudijimu, Kalibravimo protokolo puslapių numeravimas/identifikavimas;</w:t>
      </w:r>
    </w:p>
    <w:p w14:paraId="72EF3626" w14:textId="77777777" w:rsidR="00994DFD" w:rsidRDefault="009A553C">
      <w:pPr>
        <w:pStyle w:val="ListParagraph"/>
        <w:numPr>
          <w:ilvl w:val="0"/>
          <w:numId w:val="4"/>
        </w:numPr>
        <w:tabs>
          <w:tab w:val="left" w:pos="1479"/>
        </w:tabs>
        <w:ind w:right="223" w:firstLine="851"/>
        <w:jc w:val="both"/>
        <w:rPr>
          <w:sz w:val="24"/>
        </w:rPr>
      </w:pPr>
      <w:r>
        <w:rPr>
          <w:sz w:val="24"/>
        </w:rPr>
        <w:t>kalibravimo laboratorijos pavadinimas ir adresas, kalibravimo laboratorijos veiklos vykdymo vieta, kai veikla vykdoma ne kalibravimo laboratorijos</w:t>
      </w:r>
      <w:r>
        <w:rPr>
          <w:spacing w:val="-4"/>
          <w:sz w:val="24"/>
        </w:rPr>
        <w:t xml:space="preserve"> </w:t>
      </w:r>
      <w:r>
        <w:rPr>
          <w:sz w:val="24"/>
        </w:rPr>
        <w:t>patalpose;</w:t>
      </w:r>
    </w:p>
    <w:p w14:paraId="5DFD55A0" w14:textId="77777777" w:rsidR="00994DFD" w:rsidRDefault="009A553C">
      <w:pPr>
        <w:pStyle w:val="ListParagraph"/>
        <w:numPr>
          <w:ilvl w:val="0"/>
          <w:numId w:val="4"/>
        </w:numPr>
        <w:tabs>
          <w:tab w:val="left" w:pos="1479"/>
        </w:tabs>
        <w:ind w:left="1478"/>
        <w:jc w:val="both"/>
        <w:rPr>
          <w:sz w:val="24"/>
        </w:rPr>
      </w:pPr>
      <w:r>
        <w:rPr>
          <w:sz w:val="24"/>
        </w:rPr>
        <w:t>kliento pavadinimas ir</w:t>
      </w:r>
      <w:r>
        <w:rPr>
          <w:spacing w:val="-1"/>
          <w:sz w:val="24"/>
        </w:rPr>
        <w:t xml:space="preserve"> </w:t>
      </w:r>
      <w:r>
        <w:rPr>
          <w:sz w:val="24"/>
        </w:rPr>
        <w:t>adresas;</w:t>
      </w:r>
    </w:p>
    <w:p w14:paraId="5ACAC4D9" w14:textId="77777777" w:rsidR="00994DFD" w:rsidRDefault="009A553C">
      <w:pPr>
        <w:pStyle w:val="ListParagraph"/>
        <w:numPr>
          <w:ilvl w:val="0"/>
          <w:numId w:val="4"/>
        </w:numPr>
        <w:tabs>
          <w:tab w:val="left" w:pos="1479"/>
        </w:tabs>
        <w:ind w:left="1478"/>
        <w:jc w:val="both"/>
        <w:rPr>
          <w:sz w:val="24"/>
        </w:rPr>
      </w:pPr>
      <w:r>
        <w:rPr>
          <w:sz w:val="24"/>
        </w:rPr>
        <w:t>kalibruojamo objekto aprašymas ir vienareikšmiško identifikavimo</w:t>
      </w:r>
      <w:r>
        <w:rPr>
          <w:spacing w:val="-3"/>
          <w:sz w:val="24"/>
        </w:rPr>
        <w:t xml:space="preserve"> </w:t>
      </w:r>
      <w:r>
        <w:rPr>
          <w:sz w:val="24"/>
        </w:rPr>
        <w:t>duomenys;</w:t>
      </w:r>
    </w:p>
    <w:p w14:paraId="2FEE9DFD" w14:textId="77777777" w:rsidR="00994DFD" w:rsidRDefault="009A553C">
      <w:pPr>
        <w:pStyle w:val="ListParagraph"/>
        <w:numPr>
          <w:ilvl w:val="0"/>
          <w:numId w:val="4"/>
        </w:numPr>
        <w:tabs>
          <w:tab w:val="left" w:pos="1539"/>
        </w:tabs>
        <w:ind w:left="1538" w:hanging="485"/>
        <w:jc w:val="both"/>
        <w:rPr>
          <w:sz w:val="24"/>
        </w:rPr>
      </w:pPr>
      <w:r>
        <w:rPr>
          <w:sz w:val="24"/>
        </w:rPr>
        <w:t>kalibravimo metodas (kalibravimo metodo žymuo, leidimo data);</w:t>
      </w:r>
    </w:p>
    <w:p w14:paraId="702FAEA0" w14:textId="77777777" w:rsidR="00994DFD" w:rsidRDefault="009A553C">
      <w:pPr>
        <w:pStyle w:val="ListParagraph"/>
        <w:numPr>
          <w:ilvl w:val="0"/>
          <w:numId w:val="4"/>
        </w:numPr>
        <w:tabs>
          <w:tab w:val="left" w:pos="1479"/>
        </w:tabs>
        <w:ind w:left="1478"/>
        <w:jc w:val="both"/>
        <w:rPr>
          <w:sz w:val="24"/>
        </w:rPr>
      </w:pPr>
      <w:r>
        <w:rPr>
          <w:sz w:val="24"/>
        </w:rPr>
        <w:t>kalibravimo</w:t>
      </w:r>
      <w:r>
        <w:rPr>
          <w:spacing w:val="-1"/>
          <w:sz w:val="24"/>
        </w:rPr>
        <w:t xml:space="preserve"> </w:t>
      </w:r>
      <w:r>
        <w:rPr>
          <w:sz w:val="24"/>
        </w:rPr>
        <w:t>data;</w:t>
      </w:r>
    </w:p>
    <w:p w14:paraId="704B2769" w14:textId="77777777" w:rsidR="00994DFD" w:rsidRDefault="009A553C">
      <w:pPr>
        <w:pStyle w:val="ListParagraph"/>
        <w:numPr>
          <w:ilvl w:val="0"/>
          <w:numId w:val="4"/>
        </w:numPr>
        <w:tabs>
          <w:tab w:val="left" w:pos="1479"/>
        </w:tabs>
        <w:ind w:left="1478"/>
        <w:jc w:val="both"/>
        <w:rPr>
          <w:sz w:val="24"/>
        </w:rPr>
      </w:pPr>
      <w:r>
        <w:rPr>
          <w:sz w:val="24"/>
        </w:rPr>
        <w:t>aplinkos sąlygos kalibravimo metu, kitos kalibravimo sąlygos, kai</w:t>
      </w:r>
      <w:r>
        <w:rPr>
          <w:spacing w:val="-6"/>
          <w:sz w:val="24"/>
        </w:rPr>
        <w:t xml:space="preserve"> </w:t>
      </w:r>
      <w:r>
        <w:rPr>
          <w:sz w:val="24"/>
        </w:rPr>
        <w:t>taikoma;</w:t>
      </w:r>
    </w:p>
    <w:p w14:paraId="0E33C795" w14:textId="77777777" w:rsidR="00994DFD" w:rsidRDefault="009A553C">
      <w:pPr>
        <w:pStyle w:val="ListParagraph"/>
        <w:numPr>
          <w:ilvl w:val="0"/>
          <w:numId w:val="4"/>
        </w:numPr>
        <w:tabs>
          <w:tab w:val="left" w:pos="1479"/>
        </w:tabs>
        <w:ind w:left="1478"/>
        <w:jc w:val="both"/>
        <w:rPr>
          <w:sz w:val="24"/>
        </w:rPr>
      </w:pPr>
      <w:r>
        <w:rPr>
          <w:sz w:val="24"/>
        </w:rPr>
        <w:t>naudoti</w:t>
      </w:r>
      <w:r>
        <w:rPr>
          <w:spacing w:val="-1"/>
          <w:sz w:val="24"/>
        </w:rPr>
        <w:t xml:space="preserve"> </w:t>
      </w:r>
      <w:r>
        <w:rPr>
          <w:sz w:val="24"/>
        </w:rPr>
        <w:t>etalonai;</w:t>
      </w:r>
    </w:p>
    <w:p w14:paraId="737C49E9" w14:textId="77777777" w:rsidR="00994DFD" w:rsidRDefault="009A553C">
      <w:pPr>
        <w:pStyle w:val="ListParagraph"/>
        <w:numPr>
          <w:ilvl w:val="0"/>
          <w:numId w:val="4"/>
        </w:numPr>
        <w:tabs>
          <w:tab w:val="left" w:pos="1479"/>
        </w:tabs>
        <w:ind w:right="220" w:firstLine="851"/>
        <w:jc w:val="both"/>
        <w:rPr>
          <w:sz w:val="24"/>
        </w:rPr>
      </w:pPr>
      <w:r>
        <w:rPr>
          <w:sz w:val="24"/>
        </w:rPr>
        <w:t xml:space="preserve">vardinė vertė, matavimų vertės, matavimų vidurkis, išmatuota vertė, paklaida, matavimų neapibrėžties indėliai, suminė matavimo neapibrėžtis, </w:t>
      </w:r>
      <w:r>
        <w:rPr>
          <w:i/>
          <w:sz w:val="24"/>
        </w:rPr>
        <w:t xml:space="preserve">k </w:t>
      </w:r>
      <w:r>
        <w:rPr>
          <w:sz w:val="24"/>
        </w:rPr>
        <w:t>– pasikliovimo lygmenį atitinkantis aprėpties koeficientas, išplėstinė</w:t>
      </w:r>
      <w:r>
        <w:rPr>
          <w:spacing w:val="-2"/>
          <w:sz w:val="24"/>
        </w:rPr>
        <w:t xml:space="preserve"> </w:t>
      </w:r>
      <w:r>
        <w:rPr>
          <w:sz w:val="24"/>
        </w:rPr>
        <w:t>neapibrėžtis;</w:t>
      </w:r>
    </w:p>
    <w:p w14:paraId="022C64FD" w14:textId="77777777" w:rsidR="00994DFD" w:rsidRDefault="009A553C">
      <w:pPr>
        <w:pStyle w:val="ListParagraph"/>
        <w:numPr>
          <w:ilvl w:val="0"/>
          <w:numId w:val="4"/>
        </w:numPr>
        <w:tabs>
          <w:tab w:val="left" w:pos="1479"/>
        </w:tabs>
        <w:spacing w:before="1"/>
        <w:ind w:left="1478"/>
        <w:jc w:val="both"/>
        <w:rPr>
          <w:sz w:val="24"/>
        </w:rPr>
      </w:pPr>
      <w:r>
        <w:rPr>
          <w:sz w:val="24"/>
        </w:rPr>
        <w:t>kalibravimą atlikusio asmens pareigos, vardas, pavardė ir</w:t>
      </w:r>
      <w:r>
        <w:rPr>
          <w:spacing w:val="-5"/>
          <w:sz w:val="24"/>
        </w:rPr>
        <w:t xml:space="preserve"> </w:t>
      </w:r>
      <w:r>
        <w:rPr>
          <w:sz w:val="24"/>
        </w:rPr>
        <w:t>parašas;</w:t>
      </w:r>
    </w:p>
    <w:p w14:paraId="7C2ADC67" w14:textId="77777777" w:rsidR="00994DFD" w:rsidRDefault="009A553C">
      <w:pPr>
        <w:pStyle w:val="ListParagraph"/>
        <w:numPr>
          <w:ilvl w:val="0"/>
          <w:numId w:val="4"/>
        </w:numPr>
        <w:tabs>
          <w:tab w:val="left" w:pos="1479"/>
        </w:tabs>
        <w:ind w:left="1478"/>
        <w:jc w:val="both"/>
        <w:rPr>
          <w:sz w:val="24"/>
        </w:rPr>
      </w:pPr>
      <w:r>
        <w:rPr>
          <w:sz w:val="24"/>
        </w:rPr>
        <w:t>gali būti pateikiamos papildomos lentelės, formulės ir</w:t>
      </w:r>
      <w:r>
        <w:rPr>
          <w:spacing w:val="-3"/>
          <w:sz w:val="24"/>
        </w:rPr>
        <w:t xml:space="preserve"> </w:t>
      </w:r>
      <w:r>
        <w:rPr>
          <w:sz w:val="24"/>
        </w:rPr>
        <w:t>pan.</w:t>
      </w:r>
    </w:p>
    <w:p w14:paraId="135658DA" w14:textId="77777777" w:rsidR="00994DFD" w:rsidRDefault="009A553C">
      <w:pPr>
        <w:pStyle w:val="ListParagraph"/>
        <w:numPr>
          <w:ilvl w:val="2"/>
          <w:numId w:val="13"/>
        </w:numPr>
        <w:tabs>
          <w:tab w:val="left" w:pos="1539"/>
        </w:tabs>
        <w:spacing w:before="139"/>
        <w:ind w:right="218" w:firstLine="707"/>
        <w:jc w:val="both"/>
        <w:rPr>
          <w:sz w:val="24"/>
        </w:rPr>
      </w:pPr>
      <w:r>
        <w:rPr>
          <w:sz w:val="24"/>
        </w:rPr>
        <w:t xml:space="preserve">Kalibravimo rezultatai turi būti pateikiami tiksliai, aiškiai, vienareikšmiškai ir objektyviai Kalibravimo liudijime, ir turi apimti visą su užsakovu sutartą ir rezultatams aiškinti reikalingą informaciją bei visą taikyto metodo reikalaujamą informaciją. </w:t>
      </w:r>
      <w:r w:rsidRPr="0095244E">
        <w:rPr>
          <w:bCs/>
          <w:iCs/>
          <w:sz w:val="24"/>
        </w:rPr>
        <w:t>Kalibravimo liudijime</w:t>
      </w:r>
      <w:r>
        <w:rPr>
          <w:b/>
          <w:i/>
          <w:sz w:val="24"/>
        </w:rPr>
        <w:t xml:space="preserve"> </w:t>
      </w:r>
      <w:r>
        <w:rPr>
          <w:sz w:val="24"/>
        </w:rPr>
        <w:t>pateikiama ši informacija (tuo neapsiribojant), nebent laboratorija turėtų pagrįstų priežasčių to nedaryti:</w:t>
      </w:r>
    </w:p>
    <w:p w14:paraId="729B704B" w14:textId="77777777" w:rsidR="00994DFD" w:rsidRDefault="009A553C">
      <w:pPr>
        <w:pStyle w:val="Heading1"/>
        <w:ind w:left="910"/>
        <w:jc w:val="both"/>
      </w:pPr>
      <w:r>
        <w:t>Bendrieji reikalavimai:</w:t>
      </w:r>
    </w:p>
    <w:p w14:paraId="502FE9ED" w14:textId="77777777" w:rsidR="00994DFD" w:rsidRDefault="009A553C" w:rsidP="00227C3D">
      <w:pPr>
        <w:pStyle w:val="ListParagraph"/>
        <w:numPr>
          <w:ilvl w:val="0"/>
          <w:numId w:val="3"/>
        </w:numPr>
        <w:tabs>
          <w:tab w:val="left" w:pos="1479"/>
        </w:tabs>
        <w:jc w:val="both"/>
        <w:rPr>
          <w:sz w:val="24"/>
        </w:rPr>
      </w:pPr>
      <w:r>
        <w:rPr>
          <w:sz w:val="24"/>
        </w:rPr>
        <w:t>antraštė (pvz.: Kalibravimo</w:t>
      </w:r>
      <w:r>
        <w:rPr>
          <w:spacing w:val="-2"/>
          <w:sz w:val="24"/>
        </w:rPr>
        <w:t xml:space="preserve"> </w:t>
      </w:r>
      <w:r>
        <w:rPr>
          <w:sz w:val="24"/>
        </w:rPr>
        <w:t>liudijimas);</w:t>
      </w:r>
    </w:p>
    <w:p w14:paraId="56A3724E" w14:textId="77777777" w:rsidR="00994DFD" w:rsidRDefault="009A553C" w:rsidP="00227C3D">
      <w:pPr>
        <w:pStyle w:val="ListParagraph"/>
        <w:numPr>
          <w:ilvl w:val="0"/>
          <w:numId w:val="3"/>
        </w:numPr>
        <w:tabs>
          <w:tab w:val="left" w:pos="1479"/>
        </w:tabs>
        <w:ind w:left="202" w:right="221" w:firstLine="851"/>
        <w:jc w:val="both"/>
        <w:rPr>
          <w:sz w:val="24"/>
        </w:rPr>
      </w:pPr>
      <w:r>
        <w:rPr>
          <w:sz w:val="24"/>
        </w:rPr>
        <w:t>laboratorijos pavadinimas, adresas ir kalibravimo laboratorijos veiklos vykdymo vieta įskaitant veiklą, atliktą užsakovo patalpose, ne laboratorijos nuolatinėse patalpose arba susijusiose laikinosiose ar kilnojamosiose</w:t>
      </w:r>
      <w:r>
        <w:rPr>
          <w:spacing w:val="-2"/>
          <w:sz w:val="24"/>
        </w:rPr>
        <w:t xml:space="preserve"> </w:t>
      </w:r>
      <w:r>
        <w:rPr>
          <w:sz w:val="24"/>
        </w:rPr>
        <w:t>patalpose;</w:t>
      </w:r>
    </w:p>
    <w:p w14:paraId="5764FD51" w14:textId="77777777" w:rsidR="00994DFD" w:rsidRDefault="009A553C" w:rsidP="00227C3D">
      <w:pPr>
        <w:pStyle w:val="ListParagraph"/>
        <w:numPr>
          <w:ilvl w:val="0"/>
          <w:numId w:val="3"/>
        </w:numPr>
        <w:tabs>
          <w:tab w:val="left" w:pos="1479"/>
        </w:tabs>
        <w:ind w:left="202" w:right="220" w:firstLine="851"/>
        <w:jc w:val="both"/>
        <w:rPr>
          <w:sz w:val="24"/>
        </w:rPr>
      </w:pPr>
      <w:r>
        <w:rPr>
          <w:sz w:val="24"/>
        </w:rPr>
        <w:t>unikalus kalibravimo liudijimo identifikavimas užtikrinant, kad visos jo sudedamosios dalys (pvz., priedai, puslapiai) būtų pripažįstamos neatskiriama kalibravimo liudijimo dalimi, ir būtų aiškūs pabaigos identifikavimo</w:t>
      </w:r>
      <w:r>
        <w:rPr>
          <w:spacing w:val="-1"/>
          <w:sz w:val="24"/>
        </w:rPr>
        <w:t xml:space="preserve"> </w:t>
      </w:r>
      <w:r>
        <w:rPr>
          <w:sz w:val="24"/>
        </w:rPr>
        <w:t>duomenys;</w:t>
      </w:r>
    </w:p>
    <w:p w14:paraId="5856E43E" w14:textId="77777777" w:rsidR="00994DFD" w:rsidRDefault="009A553C" w:rsidP="00227C3D">
      <w:pPr>
        <w:pStyle w:val="ListParagraph"/>
        <w:numPr>
          <w:ilvl w:val="0"/>
          <w:numId w:val="3"/>
        </w:numPr>
        <w:tabs>
          <w:tab w:val="left" w:pos="1479"/>
        </w:tabs>
        <w:spacing w:line="275" w:lineRule="exact"/>
        <w:jc w:val="both"/>
        <w:rPr>
          <w:sz w:val="24"/>
        </w:rPr>
      </w:pPr>
      <w:r>
        <w:rPr>
          <w:sz w:val="24"/>
        </w:rPr>
        <w:t>užsakovo pavadinimas ir kontaktinė</w:t>
      </w:r>
      <w:r>
        <w:rPr>
          <w:spacing w:val="-2"/>
          <w:sz w:val="24"/>
        </w:rPr>
        <w:t xml:space="preserve"> </w:t>
      </w:r>
      <w:r>
        <w:rPr>
          <w:sz w:val="24"/>
        </w:rPr>
        <w:t>informacija;</w:t>
      </w:r>
    </w:p>
    <w:p w14:paraId="187EF3DF" w14:textId="77777777" w:rsidR="00994DFD" w:rsidRDefault="009A553C" w:rsidP="00227C3D">
      <w:pPr>
        <w:pStyle w:val="ListParagraph"/>
        <w:numPr>
          <w:ilvl w:val="0"/>
          <w:numId w:val="3"/>
        </w:numPr>
        <w:tabs>
          <w:tab w:val="left" w:pos="1479"/>
        </w:tabs>
        <w:spacing w:line="275" w:lineRule="exact"/>
        <w:jc w:val="both"/>
        <w:rPr>
          <w:sz w:val="24"/>
        </w:rPr>
      </w:pPr>
      <w:r>
        <w:rPr>
          <w:sz w:val="24"/>
        </w:rPr>
        <w:t>taikyto metodo identifikavimo</w:t>
      </w:r>
      <w:r>
        <w:rPr>
          <w:spacing w:val="-1"/>
          <w:sz w:val="24"/>
        </w:rPr>
        <w:t xml:space="preserve"> </w:t>
      </w:r>
      <w:r>
        <w:rPr>
          <w:sz w:val="24"/>
        </w:rPr>
        <w:t>duomenys;</w:t>
      </w:r>
    </w:p>
    <w:p w14:paraId="595E6137" w14:textId="77777777" w:rsidR="00994DFD" w:rsidRDefault="009A553C" w:rsidP="00227C3D">
      <w:pPr>
        <w:pStyle w:val="ListParagraph"/>
        <w:numPr>
          <w:ilvl w:val="0"/>
          <w:numId w:val="3"/>
        </w:numPr>
        <w:tabs>
          <w:tab w:val="left" w:pos="1478"/>
          <w:tab w:val="left" w:pos="1479"/>
        </w:tabs>
        <w:ind w:left="202" w:right="220" w:firstLine="851"/>
        <w:rPr>
          <w:sz w:val="24"/>
        </w:rPr>
      </w:pPr>
      <w:r>
        <w:rPr>
          <w:sz w:val="24"/>
        </w:rPr>
        <w:t>kalibruojamo objekto aprašymas, vienareikšmiško identifikavimo duomenys ir, kai būtina, informacija apie</w:t>
      </w:r>
      <w:r>
        <w:rPr>
          <w:spacing w:val="-1"/>
          <w:sz w:val="24"/>
        </w:rPr>
        <w:t xml:space="preserve"> </w:t>
      </w:r>
      <w:r>
        <w:rPr>
          <w:sz w:val="24"/>
        </w:rPr>
        <w:t>būklę;</w:t>
      </w:r>
    </w:p>
    <w:p w14:paraId="14C46575" w14:textId="77777777" w:rsidR="00994DFD" w:rsidRDefault="009A553C" w:rsidP="00227C3D">
      <w:pPr>
        <w:pStyle w:val="ListParagraph"/>
        <w:numPr>
          <w:ilvl w:val="0"/>
          <w:numId w:val="3"/>
        </w:numPr>
        <w:tabs>
          <w:tab w:val="left" w:pos="1478"/>
          <w:tab w:val="left" w:pos="1479"/>
        </w:tabs>
        <w:rPr>
          <w:sz w:val="24"/>
        </w:rPr>
      </w:pPr>
      <w:r>
        <w:rPr>
          <w:sz w:val="24"/>
        </w:rPr>
        <w:t>kalibruojamo objekto gavimo data, kai tai yra svarbu rezultatų galiojimui ir</w:t>
      </w:r>
      <w:r>
        <w:rPr>
          <w:spacing w:val="-8"/>
          <w:sz w:val="24"/>
        </w:rPr>
        <w:t xml:space="preserve"> </w:t>
      </w:r>
      <w:r>
        <w:rPr>
          <w:sz w:val="24"/>
        </w:rPr>
        <w:t>taikymui;</w:t>
      </w:r>
    </w:p>
    <w:p w14:paraId="4D74F140" w14:textId="77777777" w:rsidR="00994DFD" w:rsidRDefault="009A553C" w:rsidP="00227C3D">
      <w:pPr>
        <w:pStyle w:val="ListParagraph"/>
        <w:numPr>
          <w:ilvl w:val="0"/>
          <w:numId w:val="3"/>
        </w:numPr>
        <w:tabs>
          <w:tab w:val="left" w:pos="1478"/>
          <w:tab w:val="left" w:pos="1479"/>
        </w:tabs>
        <w:rPr>
          <w:sz w:val="24"/>
        </w:rPr>
      </w:pPr>
      <w:r>
        <w:rPr>
          <w:sz w:val="24"/>
        </w:rPr>
        <w:t>kalibravimo vykdymo</w:t>
      </w:r>
      <w:r>
        <w:rPr>
          <w:spacing w:val="-1"/>
          <w:sz w:val="24"/>
        </w:rPr>
        <w:t xml:space="preserve"> </w:t>
      </w:r>
      <w:r>
        <w:rPr>
          <w:sz w:val="24"/>
        </w:rPr>
        <w:t>data;</w:t>
      </w:r>
    </w:p>
    <w:p w14:paraId="1A58037D" w14:textId="77777777" w:rsidR="00994DFD" w:rsidRDefault="009A553C" w:rsidP="00227C3D">
      <w:pPr>
        <w:pStyle w:val="ListParagraph"/>
        <w:numPr>
          <w:ilvl w:val="0"/>
          <w:numId w:val="3"/>
        </w:numPr>
        <w:tabs>
          <w:tab w:val="left" w:pos="1478"/>
          <w:tab w:val="left" w:pos="1479"/>
        </w:tabs>
        <w:rPr>
          <w:sz w:val="24"/>
        </w:rPr>
      </w:pPr>
      <w:r>
        <w:rPr>
          <w:sz w:val="24"/>
        </w:rPr>
        <w:t>kalibravimo liudijimo išdavimo</w:t>
      </w:r>
      <w:r>
        <w:rPr>
          <w:spacing w:val="-1"/>
          <w:sz w:val="24"/>
        </w:rPr>
        <w:t xml:space="preserve"> </w:t>
      </w:r>
      <w:r>
        <w:rPr>
          <w:sz w:val="24"/>
        </w:rPr>
        <w:t>data;</w:t>
      </w:r>
    </w:p>
    <w:p w14:paraId="3D8A80B7" w14:textId="77777777" w:rsidR="00994DFD" w:rsidRDefault="009A553C" w:rsidP="00227C3D">
      <w:pPr>
        <w:pStyle w:val="ListParagraph"/>
        <w:numPr>
          <w:ilvl w:val="0"/>
          <w:numId w:val="3"/>
        </w:numPr>
        <w:tabs>
          <w:tab w:val="left" w:pos="1478"/>
          <w:tab w:val="left" w:pos="1479"/>
        </w:tabs>
        <w:rPr>
          <w:sz w:val="24"/>
        </w:rPr>
      </w:pPr>
      <w:r>
        <w:rPr>
          <w:sz w:val="24"/>
        </w:rPr>
        <w:t>pareiškimas, kad rezultatai susiję tik su kalibruojamais</w:t>
      </w:r>
      <w:r>
        <w:rPr>
          <w:spacing w:val="-1"/>
          <w:sz w:val="24"/>
        </w:rPr>
        <w:t xml:space="preserve"> </w:t>
      </w:r>
      <w:r>
        <w:rPr>
          <w:sz w:val="24"/>
        </w:rPr>
        <w:t>objektais;</w:t>
      </w:r>
    </w:p>
    <w:p w14:paraId="0578D010" w14:textId="77777777" w:rsidR="00994DFD" w:rsidRDefault="009A553C" w:rsidP="00227C3D">
      <w:pPr>
        <w:pStyle w:val="ListParagraph"/>
        <w:numPr>
          <w:ilvl w:val="0"/>
          <w:numId w:val="3"/>
        </w:numPr>
        <w:tabs>
          <w:tab w:val="left" w:pos="1478"/>
          <w:tab w:val="left" w:pos="1479"/>
        </w:tabs>
        <w:rPr>
          <w:sz w:val="24"/>
        </w:rPr>
      </w:pPr>
      <w:r>
        <w:rPr>
          <w:sz w:val="24"/>
        </w:rPr>
        <w:t>kai taikyta, metodo papildymai, nuokrypiai arba</w:t>
      </w:r>
      <w:r>
        <w:rPr>
          <w:spacing w:val="-2"/>
          <w:sz w:val="24"/>
        </w:rPr>
        <w:t xml:space="preserve"> </w:t>
      </w:r>
      <w:r>
        <w:rPr>
          <w:sz w:val="24"/>
        </w:rPr>
        <w:t>išimtys;</w:t>
      </w:r>
    </w:p>
    <w:p w14:paraId="06D2B8A7" w14:textId="77777777" w:rsidR="00994DFD" w:rsidRDefault="009A553C" w:rsidP="00227C3D">
      <w:pPr>
        <w:pStyle w:val="ListParagraph"/>
        <w:numPr>
          <w:ilvl w:val="0"/>
          <w:numId w:val="3"/>
        </w:numPr>
        <w:tabs>
          <w:tab w:val="left" w:pos="1478"/>
          <w:tab w:val="left" w:pos="1479"/>
        </w:tabs>
        <w:rPr>
          <w:sz w:val="24"/>
        </w:rPr>
      </w:pPr>
      <w:r>
        <w:rPr>
          <w:sz w:val="24"/>
        </w:rPr>
        <w:t>kai taikyta, aiškaus identifikavimo duomenys, kai rezultatai gauti iš išorės</w:t>
      </w:r>
      <w:r>
        <w:rPr>
          <w:spacing w:val="-6"/>
          <w:sz w:val="24"/>
        </w:rPr>
        <w:t xml:space="preserve"> </w:t>
      </w:r>
      <w:r>
        <w:rPr>
          <w:sz w:val="24"/>
        </w:rPr>
        <w:t>teikėjų;</w:t>
      </w:r>
    </w:p>
    <w:p w14:paraId="5D02930B" w14:textId="77777777" w:rsidR="00994DFD" w:rsidRDefault="009A553C" w:rsidP="00227C3D">
      <w:pPr>
        <w:pStyle w:val="ListParagraph"/>
        <w:numPr>
          <w:ilvl w:val="0"/>
          <w:numId w:val="3"/>
        </w:numPr>
        <w:tabs>
          <w:tab w:val="left" w:pos="1479"/>
        </w:tabs>
        <w:rPr>
          <w:sz w:val="24"/>
        </w:rPr>
      </w:pPr>
      <w:r>
        <w:rPr>
          <w:sz w:val="24"/>
        </w:rPr>
        <w:t>kalibravimo liudijimą patvirtinusio asmens identifikavimo</w:t>
      </w:r>
      <w:r>
        <w:rPr>
          <w:spacing w:val="-2"/>
          <w:sz w:val="24"/>
        </w:rPr>
        <w:t xml:space="preserve"> </w:t>
      </w:r>
      <w:r>
        <w:rPr>
          <w:sz w:val="24"/>
        </w:rPr>
        <w:t>duomenys;</w:t>
      </w:r>
    </w:p>
    <w:p w14:paraId="46CFE590" w14:textId="77777777" w:rsidR="00994DFD" w:rsidRDefault="009A553C">
      <w:pPr>
        <w:pStyle w:val="Heading1"/>
        <w:ind w:left="768"/>
      </w:pPr>
      <w:r>
        <w:t>Specialieji reikalavimai:</w:t>
      </w:r>
    </w:p>
    <w:p w14:paraId="30A6939D" w14:textId="77777777" w:rsidR="00994DFD" w:rsidRDefault="009A553C">
      <w:pPr>
        <w:pStyle w:val="ListParagraph"/>
        <w:numPr>
          <w:ilvl w:val="0"/>
          <w:numId w:val="3"/>
        </w:numPr>
        <w:tabs>
          <w:tab w:val="left" w:pos="1478"/>
          <w:tab w:val="left" w:pos="1479"/>
        </w:tabs>
        <w:ind w:left="202" w:right="223" w:firstLine="851"/>
        <w:rPr>
          <w:sz w:val="24"/>
        </w:rPr>
      </w:pPr>
      <w:r>
        <w:rPr>
          <w:sz w:val="24"/>
        </w:rPr>
        <w:t>matavimo rezultato matavimo neapibrėžtis, išreikšta tais pačiais matavimo vienetais kaip ir matuojamasis dydis arba matuojamojo dydžio santykiu (pvz.,</w:t>
      </w:r>
      <w:r>
        <w:rPr>
          <w:spacing w:val="-5"/>
          <w:sz w:val="24"/>
        </w:rPr>
        <w:t xml:space="preserve"> </w:t>
      </w:r>
      <w:r>
        <w:rPr>
          <w:sz w:val="24"/>
        </w:rPr>
        <w:t>procentais);</w:t>
      </w:r>
    </w:p>
    <w:p w14:paraId="0179C0C3" w14:textId="77777777" w:rsidR="00994DFD" w:rsidRDefault="009A553C">
      <w:pPr>
        <w:ind w:left="202" w:right="212" w:firstLine="851"/>
      </w:pPr>
      <w:r>
        <w:lastRenderedPageBreak/>
        <w:t>Pastaba: Pagal ISO/IEC Guide 99, matavimo rezultatas paprastai išreiškiamas kaip viena išmatuotojo dydžio vertė, apimanti matavimo vienetą ir matavimo neapibrėžtį.</w:t>
      </w:r>
    </w:p>
    <w:p w14:paraId="36E49A55" w14:textId="77777777" w:rsidR="00994DFD" w:rsidRDefault="009A553C">
      <w:pPr>
        <w:pStyle w:val="ListParagraph"/>
        <w:numPr>
          <w:ilvl w:val="0"/>
          <w:numId w:val="3"/>
        </w:numPr>
        <w:tabs>
          <w:tab w:val="left" w:pos="1478"/>
          <w:tab w:val="left" w:pos="1479"/>
        </w:tabs>
        <w:ind w:left="202" w:right="222" w:firstLine="851"/>
        <w:rPr>
          <w:sz w:val="24"/>
        </w:rPr>
      </w:pPr>
      <w:r>
        <w:rPr>
          <w:sz w:val="24"/>
        </w:rPr>
        <w:t>kalibravimo sąlygos (pvz., aplinkos), kuriomis buvo kalibruojama ir kurios turi įtakos matavimo</w:t>
      </w:r>
      <w:r>
        <w:rPr>
          <w:spacing w:val="-1"/>
          <w:sz w:val="24"/>
        </w:rPr>
        <w:t xml:space="preserve"> </w:t>
      </w:r>
      <w:r>
        <w:rPr>
          <w:sz w:val="24"/>
        </w:rPr>
        <w:t>rezultatams;</w:t>
      </w:r>
    </w:p>
    <w:p w14:paraId="7B019022" w14:textId="77777777" w:rsidR="00994DFD" w:rsidRDefault="009A553C">
      <w:pPr>
        <w:pStyle w:val="ListParagraph"/>
        <w:numPr>
          <w:ilvl w:val="0"/>
          <w:numId w:val="3"/>
        </w:numPr>
        <w:tabs>
          <w:tab w:val="left" w:pos="1478"/>
          <w:tab w:val="left" w:pos="1479"/>
        </w:tabs>
        <w:rPr>
          <w:sz w:val="24"/>
        </w:rPr>
      </w:pPr>
      <w:r>
        <w:rPr>
          <w:sz w:val="24"/>
        </w:rPr>
        <w:t>pareiškimas, nurodantis, kaip matavimai metrologiškai susieti (naudoti</w:t>
      </w:r>
      <w:r>
        <w:rPr>
          <w:spacing w:val="-3"/>
          <w:sz w:val="24"/>
        </w:rPr>
        <w:t xml:space="preserve"> </w:t>
      </w:r>
      <w:r>
        <w:rPr>
          <w:sz w:val="24"/>
        </w:rPr>
        <w:t>etalonai);</w:t>
      </w:r>
    </w:p>
    <w:p w14:paraId="06036B2E" w14:textId="77777777" w:rsidR="00994DFD" w:rsidRDefault="009A553C">
      <w:pPr>
        <w:pStyle w:val="ListParagraph"/>
        <w:numPr>
          <w:ilvl w:val="0"/>
          <w:numId w:val="3"/>
        </w:numPr>
        <w:tabs>
          <w:tab w:val="left" w:pos="1478"/>
          <w:tab w:val="left" w:pos="1479"/>
        </w:tabs>
        <w:rPr>
          <w:sz w:val="24"/>
        </w:rPr>
      </w:pPr>
      <w:r>
        <w:rPr>
          <w:sz w:val="24"/>
        </w:rPr>
        <w:t>jeigu yra, rezultatai prieš reguliavimą arba remontą ir po</w:t>
      </w:r>
      <w:r>
        <w:rPr>
          <w:spacing w:val="-2"/>
          <w:sz w:val="24"/>
        </w:rPr>
        <w:t xml:space="preserve"> </w:t>
      </w:r>
      <w:r>
        <w:rPr>
          <w:sz w:val="24"/>
        </w:rPr>
        <w:t>jų;</w:t>
      </w:r>
    </w:p>
    <w:p w14:paraId="4C337CE1" w14:textId="77777777" w:rsidR="00994DFD" w:rsidRDefault="009A553C">
      <w:pPr>
        <w:pStyle w:val="ListParagraph"/>
        <w:numPr>
          <w:ilvl w:val="0"/>
          <w:numId w:val="3"/>
        </w:numPr>
        <w:tabs>
          <w:tab w:val="left" w:pos="1478"/>
          <w:tab w:val="left" w:pos="1479"/>
        </w:tabs>
        <w:rPr>
          <w:sz w:val="24"/>
        </w:rPr>
      </w:pPr>
      <w:r>
        <w:rPr>
          <w:sz w:val="24"/>
        </w:rPr>
        <w:t>kai aktualu, atitikties reikalavimams arba specifikacijoms pareiškimas (žr. 1 priedo</w:t>
      </w:r>
      <w:r>
        <w:rPr>
          <w:spacing w:val="26"/>
          <w:sz w:val="24"/>
        </w:rPr>
        <w:t xml:space="preserve"> </w:t>
      </w:r>
      <w:r>
        <w:rPr>
          <w:sz w:val="24"/>
        </w:rPr>
        <w:t>4</w:t>
      </w:r>
    </w:p>
    <w:p w14:paraId="6E4AB447" w14:textId="77777777" w:rsidR="00994DFD" w:rsidRDefault="009A553C">
      <w:pPr>
        <w:pStyle w:val="BodyText"/>
        <w:spacing w:before="1"/>
        <w:ind w:left="202"/>
      </w:pPr>
      <w:r>
        <w:t>p. ir pavyzdžius 3 priede);</w:t>
      </w:r>
    </w:p>
    <w:p w14:paraId="42F30140" w14:textId="77777777" w:rsidR="00994DFD" w:rsidRDefault="009A553C">
      <w:pPr>
        <w:pStyle w:val="ListParagraph"/>
        <w:numPr>
          <w:ilvl w:val="0"/>
          <w:numId w:val="3"/>
        </w:numPr>
        <w:tabs>
          <w:tab w:val="left" w:pos="1478"/>
          <w:tab w:val="left" w:pos="1479"/>
        </w:tabs>
        <w:rPr>
          <w:sz w:val="24"/>
        </w:rPr>
      </w:pPr>
      <w:r>
        <w:rPr>
          <w:sz w:val="24"/>
        </w:rPr>
        <w:t>kai taikoma, nuomonės ir aiškinimai;</w:t>
      </w:r>
    </w:p>
    <w:p w14:paraId="7F83DF05" w14:textId="77777777" w:rsidR="00994DFD" w:rsidRDefault="009A553C">
      <w:pPr>
        <w:pStyle w:val="ListParagraph"/>
        <w:numPr>
          <w:ilvl w:val="0"/>
          <w:numId w:val="3"/>
        </w:numPr>
        <w:tabs>
          <w:tab w:val="left" w:pos="1478"/>
          <w:tab w:val="left" w:pos="1479"/>
        </w:tabs>
        <w:ind w:left="202" w:right="222" w:firstLine="851"/>
        <w:rPr>
          <w:sz w:val="24"/>
        </w:rPr>
      </w:pPr>
      <w:r>
        <w:rPr>
          <w:sz w:val="24"/>
        </w:rPr>
        <w:t>įrašas prie matavimo rezultato apie aprėpties koeficientą ir aprėpties tikimybę (žr. 1 priedo 5</w:t>
      </w:r>
      <w:r>
        <w:rPr>
          <w:spacing w:val="-1"/>
          <w:sz w:val="24"/>
        </w:rPr>
        <w:t xml:space="preserve"> </w:t>
      </w:r>
      <w:r>
        <w:rPr>
          <w:sz w:val="24"/>
        </w:rPr>
        <w:t>p.).</w:t>
      </w:r>
    </w:p>
    <w:p w14:paraId="010FBCCE" w14:textId="77777777" w:rsidR="00994DFD" w:rsidRDefault="009A553C">
      <w:pPr>
        <w:ind w:left="202" w:right="212" w:firstLine="851"/>
      </w:pPr>
      <w:r>
        <w:t>Pastaba: Siekiant užtikrinti, kad Kalibravimo liudijimo dalys nebūtų pateikiamos be konteksto, galima įtraukti pareiškimą, kad negavus laboratorijos leidimo galima dauginti tik visą Kalibravimo liudijimą.</w:t>
      </w:r>
    </w:p>
    <w:p w14:paraId="53CAD339" w14:textId="0FBDA4EB" w:rsidR="00994DFD" w:rsidRDefault="17E22363" w:rsidP="7F18B09B">
      <w:pPr>
        <w:pStyle w:val="ListParagraph"/>
        <w:numPr>
          <w:ilvl w:val="2"/>
          <w:numId w:val="13"/>
        </w:numPr>
        <w:tabs>
          <w:tab w:val="left" w:pos="1479"/>
        </w:tabs>
        <w:ind w:right="216" w:firstLine="707"/>
        <w:jc w:val="both"/>
        <w:rPr>
          <w:sz w:val="24"/>
          <w:szCs w:val="24"/>
        </w:rPr>
      </w:pPr>
      <w:r w:rsidRPr="7F18B09B">
        <w:rPr>
          <w:sz w:val="24"/>
          <w:szCs w:val="24"/>
        </w:rPr>
        <w:t>Akredituotų kalibravimo laboratorijų akredituotos srities Kalibravimo liudijimai žymimi akreditacijos simboliu. Kai yra poreikis</w:t>
      </w:r>
      <w:r w:rsidR="5718ECBE" w:rsidRPr="7F18B09B">
        <w:rPr>
          <w:sz w:val="24"/>
          <w:szCs w:val="24"/>
        </w:rPr>
        <w:t>,</w:t>
      </w:r>
      <w:r w:rsidRPr="7F18B09B">
        <w:rPr>
          <w:sz w:val="24"/>
          <w:szCs w:val="24"/>
        </w:rPr>
        <w:t xml:space="preserve"> akredituota kalibravimo laboratorija vietoje akreditacijos simbolio gali pateikti tekstinę nuorodą į akreditaciją</w:t>
      </w:r>
      <w:r w:rsidRPr="7F18B09B">
        <w:rPr>
          <w:i/>
          <w:iCs/>
          <w:sz w:val="24"/>
          <w:szCs w:val="24"/>
        </w:rPr>
        <w:t xml:space="preserve"> </w:t>
      </w:r>
      <w:r w:rsidRPr="7F18B09B">
        <w:rPr>
          <w:sz w:val="24"/>
          <w:szCs w:val="24"/>
        </w:rPr>
        <w:t>[2.9].</w:t>
      </w:r>
    </w:p>
    <w:p w14:paraId="271607E1" w14:textId="77777777" w:rsidR="00994DFD" w:rsidRDefault="009A553C">
      <w:pPr>
        <w:pStyle w:val="ListParagraph"/>
        <w:numPr>
          <w:ilvl w:val="2"/>
          <w:numId w:val="13"/>
        </w:numPr>
        <w:tabs>
          <w:tab w:val="left" w:pos="1478"/>
          <w:tab w:val="left" w:pos="1479"/>
        </w:tabs>
        <w:spacing w:before="1"/>
        <w:ind w:left="1478" w:hanging="569"/>
        <w:rPr>
          <w:sz w:val="24"/>
        </w:rPr>
      </w:pPr>
      <w:r>
        <w:rPr>
          <w:sz w:val="24"/>
        </w:rPr>
        <w:t>Kalibravimo liudijimo pavyzdžio forma pateikta 3</w:t>
      </w:r>
      <w:r>
        <w:rPr>
          <w:spacing w:val="-1"/>
          <w:sz w:val="24"/>
        </w:rPr>
        <w:t xml:space="preserve"> </w:t>
      </w:r>
      <w:r>
        <w:rPr>
          <w:sz w:val="24"/>
        </w:rPr>
        <w:t>priede.</w:t>
      </w:r>
    </w:p>
    <w:p w14:paraId="1338FD56" w14:textId="77777777" w:rsidR="00994DFD" w:rsidRDefault="009A553C">
      <w:pPr>
        <w:pStyle w:val="ListParagraph"/>
        <w:numPr>
          <w:ilvl w:val="2"/>
          <w:numId w:val="13"/>
        </w:numPr>
        <w:tabs>
          <w:tab w:val="left" w:pos="1478"/>
          <w:tab w:val="left" w:pos="1479"/>
        </w:tabs>
        <w:ind w:right="221" w:firstLine="707"/>
        <w:rPr>
          <w:sz w:val="24"/>
        </w:rPr>
      </w:pPr>
      <w:r>
        <w:rPr>
          <w:sz w:val="24"/>
        </w:rPr>
        <w:t>Visi Kalibravimo protokolai, pirminiai įrašai ir Kalibravimo liudijimai turi būti saugomi kaip techniniai</w:t>
      </w:r>
      <w:r>
        <w:rPr>
          <w:spacing w:val="-1"/>
          <w:sz w:val="24"/>
        </w:rPr>
        <w:t xml:space="preserve"> </w:t>
      </w:r>
      <w:r>
        <w:rPr>
          <w:sz w:val="24"/>
        </w:rPr>
        <w:t>įrašai.</w:t>
      </w:r>
    </w:p>
    <w:p w14:paraId="0C5B815F" w14:textId="77777777" w:rsidR="00994DFD" w:rsidRDefault="009A553C">
      <w:pPr>
        <w:pStyle w:val="ListParagraph"/>
        <w:numPr>
          <w:ilvl w:val="2"/>
          <w:numId w:val="13"/>
        </w:numPr>
        <w:tabs>
          <w:tab w:val="left" w:pos="1478"/>
          <w:tab w:val="left" w:pos="1479"/>
        </w:tabs>
        <w:ind w:left="1478" w:hanging="569"/>
        <w:rPr>
          <w:sz w:val="24"/>
        </w:rPr>
      </w:pPr>
      <w:r>
        <w:rPr>
          <w:sz w:val="24"/>
        </w:rPr>
        <w:t>Detalesnės rekomendacijos rezultatų pateikimui pateikiamos 1, 2 ir 3</w:t>
      </w:r>
      <w:r>
        <w:rPr>
          <w:spacing w:val="-6"/>
          <w:sz w:val="24"/>
        </w:rPr>
        <w:t xml:space="preserve"> </w:t>
      </w:r>
      <w:r>
        <w:rPr>
          <w:sz w:val="24"/>
        </w:rPr>
        <w:t>prieduose.</w:t>
      </w:r>
    </w:p>
    <w:p w14:paraId="04DE1760" w14:textId="77777777" w:rsidR="0095244E" w:rsidRDefault="0095244E" w:rsidP="0095244E">
      <w:pPr>
        <w:pStyle w:val="ListParagraph"/>
        <w:tabs>
          <w:tab w:val="left" w:pos="1478"/>
          <w:tab w:val="left" w:pos="1479"/>
        </w:tabs>
        <w:ind w:left="1478" w:firstLine="0"/>
        <w:rPr>
          <w:sz w:val="24"/>
        </w:rPr>
      </w:pPr>
    </w:p>
    <w:p w14:paraId="2D7EC4AC" w14:textId="65D34241" w:rsidR="00994DFD" w:rsidRDefault="009A553C">
      <w:pPr>
        <w:pStyle w:val="BodyText"/>
        <w:spacing w:before="9"/>
        <w:rPr>
          <w:sz w:val="19"/>
        </w:rPr>
      </w:pPr>
      <w:r>
        <w:rPr>
          <w:noProof/>
        </w:rPr>
        <mc:AlternateContent>
          <mc:Choice Requires="wps">
            <w:drawing>
              <wp:anchor distT="0" distB="0" distL="0" distR="0" simplePos="0" relativeHeight="487589376" behindDoc="1" locked="0" layoutInCell="1" allowOverlap="1" wp14:anchorId="6AF97092" wp14:editId="65D98BC0">
                <wp:simplePos x="0" y="0"/>
                <wp:positionH relativeFrom="page">
                  <wp:posOffset>3417570</wp:posOffset>
                </wp:positionH>
                <wp:positionV relativeFrom="paragraph">
                  <wp:posOffset>172720</wp:posOffset>
                </wp:positionV>
                <wp:extent cx="1447800" cy="1270"/>
                <wp:effectExtent l="0" t="0" r="0" b="0"/>
                <wp:wrapTopAndBottom/>
                <wp:docPr id="9"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0" cy="1270"/>
                        </a:xfrm>
                        <a:custGeom>
                          <a:avLst/>
                          <a:gdLst>
                            <a:gd name="T0" fmla="+- 0 5382 5382"/>
                            <a:gd name="T1" fmla="*/ T0 w 2280"/>
                            <a:gd name="T2" fmla="+- 0 7662 5382"/>
                            <a:gd name="T3" fmla="*/ T2 w 2280"/>
                          </a:gdLst>
                          <a:ahLst/>
                          <a:cxnLst>
                            <a:cxn ang="0">
                              <a:pos x="T1" y="0"/>
                            </a:cxn>
                            <a:cxn ang="0">
                              <a:pos x="T3" y="0"/>
                            </a:cxn>
                          </a:cxnLst>
                          <a:rect l="0" t="0" r="r" b="b"/>
                          <a:pathLst>
                            <a:path w="2280">
                              <a:moveTo>
                                <a:pt x="0" y="0"/>
                              </a:moveTo>
                              <a:lnTo>
                                <a:pt x="22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5E7B7CE5">
              <v:shape id="Freeform 6" style="position:absolute;margin-left:269.1pt;margin-top:13.6pt;width:114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80,1270" o:spid="_x0000_s1026" filled="f" strokeweight=".48pt" path="m,l22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" w14:anchorId="515A6E92">
                <v:path arrowok="t" o:connecttype="custom" o:connectlocs="0,0;1447800,0" o:connectangles="0,0"/>
                <w10:wrap type="topAndBottom" anchorx="page"/>
              </v:shape>
            </w:pict>
          </mc:Fallback>
        </mc:AlternateContent>
      </w:r>
    </w:p>
    <w:p w14:paraId="3CF55EA8" w14:textId="7F2DF2F3" w:rsidR="0095244E" w:rsidRDefault="0095244E">
      <w:pPr>
        <w:rPr>
          <w:sz w:val="27"/>
          <w:szCs w:val="24"/>
        </w:rPr>
      </w:pPr>
      <w:r>
        <w:rPr>
          <w:sz w:val="27"/>
        </w:rPr>
        <w:br w:type="page"/>
      </w:r>
    </w:p>
    <w:p w14:paraId="20CE3F34" w14:textId="77777777" w:rsidR="00994DFD" w:rsidRDefault="00994DFD">
      <w:pPr>
        <w:pStyle w:val="BodyText"/>
        <w:spacing w:before="4"/>
        <w:rPr>
          <w:sz w:val="27"/>
        </w:rPr>
      </w:pPr>
    </w:p>
    <w:p w14:paraId="2C3D1E30" w14:textId="12B8B79B" w:rsidR="00994DFD" w:rsidRDefault="7063C7D2" w:rsidP="0095244E">
      <w:pPr>
        <w:pStyle w:val="Heading1"/>
        <w:spacing w:before="90"/>
        <w:ind w:left="0"/>
        <w:jc w:val="center"/>
      </w:pPr>
      <w:bookmarkStart w:id="7" w:name="_TOC_250001"/>
      <w:bookmarkEnd w:id="7"/>
      <w:r>
        <w:t>LA/AD5.11/</w:t>
      </w:r>
      <w:r w:rsidR="17E22363">
        <w:t>1 priedas. REKOMENDACIJOS MATAVIMO REZULTATŲ PATEIKIMUI</w:t>
      </w:r>
    </w:p>
    <w:p w14:paraId="3FBBD208" w14:textId="77777777" w:rsidR="00994DFD" w:rsidRDefault="00994DFD" w:rsidP="0095244E">
      <w:pPr>
        <w:pStyle w:val="BodyText"/>
        <w:rPr>
          <w:b/>
        </w:rPr>
      </w:pPr>
    </w:p>
    <w:p w14:paraId="23755865" w14:textId="77777777" w:rsidR="00994DFD" w:rsidRDefault="009A553C">
      <w:pPr>
        <w:pStyle w:val="ListParagraph"/>
        <w:numPr>
          <w:ilvl w:val="0"/>
          <w:numId w:val="2"/>
        </w:numPr>
        <w:tabs>
          <w:tab w:val="left" w:pos="1196"/>
        </w:tabs>
        <w:ind w:right="220" w:firstLine="566"/>
        <w:jc w:val="both"/>
        <w:rPr>
          <w:color w:val="221F1F"/>
          <w:sz w:val="24"/>
        </w:rPr>
      </w:pPr>
      <w:r>
        <w:rPr>
          <w:sz w:val="24"/>
        </w:rPr>
        <w:t>Matavimo rezultatų tvarkymo tikslas yra rasti labiausiai artimą tikrajai matuojamo dydžio vertei matavimo rezultatą ir įvertinti matavimų paklaidas bei matavimo rezultato neapibrėžtį. Skaičiuojant matavimo rezultatą, matavimų paklaidas bei matavimo rezultato neapibrėžtį,</w:t>
      </w:r>
      <w:r>
        <w:rPr>
          <w:color w:val="221F1F"/>
          <w:sz w:val="24"/>
        </w:rPr>
        <w:t xml:space="preserve"> kiekvienas matavimo rezultatas yra apytikslis, gautas tam tikru</w:t>
      </w:r>
      <w:r>
        <w:rPr>
          <w:color w:val="221F1F"/>
          <w:spacing w:val="-2"/>
          <w:sz w:val="24"/>
        </w:rPr>
        <w:t xml:space="preserve"> </w:t>
      </w:r>
      <w:r>
        <w:rPr>
          <w:color w:val="221F1F"/>
          <w:sz w:val="24"/>
        </w:rPr>
        <w:t>tikslumu.</w:t>
      </w:r>
    </w:p>
    <w:p w14:paraId="67CCEC36" w14:textId="77777777" w:rsidR="00994DFD" w:rsidRDefault="009A553C">
      <w:pPr>
        <w:pStyle w:val="ListParagraph"/>
        <w:numPr>
          <w:ilvl w:val="0"/>
          <w:numId w:val="2"/>
        </w:numPr>
        <w:tabs>
          <w:tab w:val="left" w:pos="1196"/>
        </w:tabs>
        <w:ind w:right="222" w:firstLine="566"/>
        <w:jc w:val="both"/>
        <w:rPr>
          <w:sz w:val="24"/>
        </w:rPr>
      </w:pPr>
      <w:r>
        <w:rPr>
          <w:sz w:val="24"/>
        </w:rPr>
        <w:t>Teikiant matavimų rezultatą, išmatuotos vertės ir su jomis susijusios neapibrėžtys, Kalibravimo liudijimuose turi būti pateiktos aiškia vartotojui forma, todėl, kaip viena iš priemonių tam pasiekti, taikomos skaičių apvalinimo taisyklės, atsižvelgiant į apvalinimo gaires</w:t>
      </w:r>
      <w:r>
        <w:rPr>
          <w:spacing w:val="-9"/>
          <w:sz w:val="24"/>
        </w:rPr>
        <w:t xml:space="preserve"> </w:t>
      </w:r>
      <w:r>
        <w:rPr>
          <w:sz w:val="24"/>
        </w:rPr>
        <w:t>[2.6].</w:t>
      </w:r>
    </w:p>
    <w:p w14:paraId="3B8EC56F" w14:textId="77777777" w:rsidR="00994DFD" w:rsidRDefault="009A553C">
      <w:pPr>
        <w:pStyle w:val="BodyText"/>
        <w:ind w:left="910"/>
      </w:pPr>
      <w:r>
        <w:t>Pavyzdžiui:</w:t>
      </w:r>
    </w:p>
    <w:p w14:paraId="6F3909CA" w14:textId="77777777" w:rsidR="00994DFD" w:rsidRDefault="009A553C">
      <w:pPr>
        <w:pStyle w:val="ListParagraph"/>
        <w:numPr>
          <w:ilvl w:val="1"/>
          <w:numId w:val="2"/>
        </w:numPr>
        <w:tabs>
          <w:tab w:val="left" w:pos="1334"/>
          <w:tab w:val="left" w:pos="1335"/>
          <w:tab w:val="left" w:pos="4376"/>
          <w:tab w:val="left" w:pos="9707"/>
        </w:tabs>
        <w:rPr>
          <w:sz w:val="24"/>
        </w:rPr>
      </w:pPr>
      <w:r>
        <w:rPr>
          <w:position w:val="2"/>
          <w:sz w:val="24"/>
        </w:rPr>
        <w:t>gauta  vertė</w:t>
      </w:r>
      <w:r>
        <w:rPr>
          <w:spacing w:val="17"/>
          <w:position w:val="2"/>
          <w:sz w:val="24"/>
        </w:rPr>
        <w:t xml:space="preserve"> </w:t>
      </w:r>
      <w:r>
        <w:rPr>
          <w:position w:val="2"/>
          <w:sz w:val="24"/>
        </w:rPr>
        <w:t>(paklaida)</w:t>
      </w:r>
      <w:r>
        <w:rPr>
          <w:spacing w:val="40"/>
          <w:position w:val="2"/>
          <w:sz w:val="24"/>
        </w:rPr>
        <w:t xml:space="preserve"> </w:t>
      </w:r>
      <w:r>
        <w:rPr>
          <w:position w:val="2"/>
          <w:sz w:val="24"/>
        </w:rPr>
        <w:t>Δ(X</w:t>
      </w:r>
      <w:r>
        <w:rPr>
          <w:sz w:val="16"/>
        </w:rPr>
        <w:t>x</w:t>
      </w:r>
      <w:r>
        <w:rPr>
          <w:position w:val="2"/>
          <w:sz w:val="24"/>
        </w:rPr>
        <w:t>)</w:t>
      </w:r>
      <w:r>
        <w:rPr>
          <w:position w:val="2"/>
          <w:sz w:val="24"/>
        </w:rPr>
        <w:tab/>
        <w:t>=  0,0154, tai  atmetus  skaitmenį  4,</w:t>
      </w:r>
      <w:r>
        <w:rPr>
          <w:spacing w:val="-9"/>
          <w:position w:val="2"/>
          <w:sz w:val="24"/>
        </w:rPr>
        <w:t xml:space="preserve"> </w:t>
      </w:r>
      <w:r>
        <w:rPr>
          <w:position w:val="2"/>
          <w:sz w:val="24"/>
        </w:rPr>
        <w:t>užrašoma</w:t>
      </w:r>
      <w:r>
        <w:rPr>
          <w:spacing w:val="39"/>
          <w:position w:val="2"/>
          <w:sz w:val="24"/>
        </w:rPr>
        <w:t xml:space="preserve"> </w:t>
      </w:r>
      <w:r>
        <w:rPr>
          <w:rFonts w:ascii="Symbol" w:hAnsi="Symbol"/>
          <w:position w:val="2"/>
          <w:sz w:val="24"/>
        </w:rPr>
        <w:t></w:t>
      </w:r>
      <w:r>
        <w:rPr>
          <w:position w:val="2"/>
          <w:sz w:val="24"/>
        </w:rPr>
        <w:t>(X</w:t>
      </w:r>
      <w:r>
        <w:rPr>
          <w:sz w:val="16"/>
        </w:rPr>
        <w:t>x</w:t>
      </w:r>
      <w:r>
        <w:rPr>
          <w:position w:val="2"/>
          <w:sz w:val="24"/>
        </w:rPr>
        <w:t>)</w:t>
      </w:r>
      <w:r>
        <w:rPr>
          <w:position w:val="2"/>
          <w:sz w:val="24"/>
        </w:rPr>
        <w:tab/>
        <w:t>=</w:t>
      </w:r>
    </w:p>
    <w:p w14:paraId="7A397BBF" w14:textId="77777777" w:rsidR="00994DFD" w:rsidRDefault="00994DFD">
      <w:pPr>
        <w:rPr>
          <w:sz w:val="24"/>
        </w:rPr>
        <w:sectPr w:rsidR="00994DFD">
          <w:pgSz w:w="11910" w:h="16840"/>
          <w:pgMar w:top="1040" w:right="340" w:bottom="820" w:left="1500" w:header="566" w:footer="631" w:gutter="0"/>
          <w:cols w:space="1296"/>
        </w:sectPr>
      </w:pPr>
    </w:p>
    <w:p w14:paraId="0A4D47D9" w14:textId="77777777" w:rsidR="00994DFD" w:rsidRDefault="009A553C">
      <w:pPr>
        <w:pStyle w:val="BodyText"/>
        <w:spacing w:line="274" w:lineRule="exact"/>
        <w:ind w:left="202"/>
      </w:pPr>
      <w:r>
        <w:t>0,015;</w:t>
      </w:r>
    </w:p>
    <w:p w14:paraId="51CA143E" w14:textId="77777777" w:rsidR="00994DFD" w:rsidRDefault="009A553C">
      <w:pPr>
        <w:pStyle w:val="BodyText"/>
        <w:spacing w:before="8"/>
        <w:rPr>
          <w:sz w:val="23"/>
        </w:rPr>
      </w:pPr>
      <w:r>
        <w:br w:type="column"/>
      </w:r>
    </w:p>
    <w:p w14:paraId="50776225" w14:textId="77777777" w:rsidR="00994DFD" w:rsidRDefault="009A553C">
      <w:pPr>
        <w:pStyle w:val="ListParagraph"/>
        <w:numPr>
          <w:ilvl w:val="0"/>
          <w:numId w:val="1"/>
        </w:numPr>
        <w:tabs>
          <w:tab w:val="left" w:pos="486"/>
          <w:tab w:val="left" w:pos="487"/>
        </w:tabs>
        <w:spacing w:line="304" w:lineRule="exact"/>
        <w:ind w:hanging="426"/>
        <w:rPr>
          <w:sz w:val="24"/>
        </w:rPr>
      </w:pPr>
      <w:r>
        <w:rPr>
          <w:w w:val="105"/>
          <w:position w:val="2"/>
          <w:sz w:val="24"/>
        </w:rPr>
        <w:t>gauta</w:t>
      </w:r>
      <w:r>
        <w:rPr>
          <w:spacing w:val="-16"/>
          <w:w w:val="105"/>
          <w:position w:val="2"/>
          <w:sz w:val="24"/>
        </w:rPr>
        <w:t xml:space="preserve"> </w:t>
      </w:r>
      <w:r>
        <w:rPr>
          <w:w w:val="105"/>
          <w:position w:val="2"/>
          <w:sz w:val="24"/>
        </w:rPr>
        <w:t>vertė</w:t>
      </w:r>
      <w:r>
        <w:rPr>
          <w:spacing w:val="-14"/>
          <w:w w:val="105"/>
          <w:position w:val="2"/>
          <w:sz w:val="24"/>
        </w:rPr>
        <w:t xml:space="preserve"> </w:t>
      </w:r>
      <w:r>
        <w:rPr>
          <w:w w:val="105"/>
          <w:position w:val="2"/>
          <w:sz w:val="24"/>
        </w:rPr>
        <w:t>(paklaida)</w:t>
      </w:r>
      <w:r>
        <w:rPr>
          <w:spacing w:val="-16"/>
          <w:w w:val="105"/>
          <w:position w:val="2"/>
          <w:sz w:val="24"/>
        </w:rPr>
        <w:t xml:space="preserve"> </w:t>
      </w:r>
      <w:r>
        <w:rPr>
          <w:rFonts w:ascii="Symbol" w:hAnsi="Symbol"/>
          <w:w w:val="105"/>
          <w:position w:val="2"/>
          <w:sz w:val="24"/>
        </w:rPr>
        <w:t></w:t>
      </w:r>
      <w:r>
        <w:rPr>
          <w:w w:val="105"/>
          <w:position w:val="2"/>
          <w:sz w:val="24"/>
        </w:rPr>
        <w:t>(X</w:t>
      </w:r>
      <w:r>
        <w:rPr>
          <w:w w:val="105"/>
          <w:sz w:val="16"/>
        </w:rPr>
        <w:t>x</w:t>
      </w:r>
      <w:r>
        <w:rPr>
          <w:w w:val="105"/>
          <w:position w:val="2"/>
          <w:sz w:val="24"/>
        </w:rPr>
        <w:t>)</w:t>
      </w:r>
      <w:r>
        <w:rPr>
          <w:spacing w:val="33"/>
          <w:w w:val="105"/>
          <w:position w:val="2"/>
          <w:sz w:val="24"/>
        </w:rPr>
        <w:t xml:space="preserve"> </w:t>
      </w:r>
      <w:r>
        <w:rPr>
          <w:w w:val="105"/>
          <w:position w:val="2"/>
          <w:sz w:val="24"/>
        </w:rPr>
        <w:t>=</w:t>
      </w:r>
      <w:r>
        <w:rPr>
          <w:spacing w:val="-16"/>
          <w:w w:val="105"/>
          <w:position w:val="2"/>
          <w:sz w:val="24"/>
        </w:rPr>
        <w:t xml:space="preserve"> </w:t>
      </w:r>
      <w:r>
        <w:rPr>
          <w:w w:val="105"/>
          <w:position w:val="2"/>
          <w:sz w:val="24"/>
        </w:rPr>
        <w:t>275,</w:t>
      </w:r>
      <w:r>
        <w:rPr>
          <w:spacing w:val="-15"/>
          <w:w w:val="105"/>
          <w:position w:val="2"/>
          <w:sz w:val="24"/>
        </w:rPr>
        <w:t xml:space="preserve"> </w:t>
      </w:r>
      <w:r>
        <w:rPr>
          <w:w w:val="105"/>
          <w:position w:val="2"/>
          <w:sz w:val="24"/>
        </w:rPr>
        <w:t>kai</w:t>
      </w:r>
      <w:r>
        <w:rPr>
          <w:spacing w:val="-15"/>
          <w:w w:val="105"/>
          <w:position w:val="2"/>
          <w:sz w:val="24"/>
        </w:rPr>
        <w:t xml:space="preserve"> </w:t>
      </w:r>
      <w:r>
        <w:rPr>
          <w:w w:val="105"/>
          <w:position w:val="2"/>
          <w:sz w:val="24"/>
        </w:rPr>
        <w:t>reikia,</w:t>
      </w:r>
      <w:r>
        <w:rPr>
          <w:spacing w:val="-16"/>
          <w:w w:val="105"/>
          <w:position w:val="2"/>
          <w:sz w:val="24"/>
        </w:rPr>
        <w:t xml:space="preserve"> </w:t>
      </w:r>
      <w:r>
        <w:rPr>
          <w:w w:val="105"/>
          <w:position w:val="2"/>
          <w:sz w:val="24"/>
        </w:rPr>
        <w:t>suapvalinama</w:t>
      </w:r>
      <w:r>
        <w:rPr>
          <w:spacing w:val="-14"/>
          <w:w w:val="105"/>
          <w:position w:val="2"/>
          <w:sz w:val="24"/>
        </w:rPr>
        <w:t xml:space="preserve"> </w:t>
      </w:r>
      <w:r>
        <w:rPr>
          <w:w w:val="105"/>
          <w:position w:val="2"/>
          <w:sz w:val="24"/>
        </w:rPr>
        <w:t>iki</w:t>
      </w:r>
      <w:r>
        <w:rPr>
          <w:spacing w:val="-15"/>
          <w:w w:val="105"/>
          <w:position w:val="2"/>
          <w:sz w:val="24"/>
        </w:rPr>
        <w:t xml:space="preserve"> </w:t>
      </w:r>
      <w:r>
        <w:rPr>
          <w:w w:val="105"/>
          <w:position w:val="2"/>
          <w:sz w:val="24"/>
        </w:rPr>
        <w:t>Δ(X</w:t>
      </w:r>
      <w:r>
        <w:rPr>
          <w:w w:val="105"/>
          <w:sz w:val="16"/>
        </w:rPr>
        <w:t>x</w:t>
      </w:r>
      <w:r>
        <w:rPr>
          <w:w w:val="105"/>
          <w:position w:val="2"/>
          <w:sz w:val="24"/>
        </w:rPr>
        <w:t>)</w:t>
      </w:r>
      <w:r>
        <w:rPr>
          <w:spacing w:val="33"/>
          <w:w w:val="105"/>
          <w:position w:val="2"/>
          <w:sz w:val="24"/>
        </w:rPr>
        <w:t xml:space="preserve"> </w:t>
      </w:r>
      <w:r>
        <w:rPr>
          <w:w w:val="105"/>
          <w:position w:val="2"/>
          <w:sz w:val="24"/>
        </w:rPr>
        <w:t>=</w:t>
      </w:r>
      <w:r>
        <w:rPr>
          <w:spacing w:val="-14"/>
          <w:w w:val="105"/>
          <w:position w:val="2"/>
          <w:sz w:val="24"/>
        </w:rPr>
        <w:t xml:space="preserve"> </w:t>
      </w:r>
      <w:r>
        <w:rPr>
          <w:w w:val="105"/>
          <w:position w:val="2"/>
          <w:sz w:val="24"/>
        </w:rPr>
        <w:t>2,8</w:t>
      </w:r>
      <w:r>
        <w:rPr>
          <w:spacing w:val="-15"/>
          <w:w w:val="105"/>
          <w:position w:val="2"/>
          <w:sz w:val="24"/>
        </w:rPr>
        <w:t xml:space="preserve"> </w:t>
      </w:r>
      <w:r>
        <w:rPr>
          <w:w w:val="105"/>
          <w:position w:val="2"/>
          <w:sz w:val="24"/>
        </w:rPr>
        <w:t>·</w:t>
      </w:r>
      <w:r>
        <w:rPr>
          <w:spacing w:val="-16"/>
          <w:w w:val="105"/>
          <w:position w:val="2"/>
          <w:sz w:val="24"/>
        </w:rPr>
        <w:t xml:space="preserve"> </w:t>
      </w:r>
      <w:r>
        <w:rPr>
          <w:w w:val="105"/>
          <w:position w:val="2"/>
          <w:sz w:val="24"/>
        </w:rPr>
        <w:t>10</w:t>
      </w:r>
      <w:r>
        <w:rPr>
          <w:w w:val="105"/>
          <w:position w:val="2"/>
          <w:sz w:val="24"/>
          <w:vertAlign w:val="superscript"/>
        </w:rPr>
        <w:t>2</w:t>
      </w:r>
      <w:r>
        <w:rPr>
          <w:w w:val="105"/>
          <w:position w:val="2"/>
          <w:sz w:val="24"/>
        </w:rPr>
        <w:t>;</w:t>
      </w:r>
    </w:p>
    <w:p w14:paraId="0EFCF432" w14:textId="77777777" w:rsidR="00994DFD" w:rsidRDefault="009A553C">
      <w:pPr>
        <w:pStyle w:val="ListParagraph"/>
        <w:numPr>
          <w:ilvl w:val="0"/>
          <w:numId w:val="1"/>
        </w:numPr>
        <w:tabs>
          <w:tab w:val="left" w:pos="486"/>
          <w:tab w:val="left" w:pos="487"/>
        </w:tabs>
        <w:spacing w:line="285" w:lineRule="exact"/>
        <w:ind w:hanging="426"/>
        <w:rPr>
          <w:sz w:val="24"/>
        </w:rPr>
      </w:pPr>
      <w:r>
        <w:rPr>
          <w:sz w:val="24"/>
        </w:rPr>
        <w:t>matuojant</w:t>
      </w:r>
      <w:r>
        <w:rPr>
          <w:spacing w:val="37"/>
          <w:sz w:val="24"/>
        </w:rPr>
        <w:t xml:space="preserve"> </w:t>
      </w:r>
      <w:r>
        <w:rPr>
          <w:sz w:val="24"/>
        </w:rPr>
        <w:t>ritės</w:t>
      </w:r>
      <w:r>
        <w:rPr>
          <w:spacing w:val="37"/>
          <w:sz w:val="24"/>
        </w:rPr>
        <w:t xml:space="preserve"> </w:t>
      </w:r>
      <w:r>
        <w:rPr>
          <w:sz w:val="24"/>
        </w:rPr>
        <w:t>induktyvumą,</w:t>
      </w:r>
      <w:r>
        <w:rPr>
          <w:spacing w:val="37"/>
          <w:sz w:val="24"/>
        </w:rPr>
        <w:t xml:space="preserve"> </w:t>
      </w:r>
      <w:r>
        <w:rPr>
          <w:sz w:val="24"/>
        </w:rPr>
        <w:t>gautas</w:t>
      </w:r>
      <w:r>
        <w:rPr>
          <w:spacing w:val="36"/>
          <w:sz w:val="24"/>
        </w:rPr>
        <w:t xml:space="preserve"> </w:t>
      </w:r>
      <w:r>
        <w:rPr>
          <w:sz w:val="24"/>
        </w:rPr>
        <w:t>rezultatas</w:t>
      </w:r>
      <w:r>
        <w:rPr>
          <w:spacing w:val="41"/>
          <w:sz w:val="24"/>
        </w:rPr>
        <w:t xml:space="preserve"> </w:t>
      </w:r>
      <w:r>
        <w:rPr>
          <w:i/>
          <w:sz w:val="24"/>
        </w:rPr>
        <w:t>L</w:t>
      </w:r>
      <w:r>
        <w:rPr>
          <w:sz w:val="24"/>
        </w:rPr>
        <w:t>=(232,465±0,127)</w:t>
      </w:r>
      <w:r>
        <w:rPr>
          <w:spacing w:val="36"/>
          <w:sz w:val="24"/>
        </w:rPr>
        <w:t xml:space="preserve"> </w:t>
      </w:r>
      <w:r>
        <w:rPr>
          <w:sz w:val="24"/>
        </w:rPr>
        <w:t>mH,</w:t>
      </w:r>
      <w:r>
        <w:rPr>
          <w:spacing w:val="37"/>
          <w:sz w:val="24"/>
        </w:rPr>
        <w:t xml:space="preserve"> </w:t>
      </w:r>
      <w:r>
        <w:rPr>
          <w:sz w:val="24"/>
        </w:rPr>
        <w:t>turi</w:t>
      </w:r>
      <w:r>
        <w:rPr>
          <w:spacing w:val="37"/>
          <w:sz w:val="24"/>
        </w:rPr>
        <w:t xml:space="preserve"> </w:t>
      </w:r>
      <w:r>
        <w:rPr>
          <w:sz w:val="24"/>
        </w:rPr>
        <w:t>būti</w:t>
      </w:r>
    </w:p>
    <w:p w14:paraId="1930D1F9" w14:textId="77777777" w:rsidR="00994DFD" w:rsidRDefault="00994DFD">
      <w:pPr>
        <w:spacing w:line="285" w:lineRule="exact"/>
        <w:rPr>
          <w:sz w:val="24"/>
        </w:rPr>
        <w:sectPr w:rsidR="00994DFD">
          <w:type w:val="continuous"/>
          <w:pgSz w:w="11910" w:h="16840"/>
          <w:pgMar w:top="1040" w:right="340" w:bottom="280" w:left="1500" w:header="567" w:footer="567" w:gutter="0"/>
          <w:cols w:num="2" w:space="1296" w:equalWidth="0">
            <w:col w:w="809" w:space="40"/>
            <w:col w:w="9221"/>
          </w:cols>
        </w:sectPr>
      </w:pPr>
    </w:p>
    <w:p w14:paraId="00F3EC97" w14:textId="77777777" w:rsidR="00994DFD" w:rsidRDefault="009A553C">
      <w:pPr>
        <w:pStyle w:val="BodyText"/>
        <w:spacing w:before="1"/>
        <w:ind w:left="202"/>
      </w:pPr>
      <w:r>
        <w:t xml:space="preserve">pateiktas taip </w:t>
      </w:r>
      <w:r>
        <w:rPr>
          <w:i/>
        </w:rPr>
        <w:t>L</w:t>
      </w:r>
      <w:r>
        <w:t>=(232,47±0,13) mH.</w:t>
      </w:r>
    </w:p>
    <w:p w14:paraId="28C81A00" w14:textId="77777777" w:rsidR="00994DFD" w:rsidRDefault="009A553C">
      <w:pPr>
        <w:pStyle w:val="ListParagraph"/>
        <w:numPr>
          <w:ilvl w:val="1"/>
          <w:numId w:val="1"/>
        </w:numPr>
        <w:tabs>
          <w:tab w:val="left" w:pos="1334"/>
          <w:tab w:val="left" w:pos="1335"/>
        </w:tabs>
        <w:rPr>
          <w:sz w:val="24"/>
        </w:rPr>
      </w:pPr>
      <w:r>
        <w:rPr>
          <w:sz w:val="24"/>
        </w:rPr>
        <w:t>Dėl apibrėžimų neaiškumo terminai „PPM“ ir „PPB“ nėra priimtini</w:t>
      </w:r>
      <w:r>
        <w:rPr>
          <w:spacing w:val="-6"/>
          <w:sz w:val="24"/>
        </w:rPr>
        <w:t xml:space="preserve"> </w:t>
      </w:r>
      <w:r>
        <w:rPr>
          <w:sz w:val="24"/>
        </w:rPr>
        <w:t>[2.3].</w:t>
      </w:r>
    </w:p>
    <w:p w14:paraId="1F9A2DDF" w14:textId="77777777" w:rsidR="00994DFD" w:rsidRDefault="009A553C">
      <w:pPr>
        <w:spacing w:before="91"/>
        <w:ind w:left="768"/>
      </w:pPr>
      <w:r>
        <w:t>Pastaba: Daugiau informacijos apie apvalinimą žr. [2.6] ir ISO 80000-1: 2009.</w:t>
      </w:r>
    </w:p>
    <w:p w14:paraId="78DE8802" w14:textId="77777777" w:rsidR="00994DFD" w:rsidRDefault="00994DFD">
      <w:pPr>
        <w:pStyle w:val="BodyText"/>
        <w:spacing w:before="11"/>
        <w:rPr>
          <w:sz w:val="23"/>
        </w:rPr>
      </w:pPr>
    </w:p>
    <w:p w14:paraId="0C149B92" w14:textId="77777777" w:rsidR="00994DFD" w:rsidRDefault="009A553C">
      <w:pPr>
        <w:pStyle w:val="ListParagraph"/>
        <w:numPr>
          <w:ilvl w:val="0"/>
          <w:numId w:val="2"/>
        </w:numPr>
        <w:tabs>
          <w:tab w:val="left" w:pos="1335"/>
        </w:tabs>
        <w:ind w:right="222" w:firstLine="566"/>
        <w:jc w:val="both"/>
        <w:rPr>
          <w:sz w:val="24"/>
        </w:rPr>
      </w:pPr>
      <w:r>
        <w:rPr>
          <w:sz w:val="24"/>
        </w:rPr>
        <w:t>Kalibravimo liudijime, teikiant rezultatą, rekomenduojama pateikti matuojamo dydžio</w:t>
      </w:r>
      <w:r>
        <w:rPr>
          <w:position w:val="2"/>
          <w:sz w:val="24"/>
        </w:rPr>
        <w:t xml:space="preserve"> vardinę vertę (X</w:t>
      </w:r>
      <w:r>
        <w:rPr>
          <w:sz w:val="16"/>
        </w:rPr>
        <w:t>v</w:t>
      </w:r>
      <w:r>
        <w:rPr>
          <w:position w:val="2"/>
          <w:sz w:val="24"/>
        </w:rPr>
        <w:t>), išmatuotą vertę (X</w:t>
      </w:r>
      <w:r>
        <w:rPr>
          <w:sz w:val="16"/>
        </w:rPr>
        <w:t>x</w:t>
      </w:r>
      <w:r>
        <w:rPr>
          <w:position w:val="2"/>
          <w:sz w:val="24"/>
        </w:rPr>
        <w:t xml:space="preserve">), paklaidą </w:t>
      </w:r>
      <w:r>
        <w:rPr>
          <w:rFonts w:ascii="Symbol" w:hAnsi="Symbol"/>
          <w:position w:val="2"/>
          <w:sz w:val="24"/>
        </w:rPr>
        <w:t></w:t>
      </w:r>
      <w:r>
        <w:rPr>
          <w:position w:val="2"/>
          <w:sz w:val="24"/>
        </w:rPr>
        <w:t>(X</w:t>
      </w:r>
      <w:r>
        <w:rPr>
          <w:sz w:val="16"/>
        </w:rPr>
        <w:t>x</w:t>
      </w:r>
      <w:r>
        <w:rPr>
          <w:position w:val="2"/>
          <w:sz w:val="24"/>
        </w:rPr>
        <w:t>) (kur tinka) ir išplėstinę matavimo neapibrėžtį U (X</w:t>
      </w:r>
      <w:r>
        <w:rPr>
          <w:sz w:val="16"/>
        </w:rPr>
        <w:t>x</w:t>
      </w:r>
      <w:r>
        <w:rPr>
          <w:position w:val="2"/>
          <w:sz w:val="24"/>
        </w:rPr>
        <w:t>). Pagal poreikį gali būti pateikiami ir kiti duomenys (pvz., standartinė matavimų</w:t>
      </w:r>
      <w:r>
        <w:rPr>
          <w:sz w:val="24"/>
        </w:rPr>
        <w:t xml:space="preserve"> neapibrėžtis dėl rodmenų sklaidos, išmatuotos vertės, pvz., niutonais ir kilogramais, didžiausią įtaką neapibrėžčiai turintis indėlis ir kt.). Pateikiant išplėstinę matavimo neapibrėžtį, turi būti nurodytas aprėpties daugiklis </w:t>
      </w:r>
      <w:r>
        <w:rPr>
          <w:i/>
          <w:sz w:val="24"/>
        </w:rPr>
        <w:t xml:space="preserve">k </w:t>
      </w:r>
      <w:r>
        <w:rPr>
          <w:sz w:val="24"/>
        </w:rPr>
        <w:t>ir pasikliovimo</w:t>
      </w:r>
      <w:r>
        <w:rPr>
          <w:spacing w:val="-3"/>
          <w:sz w:val="24"/>
        </w:rPr>
        <w:t xml:space="preserve"> </w:t>
      </w:r>
      <w:r>
        <w:rPr>
          <w:sz w:val="24"/>
        </w:rPr>
        <w:t>tikimybė.</w:t>
      </w:r>
    </w:p>
    <w:p w14:paraId="0DA0DC06" w14:textId="77777777" w:rsidR="00994DFD" w:rsidRDefault="009A553C">
      <w:pPr>
        <w:pStyle w:val="BodyText"/>
        <w:ind w:left="202" w:right="241" w:firstLine="719"/>
      </w:pPr>
      <w:r>
        <w:t>Atsižvelgiant į taikomą praktiką, rekomenduojama nurodyti tik neigiamus paklaidų ar pataisų</w:t>
      </w:r>
      <w:r>
        <w:rPr>
          <w:spacing w:val="-2"/>
        </w:rPr>
        <w:t xml:space="preserve"> </w:t>
      </w:r>
      <w:r>
        <w:t>ženklus.</w:t>
      </w:r>
    </w:p>
    <w:p w14:paraId="6F259D8E" w14:textId="77777777" w:rsidR="00994DFD" w:rsidRDefault="009A553C">
      <w:pPr>
        <w:pStyle w:val="BodyText"/>
        <w:ind w:left="202" w:right="212" w:firstLine="707"/>
      </w:pPr>
      <w:r>
        <w:t xml:space="preserve">Teikiant matavimų rezultatą Kalibravimo liudijime paklaidos, išplėstinės neapibrėžties skaitinė vertė, kur tinka, pateikiama ne daugiau kaip dviem </w:t>
      </w:r>
      <w:r>
        <w:rPr>
          <w:i/>
        </w:rPr>
        <w:t>reikšminiais skaitmenimis</w:t>
      </w:r>
      <w:r>
        <w:t>.</w:t>
      </w:r>
    </w:p>
    <w:p w14:paraId="111A4674" w14:textId="77777777" w:rsidR="00994DFD" w:rsidRDefault="009A553C">
      <w:pPr>
        <w:pStyle w:val="BodyText"/>
        <w:spacing w:line="276" w:lineRule="exact"/>
        <w:ind w:left="921"/>
      </w:pPr>
      <w:r>
        <w:t>Pavyzdžiui:</w:t>
      </w:r>
    </w:p>
    <w:p w14:paraId="380D78FA" w14:textId="77777777" w:rsidR="00994DFD" w:rsidRDefault="009A553C">
      <w:pPr>
        <w:pStyle w:val="ListParagraph"/>
        <w:numPr>
          <w:ilvl w:val="1"/>
          <w:numId w:val="2"/>
        </w:numPr>
        <w:tabs>
          <w:tab w:val="left" w:pos="1334"/>
          <w:tab w:val="left" w:pos="1335"/>
        </w:tabs>
        <w:spacing w:line="293" w:lineRule="exact"/>
        <w:ind w:hanging="414"/>
        <w:rPr>
          <w:sz w:val="24"/>
        </w:rPr>
      </w:pPr>
      <w:r>
        <w:rPr>
          <w:sz w:val="24"/>
        </w:rPr>
        <w:t>MP kalibruojamo taško vardinė vertė 80 000</w:t>
      </w:r>
      <w:r>
        <w:rPr>
          <w:spacing w:val="-6"/>
          <w:sz w:val="24"/>
        </w:rPr>
        <w:t xml:space="preserve"> </w:t>
      </w:r>
      <w:r>
        <w:rPr>
          <w:sz w:val="24"/>
        </w:rPr>
        <w:t>N:</w:t>
      </w:r>
    </w:p>
    <w:p w14:paraId="77E6E86E" w14:textId="77777777" w:rsidR="00994DFD" w:rsidRDefault="009A553C">
      <w:pPr>
        <w:pStyle w:val="BodyText"/>
        <w:spacing w:line="237" w:lineRule="auto"/>
        <w:ind w:left="921" w:right="212"/>
      </w:pPr>
      <w:r>
        <w:rPr>
          <w:position w:val="2"/>
        </w:rPr>
        <w:t xml:space="preserve">Išmatuota paklaida </w:t>
      </w:r>
      <w:r>
        <w:rPr>
          <w:rFonts w:ascii="Symbol" w:hAnsi="Symbol"/>
          <w:position w:val="2"/>
        </w:rPr>
        <w:t></w:t>
      </w:r>
      <w:r>
        <w:rPr>
          <w:position w:val="2"/>
        </w:rPr>
        <w:t xml:space="preserve"> (F</w:t>
      </w:r>
      <w:r>
        <w:rPr>
          <w:sz w:val="16"/>
        </w:rPr>
        <w:t>x</w:t>
      </w:r>
      <w:r>
        <w:rPr>
          <w:position w:val="2"/>
        </w:rPr>
        <w:t>)= 631,375 N, išplėstinė neapibrėžtis U(F</w:t>
      </w:r>
      <w:r>
        <w:rPr>
          <w:sz w:val="16"/>
        </w:rPr>
        <w:t>x</w:t>
      </w:r>
      <w:r>
        <w:rPr>
          <w:position w:val="2"/>
        </w:rPr>
        <w:t>) = ± 423,333 N, Matavimo rezultatas: išmatuotas dydis F</w:t>
      </w:r>
      <w:r>
        <w:rPr>
          <w:sz w:val="16"/>
        </w:rPr>
        <w:t xml:space="preserve">x </w:t>
      </w:r>
      <w:r>
        <w:rPr>
          <w:position w:val="2"/>
        </w:rPr>
        <w:t>= ( 80630 ± 425 ) N; arba F</w:t>
      </w:r>
      <w:r>
        <w:rPr>
          <w:sz w:val="16"/>
        </w:rPr>
        <w:t xml:space="preserve">x </w:t>
      </w:r>
      <w:r>
        <w:rPr>
          <w:position w:val="2"/>
        </w:rPr>
        <w:t>= [(80 000 + 630) ±</w:t>
      </w:r>
    </w:p>
    <w:p w14:paraId="706FCD74" w14:textId="77777777" w:rsidR="00994DFD" w:rsidRDefault="009A553C">
      <w:pPr>
        <w:pStyle w:val="BodyText"/>
        <w:spacing w:line="275" w:lineRule="exact"/>
        <w:ind w:left="202"/>
      </w:pPr>
      <w:r>
        <w:rPr>
          <w:position w:val="2"/>
        </w:rPr>
        <w:t>425] N; arba F</w:t>
      </w:r>
      <w:r>
        <w:rPr>
          <w:sz w:val="16"/>
        </w:rPr>
        <w:t xml:space="preserve">x </w:t>
      </w:r>
      <w:r>
        <w:rPr>
          <w:position w:val="2"/>
        </w:rPr>
        <w:t>= (80,63 ± 0,43) kN;</w:t>
      </w:r>
    </w:p>
    <w:p w14:paraId="0C29C0F9" w14:textId="77777777" w:rsidR="00994DFD" w:rsidRDefault="009A553C">
      <w:pPr>
        <w:pStyle w:val="ListParagraph"/>
        <w:numPr>
          <w:ilvl w:val="1"/>
          <w:numId w:val="2"/>
        </w:numPr>
        <w:tabs>
          <w:tab w:val="left" w:pos="1334"/>
          <w:tab w:val="left" w:pos="1335"/>
        </w:tabs>
        <w:spacing w:line="293" w:lineRule="exact"/>
        <w:ind w:hanging="414"/>
        <w:rPr>
          <w:sz w:val="24"/>
        </w:rPr>
      </w:pPr>
      <w:r>
        <w:rPr>
          <w:sz w:val="24"/>
        </w:rPr>
        <w:t>MP kalibruojamo taško vardinė vertė 2</w:t>
      </w:r>
      <w:r>
        <w:rPr>
          <w:spacing w:val="-5"/>
          <w:sz w:val="24"/>
        </w:rPr>
        <w:t xml:space="preserve"> </w:t>
      </w:r>
      <w:r>
        <w:rPr>
          <w:sz w:val="24"/>
        </w:rPr>
        <w:t>N:</w:t>
      </w:r>
    </w:p>
    <w:p w14:paraId="38DCBE3D" w14:textId="77777777" w:rsidR="00994DFD" w:rsidRDefault="009A553C">
      <w:pPr>
        <w:pStyle w:val="BodyText"/>
        <w:spacing w:before="2" w:line="237" w:lineRule="auto"/>
        <w:ind w:left="921"/>
      </w:pPr>
      <w:r>
        <w:rPr>
          <w:position w:val="2"/>
        </w:rPr>
        <w:t xml:space="preserve">Išmatuota paklaida </w:t>
      </w:r>
      <w:r>
        <w:rPr>
          <w:rFonts w:ascii="Symbol" w:hAnsi="Symbol"/>
          <w:position w:val="2"/>
        </w:rPr>
        <w:t></w:t>
      </w:r>
      <w:r>
        <w:rPr>
          <w:position w:val="2"/>
        </w:rPr>
        <w:t xml:space="preserve"> (F</w:t>
      </w:r>
      <w:r>
        <w:rPr>
          <w:sz w:val="16"/>
        </w:rPr>
        <w:t>x</w:t>
      </w:r>
      <w:r>
        <w:rPr>
          <w:position w:val="2"/>
        </w:rPr>
        <w:t>)= 0,01271… N, išplėstinė neapibrėžtis U(F</w:t>
      </w:r>
      <w:r>
        <w:rPr>
          <w:sz w:val="16"/>
        </w:rPr>
        <w:t>x</w:t>
      </w:r>
      <w:r>
        <w:rPr>
          <w:position w:val="2"/>
        </w:rPr>
        <w:t>) = ± 0,01471… N, Matavimo rezultatas: išmatuotas dydis F</w:t>
      </w:r>
      <w:r>
        <w:rPr>
          <w:sz w:val="16"/>
        </w:rPr>
        <w:t xml:space="preserve">x </w:t>
      </w:r>
      <w:r>
        <w:rPr>
          <w:position w:val="2"/>
        </w:rPr>
        <w:t>= ( 2,013 ± 0,015 ) N; arba F</w:t>
      </w:r>
      <w:r>
        <w:rPr>
          <w:sz w:val="16"/>
        </w:rPr>
        <w:t xml:space="preserve">x </w:t>
      </w:r>
      <w:r>
        <w:rPr>
          <w:position w:val="2"/>
        </w:rPr>
        <w:t>= [( 2 + 0,013) ±</w:t>
      </w:r>
    </w:p>
    <w:p w14:paraId="077B0354" w14:textId="77777777" w:rsidR="00994DFD" w:rsidRDefault="009A553C">
      <w:pPr>
        <w:pStyle w:val="BodyText"/>
        <w:spacing w:line="275" w:lineRule="exact"/>
        <w:ind w:left="202"/>
      </w:pPr>
      <w:r>
        <w:t>0,015] N.</w:t>
      </w:r>
    </w:p>
    <w:p w14:paraId="153B66D7" w14:textId="77777777" w:rsidR="00994DFD" w:rsidRDefault="009A553C">
      <w:pPr>
        <w:spacing w:before="139"/>
        <w:ind w:left="202" w:right="212" w:firstLine="707"/>
      </w:pPr>
      <w:r>
        <w:t>Pastaba: apvalinami tik galutiniai rezultatai, o tarpiniai rezultatai pateikiami su tokiu ženklų skaičiumi, kokį pavyksta gauti [2.3].</w:t>
      </w:r>
    </w:p>
    <w:p w14:paraId="22E4F7DC" w14:textId="77777777" w:rsidR="00994DFD" w:rsidRDefault="009A553C">
      <w:pPr>
        <w:pStyle w:val="ListParagraph"/>
        <w:numPr>
          <w:ilvl w:val="0"/>
          <w:numId w:val="2"/>
        </w:numPr>
        <w:tabs>
          <w:tab w:val="left" w:pos="1196"/>
        </w:tabs>
        <w:spacing w:before="138"/>
        <w:ind w:right="221" w:firstLine="566"/>
        <w:jc w:val="both"/>
        <w:rPr>
          <w:sz w:val="24"/>
        </w:rPr>
      </w:pPr>
      <w:r>
        <w:rPr>
          <w:sz w:val="24"/>
        </w:rPr>
        <w:t>Kalibravimo liudijimuose, kai taikoma, gali būti vertinamas kalibravimo rezultato priimtinumas, lyginant gautą kalibravimo rezultatą su specifikacijomis. Tokiais atvejais taikoma sprendimo taisyklė, nurodanti, kaip priimant tokį atitikties sprendimą turi būti atsižvelgiama į matavimo neapibrėžtį [2.2 Priedas F] (pvz. žr. 3 priedą).</w:t>
      </w:r>
    </w:p>
    <w:p w14:paraId="45057DC6" w14:textId="77777777" w:rsidR="00994DFD" w:rsidRDefault="009A553C">
      <w:pPr>
        <w:pStyle w:val="BodyText"/>
        <w:ind w:left="202" w:right="223" w:firstLine="626"/>
        <w:jc w:val="both"/>
      </w:pPr>
      <w:r>
        <w:t>Kalibravimo liudijimuose teikiant atitikties techniniams reikalavimams pareiškimą, atitikties pareiškimas turi sietis tik su matuojamais dydžiais ir matavimų rezultatais. Jei nustatyta atitiktis techniniams reikalavimams, turi būti aiškiai nurodytas techninių reikalavimų skyrius, kurį kalibruojamo objekto matavimų rezultatas atitinka ar neatitinka (pvz. žr. 3 priedą).</w:t>
      </w:r>
    </w:p>
    <w:p w14:paraId="7EB70060" w14:textId="77777777" w:rsidR="00994DFD" w:rsidRDefault="00994DFD">
      <w:pPr>
        <w:jc w:val="both"/>
        <w:sectPr w:rsidR="00994DFD">
          <w:type w:val="continuous"/>
          <w:pgSz w:w="11910" w:h="16840"/>
          <w:pgMar w:top="1040" w:right="340" w:bottom="280" w:left="1500" w:header="567" w:footer="567" w:gutter="0"/>
          <w:cols w:space="1296"/>
        </w:sectPr>
      </w:pPr>
    </w:p>
    <w:p w14:paraId="4D964ED9" w14:textId="77777777" w:rsidR="00994DFD" w:rsidRDefault="009A553C">
      <w:pPr>
        <w:spacing w:before="128"/>
        <w:ind w:left="202" w:right="220" w:firstLine="707"/>
        <w:jc w:val="both"/>
      </w:pPr>
      <w:r>
        <w:lastRenderedPageBreak/>
        <w:t>Pastaba: Atitikties pareiškimo ir sprendimo taisyklės teikimo formos ir pavyzdžiai pateikti ILAC G8 Guidelines on Decision Rules and Statements of Conformity; EUROLAB Technical Report No.1/2017 - Decision rules applied to conformity assessment, gairės pateiktos EA-4/02M (Priedas</w:t>
      </w:r>
      <w:r>
        <w:rPr>
          <w:spacing w:val="-15"/>
        </w:rPr>
        <w:t xml:space="preserve"> </w:t>
      </w:r>
      <w:r>
        <w:t>F).</w:t>
      </w:r>
    </w:p>
    <w:p w14:paraId="1A5BAAEF" w14:textId="77777777" w:rsidR="00994DFD" w:rsidRDefault="00994DFD">
      <w:pPr>
        <w:pStyle w:val="BodyText"/>
        <w:spacing w:before="11"/>
        <w:rPr>
          <w:sz w:val="21"/>
        </w:rPr>
      </w:pPr>
    </w:p>
    <w:p w14:paraId="49B94CF8" w14:textId="77777777" w:rsidR="00994DFD" w:rsidRDefault="009A553C">
      <w:pPr>
        <w:pStyle w:val="ListParagraph"/>
        <w:numPr>
          <w:ilvl w:val="0"/>
          <w:numId w:val="2"/>
        </w:numPr>
        <w:tabs>
          <w:tab w:val="left" w:pos="1054"/>
        </w:tabs>
        <w:ind w:right="219" w:firstLine="566"/>
        <w:jc w:val="both"/>
        <w:rPr>
          <w:sz w:val="24"/>
        </w:rPr>
      </w:pPr>
      <w:r>
        <w:rPr>
          <w:sz w:val="24"/>
        </w:rPr>
        <w:t xml:space="preserve">Daugeliu atvejų atliekant kalibravimo darbus, kai išmatuojamam dydžiui galima priskirti normalųjį (Gauso) skirstinį, o su išvesties įverčiu susijusi standartinė neapibrėžtis yra pakankamai patikima, turi būti naudojamas standartinis aprėpties koeficientas </w:t>
      </w:r>
      <w:r>
        <w:rPr>
          <w:i/>
          <w:sz w:val="24"/>
        </w:rPr>
        <w:t>k = 2</w:t>
      </w:r>
      <w:r>
        <w:rPr>
          <w:sz w:val="24"/>
        </w:rPr>
        <w:t>. Šiuo atveju išplėstinė neapibrėžtis atitinka pasikliovimo tikimybę, kuri yra maždaug 95 % [2.2</w:t>
      </w:r>
      <w:r>
        <w:rPr>
          <w:spacing w:val="-4"/>
          <w:sz w:val="24"/>
        </w:rPr>
        <w:t xml:space="preserve"> </w:t>
      </w:r>
      <w:r>
        <w:rPr>
          <w:sz w:val="24"/>
        </w:rPr>
        <w:t>(5.1p.)].</w:t>
      </w:r>
    </w:p>
    <w:p w14:paraId="64CA9E22" w14:textId="7DC5B11C" w:rsidR="00994DFD" w:rsidRDefault="009A553C">
      <w:pPr>
        <w:pStyle w:val="BodyText"/>
        <w:ind w:left="202" w:right="223" w:firstLine="566"/>
        <w:jc w:val="both"/>
      </w:pPr>
      <w:r>
        <w:t xml:space="preserve">Vadovaujantis </w:t>
      </w:r>
      <w:r w:rsidR="00760499" w:rsidRPr="10EF151F">
        <w:t>Global ACI-TECH-1-009</w:t>
      </w:r>
      <w:r>
        <w:t xml:space="preserve"> ir EA-4/02 dokumentais kalibravimo liudijime turi būti nurodyti aprėpties koeficientas </w:t>
      </w:r>
      <w:r>
        <w:rPr>
          <w:i/>
        </w:rPr>
        <w:t xml:space="preserve">k </w:t>
      </w:r>
      <w:r>
        <w:t>ir pasikliovimo tikimybė. Prie rezultato turi būti pridedamas aiškinamasis raštas, kurio turinys gali būti toks:</w:t>
      </w:r>
    </w:p>
    <w:p w14:paraId="4C216899" w14:textId="77777777" w:rsidR="00994DFD" w:rsidRDefault="009A553C">
      <w:pPr>
        <w:ind w:left="202" w:right="220" w:firstLine="566"/>
        <w:jc w:val="both"/>
        <w:rPr>
          <w:sz w:val="24"/>
        </w:rPr>
      </w:pPr>
      <w:r>
        <w:rPr>
          <w:i/>
          <w:sz w:val="24"/>
        </w:rPr>
        <w:t xml:space="preserve">„Pateikta išplėstinė matavimo neapibrėžtis nurodoma kaip standartinė matavimo neapibrėžtis, padauginta iš aprėpties koeficiento k taip, kad pasikliovimo tikimybė atitinka maždaug 95%.“ </w:t>
      </w:r>
      <w:r>
        <w:rPr>
          <w:sz w:val="20"/>
        </w:rPr>
        <w:t xml:space="preserve">(“The reported expanded measurement uncertainty is stated as the standard measurement uncertainty multiplied by the coverage factor k such that the coverage probability corresponds to approximately 95 %.”) </w:t>
      </w:r>
      <w:r>
        <w:rPr>
          <w:sz w:val="24"/>
        </w:rPr>
        <w:t>[2.3 (5.2</w:t>
      </w:r>
      <w:r>
        <w:rPr>
          <w:spacing w:val="-4"/>
          <w:sz w:val="24"/>
        </w:rPr>
        <w:t xml:space="preserve"> </w:t>
      </w:r>
      <w:r>
        <w:rPr>
          <w:sz w:val="24"/>
        </w:rPr>
        <w:t>p.)].</w:t>
      </w:r>
    </w:p>
    <w:p w14:paraId="38B6A527" w14:textId="77777777" w:rsidR="00994DFD" w:rsidRDefault="00994DFD">
      <w:pPr>
        <w:pStyle w:val="BodyText"/>
        <w:spacing w:before="1"/>
      </w:pPr>
    </w:p>
    <w:p w14:paraId="51EA8E67" w14:textId="77777777" w:rsidR="00994DFD" w:rsidRDefault="009A553C">
      <w:pPr>
        <w:pStyle w:val="BodyText"/>
        <w:ind w:left="202" w:right="220" w:firstLine="566"/>
        <w:jc w:val="both"/>
      </w:pPr>
      <w:r>
        <w:t xml:space="preserve">Reikia naudoti kitas procedūras nustatant aprėpties koeficientą </w:t>
      </w:r>
      <w:r>
        <w:rPr>
          <w:i/>
        </w:rPr>
        <w:t>k</w:t>
      </w:r>
      <w:r>
        <w:t xml:space="preserve">, jeigu nei vienas neapibrėžties indėlis nėra gautas iš A tipo standartinės neapibrėžties įvertinimo, pagrįsto mažiau nei dešimčia pakartotinių matavimų, jeigu atitinkamais atvejais netikslinga didinti pakartotinių matavimų skaičių </w:t>
      </w:r>
      <w:r>
        <w:rPr>
          <w:i/>
        </w:rPr>
        <w:t xml:space="preserve">n </w:t>
      </w:r>
      <w:r>
        <w:t>arba vietoj A tipo standartinės neapibrėžties vertinimo naudojamas B tipo standartinės neapibrėžties vertinimas. Tos kitos procedūros pateiktos ir aprašytos EA-4/02 M Priede E (Appendix E) ir EA-4/02 M Papildymo 2 (Supplement 2) pavyzdžiuose. Šiais atvejais, kalibravimo liudijime prie rezultato turi būti pridedamas aiškinamasis raštas, kurio turinys gali būti pateiktas, pvz. (vienas iš galimų</w:t>
      </w:r>
      <w:r>
        <w:rPr>
          <w:spacing w:val="-2"/>
        </w:rPr>
        <w:t xml:space="preserve"> </w:t>
      </w:r>
      <w:r>
        <w:t>variantų):</w:t>
      </w:r>
    </w:p>
    <w:p w14:paraId="2E65D8F7" w14:textId="77777777" w:rsidR="00994DFD" w:rsidRDefault="009A553C">
      <w:pPr>
        <w:ind w:left="202" w:right="218" w:firstLine="566"/>
        <w:jc w:val="both"/>
        <w:rPr>
          <w:sz w:val="24"/>
        </w:rPr>
      </w:pPr>
      <w:r>
        <w:rPr>
          <w:i/>
          <w:sz w:val="24"/>
        </w:rPr>
        <w:t xml:space="preserve">„Pateikta išplėstinė matavimo neapibrėžtis nurodoma kaip standartinė matavimo neapibrėžtis, padauginta iš aprėpties koeficiento k = 1,65, kuris buvo gautas iš numanomo stačiakampio tikimybių skirstinio, kai pasikliovimo tikimybė yra 95 %.“ </w:t>
      </w:r>
      <w:r>
        <w:rPr>
          <w:i/>
          <w:sz w:val="20"/>
        </w:rPr>
        <w:t>(„</w:t>
      </w:r>
      <w:r>
        <w:rPr>
          <w:sz w:val="20"/>
        </w:rPr>
        <w:t xml:space="preserve">The reported expanded uncertainty of measurement is stated as the standard uncertainty of measurement multiplied by the coverage factor </w:t>
      </w:r>
      <w:r>
        <w:rPr>
          <w:i/>
          <w:sz w:val="20"/>
        </w:rPr>
        <w:t xml:space="preserve">k = 1,65 </w:t>
      </w:r>
      <w:r>
        <w:rPr>
          <w:sz w:val="20"/>
        </w:rPr>
        <w:t xml:space="preserve">which has been derived from the assumed rectangular probability distribution for a coverage probability of 95 %.“) </w:t>
      </w:r>
      <w:r>
        <w:rPr>
          <w:sz w:val="24"/>
        </w:rPr>
        <w:t>[2.2 (S9.12</w:t>
      </w:r>
      <w:r>
        <w:rPr>
          <w:spacing w:val="-2"/>
          <w:sz w:val="24"/>
        </w:rPr>
        <w:t xml:space="preserve"> </w:t>
      </w:r>
      <w:r>
        <w:rPr>
          <w:sz w:val="24"/>
        </w:rPr>
        <w:t>p)].</w:t>
      </w:r>
    </w:p>
    <w:p w14:paraId="14414384" w14:textId="77777777" w:rsidR="00994DFD" w:rsidRDefault="009A553C">
      <w:pPr>
        <w:spacing w:before="137"/>
        <w:ind w:left="202" w:right="220" w:firstLine="566"/>
        <w:jc w:val="both"/>
      </w:pPr>
      <w:r>
        <w:t xml:space="preserve">Pastaba: Daugiau aprėpties koeficiento </w:t>
      </w:r>
      <w:r>
        <w:rPr>
          <w:i/>
        </w:rPr>
        <w:t xml:space="preserve">k </w:t>
      </w:r>
      <w:r>
        <w:t>pateikimo formų pateikta EA-4/02 M Papildymo 2 (Supplement 2) pavyzdžiuose [2.2 (S9...S13 p.)].</w:t>
      </w:r>
    </w:p>
    <w:p w14:paraId="26C7D2E1" w14:textId="77777777" w:rsidR="00994DFD" w:rsidRDefault="00994DFD">
      <w:pPr>
        <w:pStyle w:val="BodyText"/>
        <w:spacing w:before="1"/>
      </w:pPr>
    </w:p>
    <w:p w14:paraId="5AF1D6DB" w14:textId="77777777" w:rsidR="00994DFD" w:rsidRDefault="009A553C">
      <w:pPr>
        <w:pStyle w:val="ListParagraph"/>
        <w:numPr>
          <w:ilvl w:val="0"/>
          <w:numId w:val="2"/>
        </w:numPr>
        <w:tabs>
          <w:tab w:val="left" w:pos="1054"/>
        </w:tabs>
        <w:ind w:right="220" w:firstLine="566"/>
        <w:jc w:val="both"/>
        <w:rPr>
          <w:sz w:val="24"/>
        </w:rPr>
      </w:pPr>
      <w:r>
        <w:rPr>
          <w:sz w:val="24"/>
        </w:rPr>
        <w:t>Visais atvejais kalibravimo rezultatai turi būti registruojami rašytine arba elektronine forma ir laikomi laboratorijos kokybės vadybos sistemoje nustatyta tvarka. Pirminių kalibravimo duomenų turi pakakti pakartotiniam objekto matavimo rezultato</w:t>
      </w:r>
      <w:r>
        <w:rPr>
          <w:spacing w:val="-4"/>
          <w:sz w:val="24"/>
        </w:rPr>
        <w:t xml:space="preserve"> </w:t>
      </w:r>
      <w:r>
        <w:rPr>
          <w:sz w:val="24"/>
        </w:rPr>
        <w:t>atkūrimui.</w:t>
      </w:r>
    </w:p>
    <w:p w14:paraId="0ACC7697" w14:textId="4A640758" w:rsidR="00994DFD" w:rsidRDefault="009A553C">
      <w:pPr>
        <w:pStyle w:val="BodyText"/>
        <w:spacing w:before="9"/>
        <w:rPr>
          <w:sz w:val="19"/>
        </w:rPr>
      </w:pPr>
      <w:r>
        <w:rPr>
          <w:noProof/>
        </w:rPr>
        <mc:AlternateContent>
          <mc:Choice Requires="wps">
            <w:drawing>
              <wp:anchor distT="0" distB="0" distL="0" distR="0" simplePos="0" relativeHeight="487589888" behindDoc="1" locked="0" layoutInCell="1" allowOverlap="1" wp14:anchorId="7E6089F8" wp14:editId="320023A4">
                <wp:simplePos x="0" y="0"/>
                <wp:positionH relativeFrom="page">
                  <wp:posOffset>3417570</wp:posOffset>
                </wp:positionH>
                <wp:positionV relativeFrom="paragraph">
                  <wp:posOffset>172720</wp:posOffset>
                </wp:positionV>
                <wp:extent cx="1447800" cy="1270"/>
                <wp:effectExtent l="0" t="0" r="0" b="0"/>
                <wp:wrapTopAndBottom/>
                <wp:docPr id="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0" cy="1270"/>
                        </a:xfrm>
                        <a:custGeom>
                          <a:avLst/>
                          <a:gdLst>
                            <a:gd name="T0" fmla="+- 0 5382 5382"/>
                            <a:gd name="T1" fmla="*/ T0 w 2280"/>
                            <a:gd name="T2" fmla="+- 0 7662 5382"/>
                            <a:gd name="T3" fmla="*/ T2 w 2280"/>
                          </a:gdLst>
                          <a:ahLst/>
                          <a:cxnLst>
                            <a:cxn ang="0">
                              <a:pos x="T1" y="0"/>
                            </a:cxn>
                            <a:cxn ang="0">
                              <a:pos x="T3" y="0"/>
                            </a:cxn>
                          </a:cxnLst>
                          <a:rect l="0" t="0" r="r" b="b"/>
                          <a:pathLst>
                            <a:path w="2280">
                              <a:moveTo>
                                <a:pt x="0" y="0"/>
                              </a:moveTo>
                              <a:lnTo>
                                <a:pt x="22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3E2375C5">
              <v:shape id="Freeform 5" style="position:absolute;margin-left:269.1pt;margin-top:13.6pt;width:114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80,1270" o:spid="_x0000_s1026" filled="f" strokeweight=".48pt" path="m,l22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" w14:anchorId="4C5C6CA7">
                <v:path arrowok="t" o:connecttype="custom" o:connectlocs="0,0;1447800,0" o:connectangles="0,0"/>
                <w10:wrap type="topAndBottom" anchorx="page"/>
              </v:shape>
            </w:pict>
          </mc:Fallback>
        </mc:AlternateContent>
      </w:r>
    </w:p>
    <w:p w14:paraId="60EE28F7" w14:textId="77777777" w:rsidR="00994DFD" w:rsidRDefault="00994DFD">
      <w:pPr>
        <w:rPr>
          <w:sz w:val="19"/>
        </w:rPr>
        <w:sectPr w:rsidR="00994DFD" w:rsidSect="0095244E">
          <w:pgSz w:w="11910" w:h="16840"/>
          <w:pgMar w:top="1040" w:right="428" w:bottom="820" w:left="1500" w:header="566" w:footer="631" w:gutter="0"/>
          <w:cols w:space="1296"/>
        </w:sectPr>
      </w:pPr>
    </w:p>
    <w:p w14:paraId="2BA668B8" w14:textId="77777777" w:rsidR="00994DFD" w:rsidRDefault="00994DFD">
      <w:pPr>
        <w:pStyle w:val="BodyText"/>
        <w:spacing w:before="4"/>
        <w:rPr>
          <w:sz w:val="27"/>
        </w:rPr>
      </w:pPr>
    </w:p>
    <w:p w14:paraId="2A0C1E48" w14:textId="167555B7" w:rsidR="00994DFD" w:rsidRDefault="57818DE1" w:rsidP="0095244E">
      <w:pPr>
        <w:pStyle w:val="Heading1"/>
        <w:spacing w:before="90"/>
        <w:ind w:left="0" w:right="241"/>
        <w:jc w:val="center"/>
      </w:pPr>
      <w:r w:rsidRPr="0095244E">
        <w:t>LA/AD5.11/</w:t>
      </w:r>
      <w:bookmarkStart w:id="8" w:name="_TOC_250000"/>
      <w:bookmarkEnd w:id="8"/>
      <w:r w:rsidR="17E22363" w:rsidRPr="0095244E">
        <w:t>2 priedas. MATAVIMO REZULTATŲ PATEIKIMO KALIBRAVIMO LIUDIJIMUOSE PAVYZDŽIAI</w:t>
      </w:r>
    </w:p>
    <w:p w14:paraId="2DF275EA" w14:textId="77777777" w:rsidR="00994DFD" w:rsidRDefault="00994DFD">
      <w:pPr>
        <w:pStyle w:val="BodyText"/>
        <w:rPr>
          <w:b/>
        </w:rPr>
      </w:pPr>
    </w:p>
    <w:p w14:paraId="49A26FF8" w14:textId="77777777" w:rsidR="00994DFD" w:rsidRDefault="009A553C">
      <w:pPr>
        <w:pStyle w:val="ListParagraph"/>
        <w:numPr>
          <w:ilvl w:val="1"/>
          <w:numId w:val="7"/>
        </w:numPr>
        <w:tabs>
          <w:tab w:val="left" w:pos="1054"/>
        </w:tabs>
        <w:spacing w:line="275" w:lineRule="exact"/>
        <w:rPr>
          <w:sz w:val="24"/>
        </w:rPr>
      </w:pPr>
      <w:r>
        <w:rPr>
          <w:sz w:val="24"/>
        </w:rPr>
        <w:t>Matuojama vertė - 50 mm galinio ilgio mato matmuo, galima pateikimo</w:t>
      </w:r>
      <w:r>
        <w:rPr>
          <w:spacing w:val="-3"/>
          <w:sz w:val="24"/>
        </w:rPr>
        <w:t xml:space="preserve"> </w:t>
      </w:r>
      <w:r>
        <w:rPr>
          <w:sz w:val="24"/>
        </w:rPr>
        <w:t>forma:</w:t>
      </w:r>
    </w:p>
    <w:p w14:paraId="77AE4E63" w14:textId="77777777" w:rsidR="00994DFD" w:rsidRDefault="009A553C">
      <w:pPr>
        <w:pStyle w:val="ListParagraph"/>
        <w:numPr>
          <w:ilvl w:val="2"/>
          <w:numId w:val="7"/>
        </w:numPr>
        <w:tabs>
          <w:tab w:val="left" w:pos="1334"/>
          <w:tab w:val="left" w:pos="1335"/>
        </w:tabs>
        <w:spacing w:line="294" w:lineRule="exact"/>
        <w:ind w:left="1334"/>
        <w:rPr>
          <w:sz w:val="24"/>
        </w:rPr>
      </w:pPr>
      <w:r>
        <w:rPr>
          <w:position w:val="2"/>
          <w:sz w:val="24"/>
        </w:rPr>
        <w:t>išmatuota vertė L</w:t>
      </w:r>
      <w:r>
        <w:rPr>
          <w:sz w:val="16"/>
        </w:rPr>
        <w:t xml:space="preserve">x </w:t>
      </w:r>
      <w:r>
        <w:rPr>
          <w:position w:val="2"/>
          <w:sz w:val="24"/>
        </w:rPr>
        <w:t>= 49,999 968</w:t>
      </w:r>
      <w:r>
        <w:rPr>
          <w:spacing w:val="-22"/>
          <w:position w:val="2"/>
          <w:sz w:val="24"/>
        </w:rPr>
        <w:t xml:space="preserve"> </w:t>
      </w:r>
      <w:r>
        <w:rPr>
          <w:position w:val="2"/>
          <w:sz w:val="24"/>
        </w:rPr>
        <w:t>mm,</w:t>
      </w:r>
    </w:p>
    <w:p w14:paraId="75022F3C" w14:textId="77777777" w:rsidR="00994DFD" w:rsidRDefault="009A553C">
      <w:pPr>
        <w:pStyle w:val="ListParagraph"/>
        <w:numPr>
          <w:ilvl w:val="2"/>
          <w:numId w:val="7"/>
        </w:numPr>
        <w:tabs>
          <w:tab w:val="left" w:pos="1334"/>
          <w:tab w:val="left" w:pos="1335"/>
        </w:tabs>
        <w:spacing w:line="293" w:lineRule="exact"/>
        <w:ind w:left="1334"/>
        <w:rPr>
          <w:sz w:val="24"/>
        </w:rPr>
      </w:pPr>
      <w:r>
        <w:rPr>
          <w:position w:val="2"/>
          <w:sz w:val="24"/>
        </w:rPr>
        <w:t xml:space="preserve">išplėstinė matavimo neapibrėžtis </w:t>
      </w:r>
      <w:r>
        <w:rPr>
          <w:i/>
          <w:position w:val="2"/>
          <w:sz w:val="24"/>
        </w:rPr>
        <w:t>U(L</w:t>
      </w:r>
      <w:r>
        <w:rPr>
          <w:i/>
          <w:sz w:val="16"/>
        </w:rPr>
        <w:t>x</w:t>
      </w:r>
      <w:r>
        <w:rPr>
          <w:i/>
          <w:position w:val="2"/>
          <w:sz w:val="24"/>
        </w:rPr>
        <w:t>) = k · u(L</w:t>
      </w:r>
      <w:r>
        <w:rPr>
          <w:i/>
          <w:sz w:val="16"/>
        </w:rPr>
        <w:t>x</w:t>
      </w:r>
      <w:r>
        <w:rPr>
          <w:i/>
          <w:position w:val="2"/>
          <w:sz w:val="24"/>
        </w:rPr>
        <w:t>) = 2 · 34,3 = 68,6n m ≈ 69</w:t>
      </w:r>
      <w:r>
        <w:rPr>
          <w:i/>
          <w:spacing w:val="-10"/>
          <w:position w:val="2"/>
          <w:sz w:val="24"/>
        </w:rPr>
        <w:t xml:space="preserve"> </w:t>
      </w:r>
      <w:r>
        <w:rPr>
          <w:i/>
          <w:position w:val="2"/>
          <w:sz w:val="24"/>
        </w:rPr>
        <w:t>nm</w:t>
      </w:r>
      <w:r>
        <w:rPr>
          <w:position w:val="2"/>
          <w:sz w:val="24"/>
        </w:rPr>
        <w:t>,</w:t>
      </w:r>
    </w:p>
    <w:p w14:paraId="6FDB19FD" w14:textId="77777777" w:rsidR="00994DFD" w:rsidRDefault="009A553C">
      <w:pPr>
        <w:pStyle w:val="ListParagraph"/>
        <w:numPr>
          <w:ilvl w:val="2"/>
          <w:numId w:val="7"/>
        </w:numPr>
        <w:tabs>
          <w:tab w:val="left" w:pos="1334"/>
          <w:tab w:val="left" w:pos="1335"/>
        </w:tabs>
        <w:ind w:right="220" w:firstLine="707"/>
        <w:rPr>
          <w:sz w:val="24"/>
        </w:rPr>
      </w:pPr>
      <w:r>
        <w:rPr>
          <w:sz w:val="24"/>
        </w:rPr>
        <w:t xml:space="preserve">nurodytas rezultatas: a) 50 mm galinio ilgio mato išmatuota vertė 49,999 968 mm </w:t>
      </w:r>
      <w:r>
        <w:rPr>
          <w:rFonts w:ascii="Symbol" w:hAnsi="Symbol"/>
          <w:sz w:val="24"/>
        </w:rPr>
        <w:t></w:t>
      </w:r>
      <w:r>
        <w:rPr>
          <w:sz w:val="24"/>
        </w:rPr>
        <w:t xml:space="preserve"> 69 nm; b) 50 mm galinio ilgio mato išmatuota vertė (50 – 32·10</w:t>
      </w:r>
      <w:r>
        <w:rPr>
          <w:sz w:val="24"/>
          <w:vertAlign w:val="superscript"/>
        </w:rPr>
        <w:t>-6</w:t>
      </w:r>
      <w:r>
        <w:rPr>
          <w:sz w:val="24"/>
        </w:rPr>
        <w:t xml:space="preserve">) mm </w:t>
      </w:r>
      <w:r>
        <w:rPr>
          <w:rFonts w:ascii="Symbol" w:hAnsi="Symbol"/>
          <w:sz w:val="24"/>
        </w:rPr>
        <w:t></w:t>
      </w:r>
      <w:r>
        <w:rPr>
          <w:sz w:val="24"/>
        </w:rPr>
        <w:t xml:space="preserve"> 69</w:t>
      </w:r>
      <w:r>
        <w:rPr>
          <w:spacing w:val="-1"/>
          <w:sz w:val="24"/>
        </w:rPr>
        <w:t xml:space="preserve"> </w:t>
      </w:r>
      <w:r>
        <w:rPr>
          <w:sz w:val="24"/>
        </w:rPr>
        <w:t>nm,</w:t>
      </w:r>
    </w:p>
    <w:p w14:paraId="4380EF3A" w14:textId="77777777" w:rsidR="00994DFD" w:rsidRDefault="009A553C">
      <w:pPr>
        <w:pStyle w:val="BodyText"/>
        <w:spacing w:before="136"/>
        <w:ind w:left="202" w:right="523" w:firstLine="427"/>
      </w:pPr>
      <w:r>
        <w:t xml:space="preserve">Pateikta išplėstinė matavimo neapibrėžtis nurodoma kaip standartinė matavimo neapibrėžtis, padauginta iš aprėpties koeficiento </w:t>
      </w:r>
      <w:r>
        <w:rPr>
          <w:i/>
        </w:rPr>
        <w:t xml:space="preserve">k </w:t>
      </w:r>
      <w:r>
        <w:t>taip, kad pasikliovimo tikimybė atitinka maždaug 95 %.</w:t>
      </w:r>
    </w:p>
    <w:p w14:paraId="446668B3" w14:textId="77777777" w:rsidR="00994DFD" w:rsidRDefault="009A553C">
      <w:pPr>
        <w:spacing w:before="49"/>
        <w:ind w:left="202"/>
      </w:pPr>
      <w:r>
        <w:t xml:space="preserve">Pastaba: Kai taikytas </w:t>
      </w:r>
      <w:r>
        <w:rPr>
          <w:sz w:val="24"/>
        </w:rPr>
        <w:t xml:space="preserve">(Gauso) </w:t>
      </w:r>
      <w:r>
        <w:t>normalusis skirstinys.</w:t>
      </w:r>
    </w:p>
    <w:p w14:paraId="27CB72B2" w14:textId="77777777" w:rsidR="00994DFD" w:rsidRDefault="009A553C">
      <w:pPr>
        <w:pStyle w:val="ListParagraph"/>
        <w:numPr>
          <w:ilvl w:val="1"/>
          <w:numId w:val="7"/>
        </w:numPr>
        <w:tabs>
          <w:tab w:val="left" w:pos="1054"/>
        </w:tabs>
        <w:spacing w:before="138"/>
        <w:ind w:left="202" w:right="221" w:firstLine="494"/>
        <w:rPr>
          <w:sz w:val="24"/>
        </w:rPr>
      </w:pPr>
      <w:r>
        <w:rPr>
          <w:sz w:val="24"/>
        </w:rPr>
        <w:t>Vardinio 10 k</w:t>
      </w:r>
      <w:r>
        <w:rPr>
          <w:rFonts w:ascii="Symbol" w:hAnsi="Symbol"/>
          <w:sz w:val="24"/>
        </w:rPr>
        <w:t></w:t>
      </w:r>
      <w:r>
        <w:rPr>
          <w:sz w:val="24"/>
        </w:rPr>
        <w:t xml:space="preserve"> rezistoriaus varža, išmatuota esant 23,00 </w:t>
      </w:r>
      <w:r>
        <w:rPr>
          <w:sz w:val="24"/>
          <w:vertAlign w:val="superscript"/>
        </w:rPr>
        <w:t>o</w:t>
      </w:r>
      <w:r>
        <w:rPr>
          <w:sz w:val="24"/>
        </w:rPr>
        <w:t xml:space="preserve">C temperatūrai ir tekant 100 </w:t>
      </w:r>
      <w:r>
        <w:rPr>
          <w:rFonts w:ascii="Symbol" w:hAnsi="Symbol"/>
          <w:sz w:val="24"/>
        </w:rPr>
        <w:t></w:t>
      </w:r>
      <w:r>
        <w:rPr>
          <w:sz w:val="24"/>
        </w:rPr>
        <w:t>A srovei:</w:t>
      </w:r>
    </w:p>
    <w:p w14:paraId="42FBDE12" w14:textId="77777777" w:rsidR="00994DFD" w:rsidRDefault="009A553C">
      <w:pPr>
        <w:pStyle w:val="ListParagraph"/>
        <w:numPr>
          <w:ilvl w:val="2"/>
          <w:numId w:val="7"/>
        </w:numPr>
        <w:tabs>
          <w:tab w:val="left" w:pos="1334"/>
          <w:tab w:val="left" w:pos="1335"/>
        </w:tabs>
        <w:spacing w:line="294" w:lineRule="exact"/>
        <w:ind w:left="1334"/>
        <w:rPr>
          <w:sz w:val="24"/>
        </w:rPr>
      </w:pPr>
      <w:r>
        <w:rPr>
          <w:position w:val="2"/>
          <w:sz w:val="24"/>
        </w:rPr>
        <w:t>išmatuota vertė R</w:t>
      </w:r>
      <w:r>
        <w:rPr>
          <w:sz w:val="16"/>
        </w:rPr>
        <w:t xml:space="preserve">x </w:t>
      </w:r>
      <w:r>
        <w:rPr>
          <w:position w:val="2"/>
          <w:sz w:val="24"/>
        </w:rPr>
        <w:t>= 10 000,178</w:t>
      </w:r>
      <w:r>
        <w:rPr>
          <w:spacing w:val="-23"/>
          <w:position w:val="2"/>
          <w:sz w:val="24"/>
        </w:rPr>
        <w:t xml:space="preserve"> </w:t>
      </w:r>
      <w:r>
        <w:rPr>
          <w:position w:val="2"/>
          <w:sz w:val="24"/>
        </w:rPr>
        <w:t>Ω,</w:t>
      </w:r>
    </w:p>
    <w:p w14:paraId="53833659" w14:textId="77777777" w:rsidR="00994DFD" w:rsidRDefault="009A553C">
      <w:pPr>
        <w:pStyle w:val="ListParagraph"/>
        <w:numPr>
          <w:ilvl w:val="2"/>
          <w:numId w:val="7"/>
        </w:numPr>
        <w:tabs>
          <w:tab w:val="left" w:pos="1334"/>
          <w:tab w:val="left" w:pos="1335"/>
        </w:tabs>
        <w:spacing w:line="293" w:lineRule="exact"/>
        <w:ind w:left="1334"/>
        <w:rPr>
          <w:sz w:val="24"/>
        </w:rPr>
      </w:pPr>
      <w:r>
        <w:rPr>
          <w:position w:val="2"/>
          <w:sz w:val="24"/>
        </w:rPr>
        <w:t xml:space="preserve">išplėstinė matavimo neapibrėžtis </w:t>
      </w:r>
      <w:r>
        <w:rPr>
          <w:i/>
          <w:position w:val="2"/>
          <w:sz w:val="24"/>
        </w:rPr>
        <w:t>U(R</w:t>
      </w:r>
      <w:r>
        <w:rPr>
          <w:i/>
          <w:sz w:val="16"/>
        </w:rPr>
        <w:t>x</w:t>
      </w:r>
      <w:r>
        <w:rPr>
          <w:i/>
          <w:position w:val="2"/>
          <w:sz w:val="24"/>
        </w:rPr>
        <w:t>) = k · u(R</w:t>
      </w:r>
      <w:r>
        <w:rPr>
          <w:i/>
          <w:sz w:val="16"/>
        </w:rPr>
        <w:t>x</w:t>
      </w:r>
      <w:r>
        <w:rPr>
          <w:i/>
          <w:position w:val="2"/>
          <w:sz w:val="24"/>
        </w:rPr>
        <w:t>) = 2 · 8,33 = 16,66 mΩ ≈ 17</w:t>
      </w:r>
      <w:r>
        <w:rPr>
          <w:i/>
          <w:spacing w:val="45"/>
          <w:position w:val="2"/>
          <w:sz w:val="24"/>
        </w:rPr>
        <w:t xml:space="preserve"> </w:t>
      </w:r>
      <w:r>
        <w:rPr>
          <w:i/>
          <w:position w:val="2"/>
          <w:sz w:val="24"/>
        </w:rPr>
        <w:t>mΩ</w:t>
      </w:r>
      <w:r>
        <w:rPr>
          <w:position w:val="2"/>
          <w:sz w:val="24"/>
        </w:rPr>
        <w:t>,</w:t>
      </w:r>
    </w:p>
    <w:p w14:paraId="6BC8DE0E" w14:textId="77777777" w:rsidR="00994DFD" w:rsidRDefault="009A553C">
      <w:pPr>
        <w:pStyle w:val="ListParagraph"/>
        <w:numPr>
          <w:ilvl w:val="2"/>
          <w:numId w:val="7"/>
        </w:numPr>
        <w:tabs>
          <w:tab w:val="left" w:pos="1334"/>
          <w:tab w:val="left" w:pos="1335"/>
        </w:tabs>
        <w:ind w:right="220" w:firstLine="707"/>
        <w:rPr>
          <w:sz w:val="24"/>
        </w:rPr>
      </w:pPr>
      <w:r>
        <w:rPr>
          <w:sz w:val="24"/>
        </w:rPr>
        <w:t>nurodytas rezultatas: vardinio 10 k</w:t>
      </w:r>
      <w:r>
        <w:rPr>
          <w:rFonts w:ascii="Symbol" w:hAnsi="Symbol"/>
          <w:sz w:val="24"/>
        </w:rPr>
        <w:t></w:t>
      </w:r>
      <w:r>
        <w:rPr>
          <w:sz w:val="24"/>
        </w:rPr>
        <w:t xml:space="preserve"> rezistoriaus varža, išmatuota esant 23,00 </w:t>
      </w:r>
      <w:r>
        <w:rPr>
          <w:sz w:val="24"/>
          <w:vertAlign w:val="superscript"/>
        </w:rPr>
        <w:t>o</w:t>
      </w:r>
      <w:r>
        <w:rPr>
          <w:sz w:val="24"/>
        </w:rPr>
        <w:t xml:space="preserve">C temperatūrai ir tekant 100 </w:t>
      </w:r>
      <w:r>
        <w:rPr>
          <w:rFonts w:ascii="Symbol" w:hAnsi="Symbol"/>
          <w:sz w:val="24"/>
        </w:rPr>
        <w:t></w:t>
      </w:r>
      <w:r>
        <w:rPr>
          <w:sz w:val="24"/>
        </w:rPr>
        <w:t xml:space="preserve">A srovei yra (10 000,178 </w:t>
      </w:r>
      <w:r>
        <w:rPr>
          <w:rFonts w:ascii="Symbol" w:hAnsi="Symbol"/>
          <w:sz w:val="24"/>
        </w:rPr>
        <w:t></w:t>
      </w:r>
      <w:r>
        <w:rPr>
          <w:sz w:val="24"/>
        </w:rPr>
        <w:t xml:space="preserve"> 0,017)</w:t>
      </w:r>
      <w:r>
        <w:rPr>
          <w:spacing w:val="-4"/>
          <w:sz w:val="24"/>
        </w:rPr>
        <w:t xml:space="preserve"> </w:t>
      </w:r>
      <w:r>
        <w:rPr>
          <w:rFonts w:ascii="Symbol" w:hAnsi="Symbol"/>
          <w:sz w:val="24"/>
        </w:rPr>
        <w:t></w:t>
      </w:r>
      <w:r>
        <w:rPr>
          <w:sz w:val="24"/>
        </w:rPr>
        <w:t>.</w:t>
      </w:r>
    </w:p>
    <w:p w14:paraId="13FBA43E" w14:textId="77777777" w:rsidR="00994DFD" w:rsidRDefault="009A553C">
      <w:pPr>
        <w:pStyle w:val="BodyText"/>
        <w:spacing w:before="136"/>
        <w:ind w:left="202" w:firstLine="719"/>
      </w:pPr>
      <w:r>
        <w:t xml:space="preserve">Pateikta išplėstinė matavimo neapibrėžtis nurodoma kaip standartinė matavimo neapibrėžtis, padauginta iš aprėpties koeficiento </w:t>
      </w:r>
      <w:r>
        <w:rPr>
          <w:i/>
        </w:rPr>
        <w:t xml:space="preserve">k </w:t>
      </w:r>
      <w:r>
        <w:t>taip, kad pasikliovimo tikimybė atitinka maždaug 95 %.</w:t>
      </w:r>
    </w:p>
    <w:p w14:paraId="37D89A64" w14:textId="77777777" w:rsidR="00994DFD" w:rsidRDefault="009A553C">
      <w:pPr>
        <w:spacing w:before="45"/>
        <w:ind w:left="202"/>
      </w:pPr>
      <w:r>
        <w:t xml:space="preserve">Pastaba: Kai taikytas </w:t>
      </w:r>
      <w:r>
        <w:rPr>
          <w:sz w:val="24"/>
        </w:rPr>
        <w:t xml:space="preserve">(Gauso) </w:t>
      </w:r>
      <w:r>
        <w:t>normalusis skirstinys.</w:t>
      </w:r>
    </w:p>
    <w:p w14:paraId="0BA7CD31" w14:textId="77777777" w:rsidR="00994DFD" w:rsidRDefault="00994DFD">
      <w:pPr>
        <w:pStyle w:val="BodyText"/>
      </w:pPr>
    </w:p>
    <w:p w14:paraId="3F7782A1" w14:textId="77777777" w:rsidR="00994DFD" w:rsidRDefault="009A553C" w:rsidP="0095244E">
      <w:pPr>
        <w:pStyle w:val="ListParagraph"/>
        <w:numPr>
          <w:ilvl w:val="1"/>
          <w:numId w:val="7"/>
        </w:numPr>
        <w:tabs>
          <w:tab w:val="left" w:pos="709"/>
        </w:tabs>
        <w:rPr>
          <w:sz w:val="24"/>
        </w:rPr>
      </w:pPr>
      <w:r>
        <w:rPr>
          <w:sz w:val="24"/>
        </w:rPr>
        <w:t>Svarstis GO-20 M1 t.</w:t>
      </w:r>
      <w:r>
        <w:rPr>
          <w:spacing w:val="-1"/>
          <w:sz w:val="24"/>
        </w:rPr>
        <w:t xml:space="preserve"> </w:t>
      </w:r>
      <w:r>
        <w:rPr>
          <w:sz w:val="24"/>
        </w:rPr>
        <w:t>kl.</w:t>
      </w:r>
    </w:p>
    <w:tbl>
      <w:tblPr>
        <w:tblStyle w:val="TableNormal1"/>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2285"/>
        <w:gridCol w:w="2282"/>
        <w:gridCol w:w="2268"/>
      </w:tblGrid>
      <w:tr w:rsidR="00994DFD" w14:paraId="1A9DDA4B" w14:textId="77777777" w:rsidTr="0095244E">
        <w:trPr>
          <w:trHeight w:val="553"/>
        </w:trPr>
        <w:tc>
          <w:tcPr>
            <w:tcW w:w="2264" w:type="dxa"/>
          </w:tcPr>
          <w:p w14:paraId="66DB2C4F" w14:textId="77777777" w:rsidR="00994DFD" w:rsidRDefault="009A553C">
            <w:pPr>
              <w:pStyle w:val="TableParagraph"/>
              <w:spacing w:before="138"/>
              <w:ind w:left="454" w:right="447"/>
              <w:jc w:val="center"/>
              <w:rPr>
                <w:sz w:val="24"/>
              </w:rPr>
            </w:pPr>
            <w:r>
              <w:rPr>
                <w:sz w:val="24"/>
              </w:rPr>
              <w:t>Vardinė vertė</w:t>
            </w:r>
          </w:p>
        </w:tc>
        <w:tc>
          <w:tcPr>
            <w:tcW w:w="2285" w:type="dxa"/>
          </w:tcPr>
          <w:p w14:paraId="013FBA08" w14:textId="77777777" w:rsidR="00994DFD" w:rsidRDefault="009A553C">
            <w:pPr>
              <w:pStyle w:val="TableParagraph"/>
              <w:spacing w:before="138"/>
              <w:ind w:left="376" w:right="372"/>
              <w:jc w:val="center"/>
              <w:rPr>
                <w:sz w:val="24"/>
              </w:rPr>
            </w:pPr>
            <w:r>
              <w:rPr>
                <w:sz w:val="24"/>
              </w:rPr>
              <w:t>Išmatuota vertė</w:t>
            </w:r>
          </w:p>
        </w:tc>
        <w:tc>
          <w:tcPr>
            <w:tcW w:w="2282" w:type="dxa"/>
          </w:tcPr>
          <w:p w14:paraId="04D06488" w14:textId="77777777" w:rsidR="00994DFD" w:rsidRDefault="009A553C">
            <w:pPr>
              <w:pStyle w:val="TableParagraph"/>
              <w:spacing w:before="138"/>
              <w:ind w:left="701" w:right="692"/>
              <w:jc w:val="center"/>
              <w:rPr>
                <w:sz w:val="24"/>
              </w:rPr>
            </w:pPr>
            <w:r>
              <w:rPr>
                <w:sz w:val="24"/>
              </w:rPr>
              <w:t>Paklaida</w:t>
            </w:r>
          </w:p>
        </w:tc>
        <w:tc>
          <w:tcPr>
            <w:tcW w:w="2268" w:type="dxa"/>
          </w:tcPr>
          <w:p w14:paraId="49AD5B8C" w14:textId="77777777" w:rsidR="00994DFD" w:rsidRDefault="009A553C">
            <w:pPr>
              <w:pStyle w:val="TableParagraph"/>
              <w:spacing w:before="1" w:line="270" w:lineRule="atLeast"/>
              <w:ind w:left="578" w:right="548" w:firstLine="120"/>
              <w:rPr>
                <w:sz w:val="24"/>
              </w:rPr>
            </w:pPr>
            <w:r>
              <w:rPr>
                <w:sz w:val="24"/>
              </w:rPr>
              <w:t>Išplėstinė neapibrėžtis</w:t>
            </w:r>
          </w:p>
        </w:tc>
      </w:tr>
      <w:tr w:rsidR="00994DFD" w14:paraId="4AD34815" w14:textId="77777777" w:rsidTr="0095244E">
        <w:trPr>
          <w:trHeight w:val="276"/>
        </w:trPr>
        <w:tc>
          <w:tcPr>
            <w:tcW w:w="2264" w:type="dxa"/>
          </w:tcPr>
          <w:p w14:paraId="34CC2DF6" w14:textId="77777777" w:rsidR="00994DFD" w:rsidRDefault="009A553C">
            <w:pPr>
              <w:pStyle w:val="TableParagraph"/>
              <w:spacing w:line="256" w:lineRule="exact"/>
              <w:ind w:left="454" w:right="446"/>
              <w:jc w:val="center"/>
              <w:rPr>
                <w:sz w:val="24"/>
              </w:rPr>
            </w:pPr>
            <w:r>
              <w:rPr>
                <w:sz w:val="24"/>
              </w:rPr>
              <w:t>20 kg</w:t>
            </w:r>
          </w:p>
        </w:tc>
        <w:tc>
          <w:tcPr>
            <w:tcW w:w="2285" w:type="dxa"/>
          </w:tcPr>
          <w:p w14:paraId="180C117C" w14:textId="77777777" w:rsidR="00994DFD" w:rsidRDefault="009A553C">
            <w:pPr>
              <w:pStyle w:val="TableParagraph"/>
              <w:spacing w:line="256" w:lineRule="exact"/>
              <w:ind w:left="376" w:right="372"/>
              <w:jc w:val="center"/>
              <w:rPr>
                <w:sz w:val="24"/>
              </w:rPr>
            </w:pPr>
            <w:r>
              <w:rPr>
                <w:sz w:val="24"/>
              </w:rPr>
              <w:t>19,99972 kg</w:t>
            </w:r>
          </w:p>
        </w:tc>
        <w:tc>
          <w:tcPr>
            <w:tcW w:w="2282" w:type="dxa"/>
          </w:tcPr>
          <w:p w14:paraId="220770BB" w14:textId="77777777" w:rsidR="00994DFD" w:rsidRDefault="009A553C">
            <w:pPr>
              <w:pStyle w:val="TableParagraph"/>
              <w:spacing w:line="256" w:lineRule="exact"/>
              <w:ind w:left="700" w:right="692"/>
              <w:jc w:val="center"/>
              <w:rPr>
                <w:sz w:val="24"/>
              </w:rPr>
            </w:pPr>
            <w:r>
              <w:rPr>
                <w:sz w:val="24"/>
              </w:rPr>
              <w:t>-280 mg</w:t>
            </w:r>
          </w:p>
        </w:tc>
        <w:tc>
          <w:tcPr>
            <w:tcW w:w="2268" w:type="dxa"/>
          </w:tcPr>
          <w:p w14:paraId="127C6FA2" w14:textId="77777777" w:rsidR="00994DFD" w:rsidRDefault="009A553C">
            <w:pPr>
              <w:pStyle w:val="TableParagraph"/>
              <w:spacing w:line="256" w:lineRule="exact"/>
              <w:ind w:left="698"/>
              <w:rPr>
                <w:sz w:val="24"/>
              </w:rPr>
            </w:pPr>
            <w:r>
              <w:rPr>
                <w:sz w:val="24"/>
              </w:rPr>
              <w:t>± 300 mg</w:t>
            </w:r>
          </w:p>
        </w:tc>
      </w:tr>
    </w:tbl>
    <w:p w14:paraId="26812A3E" w14:textId="77777777" w:rsidR="00994DFD" w:rsidRDefault="009A553C">
      <w:pPr>
        <w:pStyle w:val="BodyText"/>
        <w:ind w:left="202" w:firstLine="652"/>
      </w:pPr>
      <w:r>
        <w:t xml:space="preserve">Pateikta išplėstinė matavimo neapibrėžtis nurodoma kaip standartinė matavimo neapibrėžtis, padauginta iš aprėpties koeficiento </w:t>
      </w:r>
      <w:r>
        <w:rPr>
          <w:i/>
        </w:rPr>
        <w:t xml:space="preserve">k </w:t>
      </w:r>
      <w:r>
        <w:t>taip, kad pasikliovimo tikimybė atitinka maždaug 95 %.</w:t>
      </w:r>
    </w:p>
    <w:p w14:paraId="066A7306" w14:textId="77777777" w:rsidR="00285FEA" w:rsidRDefault="009A553C" w:rsidP="00285FEA">
      <w:pPr>
        <w:spacing w:before="45" w:line="458" w:lineRule="auto"/>
        <w:ind w:left="854" w:right="147" w:hanging="653"/>
      </w:pPr>
      <w:r>
        <w:rPr>
          <w:noProof/>
        </w:rPr>
        <mc:AlternateContent>
          <mc:Choice Requires="wps">
            <w:drawing>
              <wp:anchor distT="0" distB="0" distL="0" distR="0" simplePos="0" relativeHeight="487590400" behindDoc="1" locked="0" layoutInCell="1" allowOverlap="1" wp14:anchorId="5899F5E3" wp14:editId="3CEA9115">
                <wp:simplePos x="0" y="0"/>
                <wp:positionH relativeFrom="page">
                  <wp:posOffset>3455670</wp:posOffset>
                </wp:positionH>
                <wp:positionV relativeFrom="paragraph">
                  <wp:posOffset>697865</wp:posOffset>
                </wp:positionV>
                <wp:extent cx="1371600" cy="1270"/>
                <wp:effectExtent l="0" t="0" r="0" b="0"/>
                <wp:wrapTopAndBottom/>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1270"/>
                        </a:xfrm>
                        <a:custGeom>
                          <a:avLst/>
                          <a:gdLst>
                            <a:gd name="T0" fmla="+- 0 5442 5442"/>
                            <a:gd name="T1" fmla="*/ T0 w 2160"/>
                            <a:gd name="T2" fmla="+- 0 7602 5442"/>
                            <a:gd name="T3" fmla="*/ T2 w 2160"/>
                          </a:gdLst>
                          <a:ahLst/>
                          <a:cxnLst>
                            <a:cxn ang="0">
                              <a:pos x="T1" y="0"/>
                            </a:cxn>
                            <a:cxn ang="0">
                              <a:pos x="T3" y="0"/>
                            </a:cxn>
                          </a:cxnLst>
                          <a:rect l="0" t="0" r="r" b="b"/>
                          <a:pathLst>
                            <a:path w="2160">
                              <a:moveTo>
                                <a:pt x="0" y="0"/>
                              </a:moveTo>
                              <a:lnTo>
                                <a:pt x="21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468AAB21">
              <v:shape id="Freeform 4" style="position:absolute;margin-left:272.1pt;margin-top:54.95pt;width:108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1270" o:spid="_x0000_s1026" filled="f" strokeweight=".48pt" path="m,l21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" w14:anchorId="5210C442">
                <v:path arrowok="t" o:connecttype="custom" o:connectlocs="0,0;1371600,0" o:connectangles="0,0"/>
                <w10:wrap type="topAndBottom" anchorx="page"/>
              </v:shape>
            </w:pict>
          </mc:Fallback>
        </mc:AlternateContent>
      </w:r>
      <w:r>
        <w:t xml:space="preserve">Pastaba: Kai taikytas </w:t>
      </w:r>
      <w:r>
        <w:rPr>
          <w:sz w:val="24"/>
        </w:rPr>
        <w:t xml:space="preserve">(Gauso) </w:t>
      </w:r>
      <w:r>
        <w:t xml:space="preserve">normalusis skirstinys. </w:t>
      </w:r>
    </w:p>
    <w:p w14:paraId="443E537B" w14:textId="28B36D07" w:rsidR="00994DFD" w:rsidRPr="00285FEA" w:rsidRDefault="00285FEA" w:rsidP="00285FEA">
      <w:pPr>
        <w:spacing w:before="45" w:line="458" w:lineRule="auto"/>
        <w:ind w:left="854" w:right="147" w:hanging="653"/>
        <w:rPr>
          <w:sz w:val="20"/>
          <w:szCs w:val="20"/>
        </w:rPr>
      </w:pPr>
      <w:r w:rsidRPr="00285FEA">
        <w:rPr>
          <w:sz w:val="20"/>
          <w:szCs w:val="20"/>
        </w:rPr>
        <w:t>PASTABA</w:t>
      </w:r>
      <w:r w:rsidR="009A553C" w:rsidRPr="00285FEA">
        <w:rPr>
          <w:sz w:val="20"/>
          <w:szCs w:val="20"/>
        </w:rPr>
        <w:t>: Detalesnę informaciją žr. EA</w:t>
      </w:r>
      <w:r w:rsidRPr="00285FEA">
        <w:rPr>
          <w:sz w:val="20"/>
          <w:szCs w:val="20"/>
        </w:rPr>
        <w:t>-</w:t>
      </w:r>
      <w:r w:rsidR="009A553C" w:rsidRPr="00285FEA">
        <w:rPr>
          <w:sz w:val="20"/>
          <w:szCs w:val="20"/>
        </w:rPr>
        <w:t>4/02 M.</w:t>
      </w:r>
    </w:p>
    <w:p w14:paraId="2615700D" w14:textId="77777777" w:rsidR="00994DFD" w:rsidRDefault="00994DFD">
      <w:pPr>
        <w:spacing w:line="458" w:lineRule="auto"/>
        <w:sectPr w:rsidR="00994DFD">
          <w:pgSz w:w="11910" w:h="16840"/>
          <w:pgMar w:top="1040" w:right="340" w:bottom="820" w:left="1500" w:header="566" w:footer="631" w:gutter="0"/>
          <w:cols w:space="1296"/>
        </w:sectPr>
      </w:pPr>
    </w:p>
    <w:p w14:paraId="1F785873" w14:textId="77777777" w:rsidR="00994DFD" w:rsidRDefault="00994DFD">
      <w:pPr>
        <w:pStyle w:val="BodyText"/>
        <w:spacing w:before="4"/>
        <w:rPr>
          <w:sz w:val="27"/>
        </w:rPr>
      </w:pPr>
    </w:p>
    <w:p w14:paraId="66E5F051" w14:textId="383B33DB" w:rsidR="00994DFD" w:rsidRDefault="6C3A6536" w:rsidP="0095244E">
      <w:pPr>
        <w:pStyle w:val="Heading1"/>
        <w:spacing w:before="90"/>
        <w:ind w:left="0" w:right="241"/>
        <w:jc w:val="center"/>
      </w:pPr>
      <w:r>
        <w:t>LA/AD5.11/</w:t>
      </w:r>
      <w:r w:rsidR="17E22363">
        <w:t>3 priedas. KALIBRAVIMO LIUDIJIMO PAVYZDYS</w:t>
      </w:r>
    </w:p>
    <w:p w14:paraId="1E414AA4" w14:textId="5A93C06B" w:rsidR="00994DFD" w:rsidRDefault="009A553C">
      <w:pPr>
        <w:spacing w:line="229" w:lineRule="exact"/>
        <w:ind w:left="2026" w:right="2044"/>
        <w:jc w:val="center"/>
        <w:rPr>
          <w:sz w:val="20"/>
        </w:rPr>
      </w:pPr>
      <w:r>
        <w:rPr>
          <w:noProof/>
        </w:rPr>
        <mc:AlternateContent>
          <mc:Choice Requires="wps">
            <w:drawing>
              <wp:anchor distT="0" distB="0" distL="114300" distR="114300" simplePos="0" relativeHeight="487148544" behindDoc="1" locked="0" layoutInCell="1" allowOverlap="1" wp14:anchorId="257AFCFA" wp14:editId="7043229C">
                <wp:simplePos x="0" y="0"/>
                <wp:positionH relativeFrom="page">
                  <wp:posOffset>5085080</wp:posOffset>
                </wp:positionH>
                <wp:positionV relativeFrom="paragraph">
                  <wp:posOffset>333375</wp:posOffset>
                </wp:positionV>
                <wp:extent cx="1962150" cy="543560"/>
                <wp:effectExtent l="0" t="0" r="0" b="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5435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456992A4">
              <v:rect id="Rectangle 3" style="position:absolute;margin-left:400.4pt;margin-top:26.25pt;width:154.5pt;height:42.8pt;z-index:-1616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w14:anchorId="25CDF3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">
                <w10:wrap anchorx="page"/>
              </v:rect>
            </w:pict>
          </mc:Fallback>
        </mc:AlternateContent>
      </w:r>
      <w:r>
        <w:rPr>
          <w:sz w:val="20"/>
        </w:rPr>
        <w:t>(galimas kitas, AVĮ patogus, informacijos išdėstymas)</w:t>
      </w:r>
    </w:p>
    <w:p w14:paraId="49D928AE" w14:textId="77777777" w:rsidR="00994DFD" w:rsidRDefault="00994DFD">
      <w:pPr>
        <w:pStyle w:val="BodyText"/>
        <w:spacing w:before="8"/>
        <w:rPr>
          <w:sz w:val="25"/>
        </w:rPr>
      </w:pPr>
    </w:p>
    <w:tbl>
      <w:tblPr>
        <w:tblStyle w:val="TableNormal1"/>
        <w:tblW w:w="0" w:type="auto"/>
        <w:tblInd w:w="117" w:type="dxa"/>
        <w:tblLayout w:type="fixed"/>
        <w:tblLook w:val="01E0" w:firstRow="1" w:lastRow="1" w:firstColumn="1" w:lastColumn="1" w:noHBand="0" w:noVBand="0"/>
      </w:tblPr>
      <w:tblGrid>
        <w:gridCol w:w="2087"/>
        <w:gridCol w:w="2462"/>
        <w:gridCol w:w="1848"/>
        <w:gridCol w:w="3409"/>
      </w:tblGrid>
      <w:tr w:rsidR="00994DFD" w14:paraId="21BF4049" w14:textId="77777777" w:rsidTr="0095244E">
        <w:trPr>
          <w:trHeight w:val="855"/>
        </w:trPr>
        <w:tc>
          <w:tcPr>
            <w:tcW w:w="4549" w:type="dxa"/>
            <w:gridSpan w:val="2"/>
          </w:tcPr>
          <w:p w14:paraId="2AFA7068" w14:textId="77777777" w:rsidR="00994DFD" w:rsidRDefault="00994DFD">
            <w:pPr>
              <w:pStyle w:val="TableParagraph"/>
              <w:spacing w:before="8"/>
              <w:rPr>
                <w:sz w:val="29"/>
              </w:rPr>
            </w:pPr>
          </w:p>
          <w:p w14:paraId="64B70D69" w14:textId="77777777" w:rsidR="00994DFD" w:rsidRDefault="009A553C">
            <w:pPr>
              <w:pStyle w:val="TableParagraph"/>
              <w:ind w:left="238"/>
              <w:rPr>
                <w:sz w:val="24"/>
              </w:rPr>
            </w:pPr>
            <w:r>
              <w:rPr>
                <w:sz w:val="24"/>
              </w:rPr>
              <w:t>AVĮ pavadinimas, adresas</w:t>
            </w:r>
          </w:p>
        </w:tc>
        <w:tc>
          <w:tcPr>
            <w:tcW w:w="5257" w:type="dxa"/>
            <w:gridSpan w:val="2"/>
          </w:tcPr>
          <w:p w14:paraId="5D8A67DC" w14:textId="77777777" w:rsidR="00994DFD" w:rsidRDefault="009A553C">
            <w:pPr>
              <w:pStyle w:val="TableParagraph"/>
              <w:spacing w:before="80"/>
              <w:ind w:left="2002" w:right="473"/>
              <w:rPr>
                <w:sz w:val="24"/>
              </w:rPr>
            </w:pPr>
            <w:r>
              <w:rPr>
                <w:sz w:val="24"/>
              </w:rPr>
              <w:t>Akreditacijos simbolio vieta, [6.4 p.]</w:t>
            </w:r>
          </w:p>
        </w:tc>
      </w:tr>
      <w:tr w:rsidR="00994DFD" w14:paraId="6841A9D7" w14:textId="77777777" w:rsidTr="0095244E">
        <w:trPr>
          <w:trHeight w:val="552"/>
        </w:trPr>
        <w:tc>
          <w:tcPr>
            <w:tcW w:w="9806" w:type="dxa"/>
            <w:gridSpan w:val="4"/>
          </w:tcPr>
          <w:p w14:paraId="4111F06F" w14:textId="77777777" w:rsidR="00994DFD" w:rsidRDefault="009A553C">
            <w:pPr>
              <w:pStyle w:val="TableParagraph"/>
              <w:spacing w:before="122"/>
              <w:ind w:left="3022"/>
              <w:rPr>
                <w:b/>
                <w:sz w:val="26"/>
              </w:rPr>
            </w:pPr>
            <w:r>
              <w:rPr>
                <w:b/>
                <w:sz w:val="26"/>
              </w:rPr>
              <w:t>KALIBRAVIMO LIUDIJIMAS Nr.</w:t>
            </w:r>
            <w:r>
              <w:rPr>
                <w:b/>
                <w:spacing w:val="63"/>
                <w:sz w:val="26"/>
              </w:rPr>
              <w:t xml:space="preserve"> </w:t>
            </w:r>
            <w:r>
              <w:rPr>
                <w:b/>
                <w:sz w:val="26"/>
              </w:rPr>
              <w:t>XX-XXX</w:t>
            </w:r>
          </w:p>
        </w:tc>
      </w:tr>
      <w:tr w:rsidR="00994DFD" w14:paraId="06C115CB" w14:textId="77777777" w:rsidTr="0095244E">
        <w:trPr>
          <w:trHeight w:val="357"/>
        </w:trPr>
        <w:tc>
          <w:tcPr>
            <w:tcW w:w="2087" w:type="dxa"/>
          </w:tcPr>
          <w:p w14:paraId="3A1D7CF0" w14:textId="77777777" w:rsidR="00994DFD" w:rsidRDefault="009A553C">
            <w:pPr>
              <w:pStyle w:val="TableParagraph"/>
              <w:spacing w:before="122" w:line="215" w:lineRule="exact"/>
              <w:ind w:left="200"/>
              <w:rPr>
                <w:sz w:val="20"/>
              </w:rPr>
            </w:pPr>
            <w:r>
              <w:rPr>
                <w:sz w:val="20"/>
              </w:rPr>
              <w:t>Lapų skaičius</w:t>
            </w:r>
          </w:p>
        </w:tc>
        <w:tc>
          <w:tcPr>
            <w:tcW w:w="2462" w:type="dxa"/>
          </w:tcPr>
          <w:p w14:paraId="184EE93E" w14:textId="77777777" w:rsidR="00994DFD" w:rsidRDefault="009A553C">
            <w:pPr>
              <w:pStyle w:val="TableParagraph"/>
              <w:spacing w:before="122" w:line="215" w:lineRule="exact"/>
              <w:ind w:left="230"/>
              <w:rPr>
                <w:sz w:val="20"/>
              </w:rPr>
            </w:pPr>
            <w:r>
              <w:rPr>
                <w:w w:val="99"/>
                <w:sz w:val="20"/>
              </w:rPr>
              <w:t>2</w:t>
            </w:r>
          </w:p>
        </w:tc>
        <w:tc>
          <w:tcPr>
            <w:tcW w:w="1848" w:type="dxa"/>
          </w:tcPr>
          <w:p w14:paraId="2656B223" w14:textId="77777777" w:rsidR="00994DFD" w:rsidRDefault="00994DFD">
            <w:pPr>
              <w:pStyle w:val="TableParagraph"/>
              <w:rPr>
                <w:sz w:val="18"/>
              </w:rPr>
            </w:pPr>
          </w:p>
        </w:tc>
        <w:tc>
          <w:tcPr>
            <w:tcW w:w="3409" w:type="dxa"/>
          </w:tcPr>
          <w:p w14:paraId="66FCAE8C" w14:textId="77777777" w:rsidR="00994DFD" w:rsidRDefault="00994DFD">
            <w:pPr>
              <w:pStyle w:val="TableParagraph"/>
              <w:rPr>
                <w:sz w:val="18"/>
              </w:rPr>
            </w:pPr>
          </w:p>
        </w:tc>
      </w:tr>
      <w:tr w:rsidR="00994DFD" w14:paraId="75B6FEDF" w14:textId="77777777" w:rsidTr="0095244E">
        <w:trPr>
          <w:trHeight w:val="418"/>
        </w:trPr>
        <w:tc>
          <w:tcPr>
            <w:tcW w:w="2087" w:type="dxa"/>
          </w:tcPr>
          <w:p w14:paraId="386DB38F" w14:textId="77777777" w:rsidR="00994DFD" w:rsidRDefault="009A553C">
            <w:pPr>
              <w:pStyle w:val="TableParagraph"/>
              <w:spacing w:line="226" w:lineRule="exact"/>
              <w:ind w:left="200"/>
              <w:rPr>
                <w:sz w:val="20"/>
              </w:rPr>
            </w:pPr>
            <w:r>
              <w:rPr>
                <w:sz w:val="20"/>
              </w:rPr>
              <w:t>Lapas</w:t>
            </w:r>
          </w:p>
        </w:tc>
        <w:tc>
          <w:tcPr>
            <w:tcW w:w="2462" w:type="dxa"/>
          </w:tcPr>
          <w:p w14:paraId="638E523C" w14:textId="77777777" w:rsidR="00994DFD" w:rsidRDefault="009A553C">
            <w:pPr>
              <w:pStyle w:val="TableParagraph"/>
              <w:spacing w:line="226" w:lineRule="exact"/>
              <w:ind w:left="230"/>
              <w:rPr>
                <w:sz w:val="20"/>
              </w:rPr>
            </w:pPr>
            <w:r>
              <w:rPr>
                <w:w w:val="99"/>
                <w:sz w:val="20"/>
              </w:rPr>
              <w:t>1</w:t>
            </w:r>
          </w:p>
        </w:tc>
        <w:tc>
          <w:tcPr>
            <w:tcW w:w="1848" w:type="dxa"/>
          </w:tcPr>
          <w:p w14:paraId="65F5A71B" w14:textId="77777777" w:rsidR="00994DFD" w:rsidRDefault="00994DFD">
            <w:pPr>
              <w:pStyle w:val="TableParagraph"/>
              <w:rPr>
                <w:sz w:val="18"/>
              </w:rPr>
            </w:pPr>
          </w:p>
        </w:tc>
        <w:tc>
          <w:tcPr>
            <w:tcW w:w="3409" w:type="dxa"/>
          </w:tcPr>
          <w:p w14:paraId="1C189273" w14:textId="77777777" w:rsidR="00994DFD" w:rsidRDefault="00994DFD">
            <w:pPr>
              <w:pStyle w:val="TableParagraph"/>
              <w:rPr>
                <w:sz w:val="18"/>
              </w:rPr>
            </w:pPr>
          </w:p>
        </w:tc>
      </w:tr>
      <w:tr w:rsidR="00994DFD" w14:paraId="096C40F4" w14:textId="77777777" w:rsidTr="0095244E">
        <w:trPr>
          <w:trHeight w:val="593"/>
        </w:trPr>
        <w:tc>
          <w:tcPr>
            <w:tcW w:w="2087" w:type="dxa"/>
          </w:tcPr>
          <w:p w14:paraId="085C9A97" w14:textId="77777777" w:rsidR="00994DFD" w:rsidRDefault="009A553C">
            <w:pPr>
              <w:pStyle w:val="TableParagraph"/>
              <w:spacing w:before="184"/>
              <w:ind w:left="200"/>
              <w:rPr>
                <w:sz w:val="20"/>
              </w:rPr>
            </w:pPr>
            <w:r>
              <w:rPr>
                <w:sz w:val="20"/>
              </w:rPr>
              <w:t>Savininkas</w:t>
            </w:r>
          </w:p>
        </w:tc>
        <w:tc>
          <w:tcPr>
            <w:tcW w:w="7719" w:type="dxa"/>
            <w:gridSpan w:val="3"/>
          </w:tcPr>
          <w:p w14:paraId="63A343C8" w14:textId="77777777" w:rsidR="00994DFD" w:rsidRDefault="009A553C">
            <w:pPr>
              <w:pStyle w:val="TableParagraph"/>
              <w:spacing w:before="184"/>
              <w:ind w:left="230"/>
              <w:rPr>
                <w:sz w:val="20"/>
              </w:rPr>
            </w:pPr>
            <w:r>
              <w:rPr>
                <w:sz w:val="20"/>
              </w:rPr>
              <w:t>Juridinio asmens kodas, pavadinimas, adresas, pašto kodas</w:t>
            </w:r>
          </w:p>
        </w:tc>
      </w:tr>
      <w:tr w:rsidR="00994DFD" w14:paraId="35B0528C" w14:textId="77777777" w:rsidTr="0095244E">
        <w:trPr>
          <w:trHeight w:val="492"/>
        </w:trPr>
        <w:tc>
          <w:tcPr>
            <w:tcW w:w="2087" w:type="dxa"/>
          </w:tcPr>
          <w:p w14:paraId="19047655" w14:textId="77777777" w:rsidR="00994DFD" w:rsidRDefault="009A553C">
            <w:pPr>
              <w:pStyle w:val="TableParagraph"/>
              <w:spacing w:before="170"/>
              <w:ind w:left="200" w:right="-15"/>
              <w:rPr>
                <w:sz w:val="20"/>
              </w:rPr>
            </w:pPr>
            <w:r>
              <w:rPr>
                <w:sz w:val="20"/>
              </w:rPr>
              <w:t>Kalibruojamas</w:t>
            </w:r>
            <w:r>
              <w:rPr>
                <w:spacing w:val="-9"/>
                <w:sz w:val="20"/>
              </w:rPr>
              <w:t xml:space="preserve"> </w:t>
            </w:r>
            <w:r>
              <w:rPr>
                <w:sz w:val="20"/>
              </w:rPr>
              <w:t>objektas</w:t>
            </w:r>
          </w:p>
        </w:tc>
        <w:tc>
          <w:tcPr>
            <w:tcW w:w="7719" w:type="dxa"/>
            <w:gridSpan w:val="3"/>
          </w:tcPr>
          <w:p w14:paraId="5B3C5C5D" w14:textId="77777777" w:rsidR="00994DFD" w:rsidRDefault="009A553C">
            <w:pPr>
              <w:pStyle w:val="TableParagraph"/>
              <w:spacing w:before="170"/>
              <w:ind w:left="230"/>
              <w:rPr>
                <w:sz w:val="20"/>
              </w:rPr>
            </w:pPr>
            <w:r>
              <w:rPr>
                <w:sz w:val="20"/>
              </w:rPr>
              <w:t>MP pavadinimas, tipas, Nr. , matavimo ribos, tikslumas, Gamintojas</w:t>
            </w:r>
          </w:p>
        </w:tc>
      </w:tr>
      <w:tr w:rsidR="00994DFD" w14:paraId="7D51714B" w14:textId="77777777" w:rsidTr="0095244E">
        <w:trPr>
          <w:trHeight w:val="453"/>
        </w:trPr>
        <w:tc>
          <w:tcPr>
            <w:tcW w:w="9806" w:type="dxa"/>
            <w:gridSpan w:val="4"/>
          </w:tcPr>
          <w:p w14:paraId="485B9AE0" w14:textId="77777777" w:rsidR="00994DFD" w:rsidRDefault="009A553C">
            <w:pPr>
              <w:pStyle w:val="TableParagraph"/>
              <w:tabs>
                <w:tab w:val="left" w:pos="2753"/>
              </w:tabs>
              <w:spacing w:before="83"/>
              <w:ind w:left="200"/>
              <w:rPr>
                <w:sz w:val="20"/>
              </w:rPr>
            </w:pPr>
            <w:r>
              <w:rPr>
                <w:sz w:val="20"/>
              </w:rPr>
              <w:t>Kalibravimo</w:t>
            </w:r>
            <w:r>
              <w:rPr>
                <w:spacing w:val="-1"/>
                <w:sz w:val="20"/>
              </w:rPr>
              <w:t xml:space="preserve"> </w:t>
            </w:r>
            <w:r>
              <w:rPr>
                <w:sz w:val="20"/>
              </w:rPr>
              <w:t>vykdymo</w:t>
            </w:r>
            <w:r>
              <w:rPr>
                <w:spacing w:val="-3"/>
                <w:sz w:val="20"/>
              </w:rPr>
              <w:t xml:space="preserve"> </w:t>
            </w:r>
            <w:r>
              <w:rPr>
                <w:sz w:val="20"/>
              </w:rPr>
              <w:t>vieta</w:t>
            </w:r>
            <w:r>
              <w:rPr>
                <w:sz w:val="20"/>
              </w:rPr>
              <w:tab/>
              <w:t>Adresas</w:t>
            </w:r>
          </w:p>
        </w:tc>
      </w:tr>
      <w:tr w:rsidR="00994DFD" w14:paraId="462C5041" w14:textId="77777777" w:rsidTr="0095244E">
        <w:trPr>
          <w:trHeight w:val="488"/>
        </w:trPr>
        <w:tc>
          <w:tcPr>
            <w:tcW w:w="2087" w:type="dxa"/>
          </w:tcPr>
          <w:p w14:paraId="387435FE" w14:textId="77777777" w:rsidR="00994DFD" w:rsidRDefault="009A553C">
            <w:pPr>
              <w:pStyle w:val="TableParagraph"/>
              <w:spacing w:before="131"/>
              <w:ind w:left="200"/>
              <w:rPr>
                <w:sz w:val="20"/>
              </w:rPr>
            </w:pPr>
            <w:r>
              <w:rPr>
                <w:sz w:val="20"/>
              </w:rPr>
              <w:t>Kalibravimo metodas</w:t>
            </w:r>
          </w:p>
        </w:tc>
        <w:tc>
          <w:tcPr>
            <w:tcW w:w="2462" w:type="dxa"/>
          </w:tcPr>
          <w:p w14:paraId="5D4832E7" w14:textId="77777777" w:rsidR="00994DFD" w:rsidRDefault="009A553C">
            <w:pPr>
              <w:pStyle w:val="TableParagraph"/>
              <w:spacing w:before="131"/>
              <w:ind w:left="230"/>
              <w:rPr>
                <w:sz w:val="20"/>
              </w:rPr>
            </w:pPr>
            <w:r>
              <w:rPr>
                <w:sz w:val="20"/>
              </w:rPr>
              <w:t>LST EN ISO/IEC xxx</w:t>
            </w:r>
          </w:p>
        </w:tc>
        <w:tc>
          <w:tcPr>
            <w:tcW w:w="1848" w:type="dxa"/>
          </w:tcPr>
          <w:p w14:paraId="35D5BBC2" w14:textId="77777777" w:rsidR="00994DFD" w:rsidRDefault="00994DFD">
            <w:pPr>
              <w:pStyle w:val="TableParagraph"/>
              <w:rPr>
                <w:sz w:val="18"/>
              </w:rPr>
            </w:pPr>
          </w:p>
        </w:tc>
        <w:tc>
          <w:tcPr>
            <w:tcW w:w="3409" w:type="dxa"/>
          </w:tcPr>
          <w:p w14:paraId="6390D445" w14:textId="77777777" w:rsidR="00994DFD" w:rsidRDefault="00994DFD">
            <w:pPr>
              <w:pStyle w:val="TableParagraph"/>
              <w:rPr>
                <w:sz w:val="18"/>
              </w:rPr>
            </w:pPr>
          </w:p>
        </w:tc>
      </w:tr>
      <w:tr w:rsidR="00994DFD" w14:paraId="62A0B4A3" w14:textId="77777777" w:rsidTr="0095244E">
        <w:trPr>
          <w:trHeight w:val="364"/>
        </w:trPr>
        <w:tc>
          <w:tcPr>
            <w:tcW w:w="2087" w:type="dxa"/>
          </w:tcPr>
          <w:p w14:paraId="2D0FAAC0" w14:textId="77777777" w:rsidR="00994DFD" w:rsidRDefault="009A553C">
            <w:pPr>
              <w:pStyle w:val="TableParagraph"/>
              <w:spacing w:before="125" w:line="220" w:lineRule="exact"/>
              <w:ind w:left="200"/>
              <w:rPr>
                <w:sz w:val="20"/>
              </w:rPr>
            </w:pPr>
            <w:r>
              <w:rPr>
                <w:sz w:val="20"/>
              </w:rPr>
              <w:t>Aplinkos sąlygos</w:t>
            </w:r>
          </w:p>
        </w:tc>
        <w:tc>
          <w:tcPr>
            <w:tcW w:w="2462" w:type="dxa"/>
          </w:tcPr>
          <w:p w14:paraId="4D16591F" w14:textId="77777777" w:rsidR="00994DFD" w:rsidRDefault="009A553C">
            <w:pPr>
              <w:pStyle w:val="TableParagraph"/>
              <w:spacing w:before="125" w:line="220" w:lineRule="exact"/>
              <w:ind w:left="230"/>
              <w:rPr>
                <w:sz w:val="20"/>
              </w:rPr>
            </w:pPr>
            <w:r>
              <w:rPr>
                <w:sz w:val="20"/>
              </w:rPr>
              <w:t>Temperatūra</w:t>
            </w:r>
          </w:p>
        </w:tc>
        <w:tc>
          <w:tcPr>
            <w:tcW w:w="1848" w:type="dxa"/>
          </w:tcPr>
          <w:p w14:paraId="6D65DE24" w14:textId="77777777" w:rsidR="00994DFD" w:rsidRDefault="009A553C">
            <w:pPr>
              <w:pStyle w:val="TableParagraph"/>
              <w:spacing w:before="162" w:line="156" w:lineRule="auto"/>
              <w:ind w:left="466"/>
              <w:rPr>
                <w:sz w:val="20"/>
              </w:rPr>
            </w:pPr>
            <w:r>
              <w:rPr>
                <w:sz w:val="13"/>
              </w:rPr>
              <w:t xml:space="preserve">0 </w:t>
            </w:r>
            <w:r>
              <w:rPr>
                <w:position w:val="-6"/>
                <w:sz w:val="20"/>
              </w:rPr>
              <w:t>C</w:t>
            </w:r>
          </w:p>
        </w:tc>
        <w:tc>
          <w:tcPr>
            <w:tcW w:w="3409" w:type="dxa"/>
          </w:tcPr>
          <w:p w14:paraId="7807E9C9" w14:textId="77777777" w:rsidR="00994DFD" w:rsidRDefault="00994DFD">
            <w:pPr>
              <w:pStyle w:val="TableParagraph"/>
              <w:rPr>
                <w:sz w:val="18"/>
              </w:rPr>
            </w:pPr>
          </w:p>
        </w:tc>
      </w:tr>
      <w:tr w:rsidR="00994DFD" w14:paraId="4793F49A" w14:textId="77777777" w:rsidTr="0095244E">
        <w:trPr>
          <w:trHeight w:val="235"/>
        </w:trPr>
        <w:tc>
          <w:tcPr>
            <w:tcW w:w="2087" w:type="dxa"/>
          </w:tcPr>
          <w:p w14:paraId="4A3EAB5A" w14:textId="77777777" w:rsidR="00994DFD" w:rsidRDefault="00994DFD">
            <w:pPr>
              <w:pStyle w:val="TableParagraph"/>
              <w:rPr>
                <w:sz w:val="16"/>
              </w:rPr>
            </w:pPr>
          </w:p>
        </w:tc>
        <w:tc>
          <w:tcPr>
            <w:tcW w:w="2462" w:type="dxa"/>
          </w:tcPr>
          <w:p w14:paraId="6140893D" w14:textId="77777777" w:rsidR="00994DFD" w:rsidRDefault="009A553C">
            <w:pPr>
              <w:pStyle w:val="TableParagraph"/>
              <w:spacing w:line="215" w:lineRule="exact"/>
              <w:ind w:left="230"/>
              <w:rPr>
                <w:sz w:val="20"/>
              </w:rPr>
            </w:pPr>
            <w:r>
              <w:rPr>
                <w:sz w:val="20"/>
              </w:rPr>
              <w:t>Santykinė oro drėgmė</w:t>
            </w:r>
          </w:p>
        </w:tc>
        <w:tc>
          <w:tcPr>
            <w:tcW w:w="1848" w:type="dxa"/>
          </w:tcPr>
          <w:p w14:paraId="03DDD86F" w14:textId="77777777" w:rsidR="00994DFD" w:rsidRDefault="009A553C">
            <w:pPr>
              <w:pStyle w:val="TableParagraph"/>
              <w:spacing w:line="215" w:lineRule="exact"/>
              <w:ind w:left="466"/>
              <w:rPr>
                <w:sz w:val="20"/>
              </w:rPr>
            </w:pPr>
            <w:r>
              <w:rPr>
                <w:w w:val="99"/>
                <w:sz w:val="20"/>
              </w:rPr>
              <w:t>%</w:t>
            </w:r>
          </w:p>
        </w:tc>
        <w:tc>
          <w:tcPr>
            <w:tcW w:w="3409" w:type="dxa"/>
          </w:tcPr>
          <w:p w14:paraId="70C4C3AF" w14:textId="77777777" w:rsidR="00994DFD" w:rsidRDefault="00994DFD">
            <w:pPr>
              <w:pStyle w:val="TableParagraph"/>
              <w:rPr>
                <w:sz w:val="16"/>
              </w:rPr>
            </w:pPr>
          </w:p>
        </w:tc>
      </w:tr>
      <w:tr w:rsidR="00994DFD" w14:paraId="7C7233C7" w14:textId="77777777" w:rsidTr="0095244E">
        <w:trPr>
          <w:trHeight w:val="357"/>
        </w:trPr>
        <w:tc>
          <w:tcPr>
            <w:tcW w:w="2087" w:type="dxa"/>
          </w:tcPr>
          <w:p w14:paraId="121BA4AB" w14:textId="77777777" w:rsidR="00994DFD" w:rsidRDefault="00994DFD">
            <w:pPr>
              <w:pStyle w:val="TableParagraph"/>
              <w:rPr>
                <w:sz w:val="18"/>
              </w:rPr>
            </w:pPr>
          </w:p>
        </w:tc>
        <w:tc>
          <w:tcPr>
            <w:tcW w:w="2462" w:type="dxa"/>
          </w:tcPr>
          <w:p w14:paraId="4988FD1A" w14:textId="77777777" w:rsidR="00994DFD" w:rsidRDefault="009A553C">
            <w:pPr>
              <w:pStyle w:val="TableParagraph"/>
              <w:spacing w:line="226" w:lineRule="exact"/>
              <w:ind w:left="230"/>
              <w:rPr>
                <w:sz w:val="20"/>
              </w:rPr>
            </w:pPr>
            <w:r>
              <w:rPr>
                <w:sz w:val="20"/>
              </w:rPr>
              <w:t>Atmosferinis slėgis</w:t>
            </w:r>
          </w:p>
        </w:tc>
        <w:tc>
          <w:tcPr>
            <w:tcW w:w="1848" w:type="dxa"/>
          </w:tcPr>
          <w:p w14:paraId="2762A524" w14:textId="77777777" w:rsidR="00994DFD" w:rsidRDefault="009A553C">
            <w:pPr>
              <w:pStyle w:val="TableParagraph"/>
              <w:spacing w:line="226" w:lineRule="exact"/>
              <w:ind w:left="466"/>
              <w:rPr>
                <w:sz w:val="20"/>
              </w:rPr>
            </w:pPr>
            <w:r>
              <w:rPr>
                <w:sz w:val="20"/>
              </w:rPr>
              <w:t>hPa</w:t>
            </w:r>
          </w:p>
        </w:tc>
        <w:tc>
          <w:tcPr>
            <w:tcW w:w="3409" w:type="dxa"/>
          </w:tcPr>
          <w:p w14:paraId="0E660FA0" w14:textId="77777777" w:rsidR="00994DFD" w:rsidRDefault="00994DFD">
            <w:pPr>
              <w:pStyle w:val="TableParagraph"/>
              <w:rPr>
                <w:sz w:val="18"/>
              </w:rPr>
            </w:pPr>
          </w:p>
        </w:tc>
      </w:tr>
      <w:tr w:rsidR="00994DFD" w14:paraId="127CC408" w14:textId="77777777" w:rsidTr="0095244E">
        <w:trPr>
          <w:trHeight w:val="513"/>
        </w:trPr>
        <w:tc>
          <w:tcPr>
            <w:tcW w:w="2087" w:type="dxa"/>
          </w:tcPr>
          <w:p w14:paraId="44396483" w14:textId="77777777" w:rsidR="00994DFD" w:rsidRDefault="009A553C">
            <w:pPr>
              <w:pStyle w:val="TableParagraph"/>
              <w:spacing w:before="123"/>
              <w:ind w:left="200"/>
              <w:rPr>
                <w:sz w:val="20"/>
              </w:rPr>
            </w:pPr>
            <w:r>
              <w:rPr>
                <w:sz w:val="20"/>
              </w:rPr>
              <w:t>Kalibravimo periodas</w:t>
            </w:r>
          </w:p>
        </w:tc>
        <w:tc>
          <w:tcPr>
            <w:tcW w:w="2462" w:type="dxa"/>
          </w:tcPr>
          <w:p w14:paraId="68D1BBF2" w14:textId="77777777" w:rsidR="00994DFD" w:rsidRDefault="009A553C">
            <w:pPr>
              <w:pStyle w:val="TableParagraph"/>
              <w:spacing w:before="123"/>
              <w:ind w:left="230"/>
              <w:rPr>
                <w:sz w:val="20"/>
              </w:rPr>
            </w:pPr>
            <w:r>
              <w:rPr>
                <w:sz w:val="20"/>
              </w:rPr>
              <w:t>Nuo XXXX-YY-ZZ iki ...</w:t>
            </w:r>
          </w:p>
        </w:tc>
        <w:tc>
          <w:tcPr>
            <w:tcW w:w="1848" w:type="dxa"/>
          </w:tcPr>
          <w:p w14:paraId="51242242" w14:textId="77777777" w:rsidR="00994DFD" w:rsidRDefault="00994DFD">
            <w:pPr>
              <w:pStyle w:val="TableParagraph"/>
              <w:rPr>
                <w:sz w:val="18"/>
              </w:rPr>
            </w:pPr>
          </w:p>
        </w:tc>
        <w:tc>
          <w:tcPr>
            <w:tcW w:w="3409" w:type="dxa"/>
          </w:tcPr>
          <w:p w14:paraId="724314AA" w14:textId="77777777" w:rsidR="00994DFD" w:rsidRDefault="00994DFD">
            <w:pPr>
              <w:pStyle w:val="TableParagraph"/>
              <w:rPr>
                <w:sz w:val="18"/>
              </w:rPr>
            </w:pPr>
          </w:p>
        </w:tc>
      </w:tr>
      <w:tr w:rsidR="00994DFD" w14:paraId="4BEC81D4" w14:textId="77777777" w:rsidTr="0095244E">
        <w:trPr>
          <w:trHeight w:val="555"/>
        </w:trPr>
        <w:tc>
          <w:tcPr>
            <w:tcW w:w="2087" w:type="dxa"/>
          </w:tcPr>
          <w:p w14:paraId="57792D90" w14:textId="77777777" w:rsidR="00994DFD" w:rsidRDefault="009A553C">
            <w:pPr>
              <w:pStyle w:val="TableParagraph"/>
              <w:spacing w:before="151"/>
              <w:ind w:left="200"/>
              <w:rPr>
                <w:sz w:val="20"/>
              </w:rPr>
            </w:pPr>
            <w:r>
              <w:rPr>
                <w:sz w:val="20"/>
              </w:rPr>
              <w:t>Rezultatai</w:t>
            </w:r>
          </w:p>
        </w:tc>
        <w:tc>
          <w:tcPr>
            <w:tcW w:w="7719" w:type="dxa"/>
            <w:gridSpan w:val="3"/>
          </w:tcPr>
          <w:p w14:paraId="5ED5D22A" w14:textId="77777777" w:rsidR="00994DFD" w:rsidRDefault="009A553C">
            <w:pPr>
              <w:pStyle w:val="TableParagraph"/>
              <w:spacing w:before="151"/>
              <w:ind w:left="230"/>
              <w:rPr>
                <w:sz w:val="18"/>
              </w:rPr>
            </w:pPr>
            <w:r>
              <w:rPr>
                <w:sz w:val="20"/>
              </w:rPr>
              <w:t xml:space="preserve">Rezultatai pateikti 2-ame lape </w:t>
            </w:r>
            <w:r>
              <w:rPr>
                <w:sz w:val="18"/>
              </w:rPr>
              <w:t>(kai rezultatas telpa, gali būti pateikiamas ir pirmame lape)</w:t>
            </w:r>
          </w:p>
        </w:tc>
      </w:tr>
      <w:tr w:rsidR="00994DFD" w14:paraId="7EB841C7" w14:textId="77777777" w:rsidTr="0095244E">
        <w:trPr>
          <w:trHeight w:val="398"/>
        </w:trPr>
        <w:tc>
          <w:tcPr>
            <w:tcW w:w="2087" w:type="dxa"/>
          </w:tcPr>
          <w:p w14:paraId="4B3D836C" w14:textId="77777777" w:rsidR="00994DFD" w:rsidRDefault="009A553C">
            <w:pPr>
              <w:pStyle w:val="TableParagraph"/>
              <w:spacing w:before="165" w:line="214" w:lineRule="exact"/>
              <w:ind w:left="200"/>
              <w:rPr>
                <w:sz w:val="20"/>
              </w:rPr>
            </w:pPr>
            <w:r>
              <w:rPr>
                <w:sz w:val="20"/>
              </w:rPr>
              <w:t>Sietis</w:t>
            </w:r>
          </w:p>
        </w:tc>
        <w:tc>
          <w:tcPr>
            <w:tcW w:w="7719" w:type="dxa"/>
            <w:gridSpan w:val="3"/>
          </w:tcPr>
          <w:p w14:paraId="11E7A52C" w14:textId="77777777" w:rsidR="00994DFD" w:rsidRDefault="009A553C">
            <w:pPr>
              <w:pStyle w:val="TableParagraph"/>
              <w:spacing w:before="165" w:line="214" w:lineRule="exact"/>
              <w:ind w:left="230"/>
              <w:rPr>
                <w:sz w:val="20"/>
              </w:rPr>
            </w:pPr>
            <w:r>
              <w:rPr>
                <w:sz w:val="20"/>
              </w:rPr>
              <w:t>Matavimai atlikti su šiais, kalibravimo būdu, susietais etalonais:</w:t>
            </w:r>
          </w:p>
        </w:tc>
      </w:tr>
      <w:tr w:rsidR="00994DFD" w14:paraId="58B081D5" w14:textId="77777777" w:rsidTr="0095244E">
        <w:trPr>
          <w:trHeight w:val="505"/>
        </w:trPr>
        <w:tc>
          <w:tcPr>
            <w:tcW w:w="9806" w:type="dxa"/>
            <w:gridSpan w:val="4"/>
          </w:tcPr>
          <w:p w14:paraId="7DC0635A" w14:textId="77777777" w:rsidR="00994DFD" w:rsidRDefault="009A553C">
            <w:pPr>
              <w:pStyle w:val="TableParagraph"/>
              <w:spacing w:line="224" w:lineRule="exact"/>
              <w:ind w:left="2349" w:right="2585"/>
              <w:jc w:val="center"/>
              <w:rPr>
                <w:sz w:val="20"/>
              </w:rPr>
            </w:pPr>
            <w:r>
              <w:rPr>
                <w:sz w:val="20"/>
              </w:rPr>
              <w:t>Etalono tipas, Nr. , tikslumo klasė, (KL Nr. XX-XXX, Data)</w:t>
            </w:r>
          </w:p>
        </w:tc>
      </w:tr>
      <w:tr w:rsidR="00994DFD" w14:paraId="61A60D1F" w14:textId="77777777" w:rsidTr="0095244E">
        <w:trPr>
          <w:trHeight w:val="1064"/>
        </w:trPr>
        <w:tc>
          <w:tcPr>
            <w:tcW w:w="2087" w:type="dxa"/>
          </w:tcPr>
          <w:p w14:paraId="0671B840" w14:textId="77777777" w:rsidR="00994DFD" w:rsidRDefault="00994DFD">
            <w:pPr>
              <w:pStyle w:val="TableParagraph"/>
              <w:spacing w:before="7"/>
              <w:rPr>
                <w:sz w:val="23"/>
              </w:rPr>
            </w:pPr>
          </w:p>
          <w:p w14:paraId="53B629FE" w14:textId="77777777" w:rsidR="00994DFD" w:rsidRDefault="009A553C">
            <w:pPr>
              <w:pStyle w:val="TableParagraph"/>
              <w:ind w:left="200" w:right="72"/>
              <w:rPr>
                <w:sz w:val="20"/>
              </w:rPr>
            </w:pPr>
            <w:r>
              <w:rPr>
                <w:sz w:val="20"/>
              </w:rPr>
              <w:t>Kalibravimo liudijimo išdavimo data</w:t>
            </w:r>
          </w:p>
        </w:tc>
        <w:tc>
          <w:tcPr>
            <w:tcW w:w="2462" w:type="dxa"/>
          </w:tcPr>
          <w:p w14:paraId="0E75DEB3" w14:textId="77777777" w:rsidR="00994DFD" w:rsidRDefault="00994DFD">
            <w:pPr>
              <w:pStyle w:val="TableParagraph"/>
            </w:pPr>
          </w:p>
          <w:p w14:paraId="5AED424E" w14:textId="77777777" w:rsidR="00994DFD" w:rsidRDefault="009A553C">
            <w:pPr>
              <w:pStyle w:val="TableParagraph"/>
              <w:spacing w:before="134"/>
              <w:ind w:left="230"/>
              <w:rPr>
                <w:sz w:val="20"/>
              </w:rPr>
            </w:pPr>
            <w:r>
              <w:rPr>
                <w:sz w:val="20"/>
              </w:rPr>
              <w:t>XXXX-YYY-ZZ</w:t>
            </w:r>
          </w:p>
        </w:tc>
        <w:tc>
          <w:tcPr>
            <w:tcW w:w="1848" w:type="dxa"/>
          </w:tcPr>
          <w:p w14:paraId="5B159CE6" w14:textId="77777777" w:rsidR="00994DFD" w:rsidRDefault="00994DFD">
            <w:pPr>
              <w:pStyle w:val="TableParagraph"/>
              <w:rPr>
                <w:sz w:val="18"/>
              </w:rPr>
            </w:pPr>
          </w:p>
        </w:tc>
        <w:tc>
          <w:tcPr>
            <w:tcW w:w="3409" w:type="dxa"/>
          </w:tcPr>
          <w:p w14:paraId="67311957" w14:textId="77777777" w:rsidR="00994DFD" w:rsidRDefault="00994DFD">
            <w:pPr>
              <w:pStyle w:val="TableParagraph"/>
              <w:rPr>
                <w:sz w:val="18"/>
              </w:rPr>
            </w:pPr>
          </w:p>
        </w:tc>
      </w:tr>
      <w:tr w:rsidR="00994DFD" w14:paraId="2C7E1603" w14:textId="77777777" w:rsidTr="0095244E">
        <w:trPr>
          <w:trHeight w:val="550"/>
        </w:trPr>
        <w:tc>
          <w:tcPr>
            <w:tcW w:w="2087" w:type="dxa"/>
          </w:tcPr>
          <w:p w14:paraId="3A525B65" w14:textId="77777777" w:rsidR="00994DFD" w:rsidRDefault="00994DFD">
            <w:pPr>
              <w:pStyle w:val="TableParagraph"/>
              <w:spacing w:before="1"/>
              <w:rPr>
                <w:sz w:val="28"/>
              </w:rPr>
            </w:pPr>
          </w:p>
          <w:p w14:paraId="0488F235" w14:textId="77777777" w:rsidR="00994DFD" w:rsidRDefault="009A553C">
            <w:pPr>
              <w:pStyle w:val="TableParagraph"/>
              <w:spacing w:line="208" w:lineRule="exact"/>
              <w:ind w:left="200"/>
              <w:rPr>
                <w:sz w:val="20"/>
              </w:rPr>
            </w:pPr>
            <w:r>
              <w:rPr>
                <w:sz w:val="20"/>
              </w:rPr>
              <w:t>Kalibravimą atliko</w:t>
            </w:r>
          </w:p>
        </w:tc>
        <w:tc>
          <w:tcPr>
            <w:tcW w:w="2462" w:type="dxa"/>
          </w:tcPr>
          <w:p w14:paraId="14C09DCB" w14:textId="77777777" w:rsidR="00994DFD" w:rsidRDefault="00994DFD">
            <w:pPr>
              <w:pStyle w:val="TableParagraph"/>
              <w:rPr>
                <w:sz w:val="18"/>
              </w:rPr>
            </w:pPr>
          </w:p>
        </w:tc>
        <w:tc>
          <w:tcPr>
            <w:tcW w:w="1848" w:type="dxa"/>
          </w:tcPr>
          <w:p w14:paraId="3C72339D" w14:textId="77777777" w:rsidR="00994DFD" w:rsidRDefault="00994DFD">
            <w:pPr>
              <w:pStyle w:val="TableParagraph"/>
              <w:rPr>
                <w:sz w:val="18"/>
              </w:rPr>
            </w:pPr>
          </w:p>
        </w:tc>
        <w:tc>
          <w:tcPr>
            <w:tcW w:w="3409" w:type="dxa"/>
          </w:tcPr>
          <w:p w14:paraId="0432D0BA" w14:textId="77777777" w:rsidR="00994DFD" w:rsidRDefault="00994DFD">
            <w:pPr>
              <w:pStyle w:val="TableParagraph"/>
              <w:rPr>
                <w:sz w:val="18"/>
              </w:rPr>
            </w:pPr>
          </w:p>
        </w:tc>
      </w:tr>
      <w:tr w:rsidR="00994DFD" w14:paraId="46CC276F" w14:textId="77777777" w:rsidTr="0095244E">
        <w:trPr>
          <w:trHeight w:val="294"/>
        </w:trPr>
        <w:tc>
          <w:tcPr>
            <w:tcW w:w="2087" w:type="dxa"/>
          </w:tcPr>
          <w:p w14:paraId="7C1F2B88" w14:textId="77777777" w:rsidR="00994DFD" w:rsidRDefault="00994DFD">
            <w:pPr>
              <w:pStyle w:val="TableParagraph"/>
              <w:rPr>
                <w:sz w:val="18"/>
              </w:rPr>
            </w:pPr>
          </w:p>
        </w:tc>
        <w:tc>
          <w:tcPr>
            <w:tcW w:w="2462" w:type="dxa"/>
          </w:tcPr>
          <w:p w14:paraId="52D5F452" w14:textId="77777777" w:rsidR="00994DFD" w:rsidRDefault="009A553C">
            <w:pPr>
              <w:pStyle w:val="TableParagraph"/>
              <w:spacing w:line="197" w:lineRule="exact"/>
              <w:ind w:left="1250"/>
              <w:rPr>
                <w:sz w:val="18"/>
              </w:rPr>
            </w:pPr>
            <w:r>
              <w:rPr>
                <w:sz w:val="18"/>
              </w:rPr>
              <w:t>(pareigos)</w:t>
            </w:r>
          </w:p>
        </w:tc>
        <w:tc>
          <w:tcPr>
            <w:tcW w:w="1848" w:type="dxa"/>
          </w:tcPr>
          <w:p w14:paraId="750AC7A0" w14:textId="77777777" w:rsidR="00994DFD" w:rsidRDefault="009A553C">
            <w:pPr>
              <w:pStyle w:val="TableParagraph"/>
              <w:spacing w:line="197" w:lineRule="exact"/>
              <w:ind w:right="443"/>
              <w:jc w:val="right"/>
              <w:rPr>
                <w:sz w:val="18"/>
              </w:rPr>
            </w:pPr>
            <w:r>
              <w:rPr>
                <w:sz w:val="18"/>
              </w:rPr>
              <w:t>(parašas)</w:t>
            </w:r>
          </w:p>
        </w:tc>
        <w:tc>
          <w:tcPr>
            <w:tcW w:w="3409" w:type="dxa"/>
          </w:tcPr>
          <w:p w14:paraId="39993D29" w14:textId="77777777" w:rsidR="00994DFD" w:rsidRDefault="009A553C">
            <w:pPr>
              <w:pStyle w:val="TableParagraph"/>
              <w:spacing w:line="197" w:lineRule="exact"/>
              <w:ind w:left="891"/>
              <w:rPr>
                <w:sz w:val="18"/>
              </w:rPr>
            </w:pPr>
            <w:r>
              <w:rPr>
                <w:sz w:val="18"/>
              </w:rPr>
              <w:t>(vardas ir pavardė)</w:t>
            </w:r>
          </w:p>
        </w:tc>
      </w:tr>
      <w:tr w:rsidR="00994DFD" w14:paraId="71B9C26C" w14:textId="77777777" w:rsidTr="0095244E">
        <w:trPr>
          <w:trHeight w:val="539"/>
        </w:trPr>
        <w:tc>
          <w:tcPr>
            <w:tcW w:w="2087" w:type="dxa"/>
          </w:tcPr>
          <w:p w14:paraId="2111A97D" w14:textId="77777777" w:rsidR="00994DFD" w:rsidRDefault="009A553C">
            <w:pPr>
              <w:pStyle w:val="TableParagraph"/>
              <w:spacing w:before="87" w:line="230" w:lineRule="atLeast"/>
              <w:ind w:left="200" w:right="84"/>
              <w:rPr>
                <w:sz w:val="20"/>
              </w:rPr>
            </w:pPr>
            <w:r>
              <w:rPr>
                <w:sz w:val="20"/>
              </w:rPr>
              <w:t>Kalibravimo liudijimą patvirtino</w:t>
            </w:r>
          </w:p>
        </w:tc>
        <w:tc>
          <w:tcPr>
            <w:tcW w:w="2462" w:type="dxa"/>
          </w:tcPr>
          <w:p w14:paraId="3D9FE3EC" w14:textId="77777777" w:rsidR="00994DFD" w:rsidRDefault="00994DFD">
            <w:pPr>
              <w:pStyle w:val="TableParagraph"/>
              <w:rPr>
                <w:sz w:val="18"/>
              </w:rPr>
            </w:pPr>
          </w:p>
        </w:tc>
        <w:tc>
          <w:tcPr>
            <w:tcW w:w="1848" w:type="dxa"/>
          </w:tcPr>
          <w:p w14:paraId="39F7A176" w14:textId="77777777" w:rsidR="00994DFD" w:rsidRDefault="00994DFD">
            <w:pPr>
              <w:pStyle w:val="TableParagraph"/>
              <w:rPr>
                <w:sz w:val="18"/>
              </w:rPr>
            </w:pPr>
          </w:p>
        </w:tc>
        <w:tc>
          <w:tcPr>
            <w:tcW w:w="3409" w:type="dxa"/>
          </w:tcPr>
          <w:p w14:paraId="6BFA05B4" w14:textId="77777777" w:rsidR="00994DFD" w:rsidRDefault="00994DFD">
            <w:pPr>
              <w:pStyle w:val="TableParagraph"/>
              <w:rPr>
                <w:sz w:val="18"/>
              </w:rPr>
            </w:pPr>
          </w:p>
        </w:tc>
      </w:tr>
      <w:tr w:rsidR="00994DFD" w14:paraId="0DC0EFA0" w14:textId="77777777" w:rsidTr="0095244E">
        <w:trPr>
          <w:trHeight w:val="359"/>
        </w:trPr>
        <w:tc>
          <w:tcPr>
            <w:tcW w:w="2087" w:type="dxa"/>
          </w:tcPr>
          <w:p w14:paraId="7E64A922" w14:textId="77777777" w:rsidR="00994DFD" w:rsidRDefault="00994DFD">
            <w:pPr>
              <w:pStyle w:val="TableParagraph"/>
              <w:rPr>
                <w:sz w:val="18"/>
              </w:rPr>
            </w:pPr>
          </w:p>
        </w:tc>
        <w:tc>
          <w:tcPr>
            <w:tcW w:w="2462" w:type="dxa"/>
          </w:tcPr>
          <w:p w14:paraId="76B97FF3" w14:textId="77777777" w:rsidR="00994DFD" w:rsidRDefault="009A553C">
            <w:pPr>
              <w:pStyle w:val="TableParagraph"/>
              <w:spacing w:line="184" w:lineRule="exact"/>
              <w:ind w:left="1250"/>
              <w:rPr>
                <w:sz w:val="18"/>
              </w:rPr>
            </w:pPr>
            <w:r>
              <w:rPr>
                <w:sz w:val="18"/>
              </w:rPr>
              <w:t>(pareigos)</w:t>
            </w:r>
          </w:p>
        </w:tc>
        <w:tc>
          <w:tcPr>
            <w:tcW w:w="1848" w:type="dxa"/>
          </w:tcPr>
          <w:p w14:paraId="456E7E32" w14:textId="77777777" w:rsidR="00994DFD" w:rsidRDefault="009A553C">
            <w:pPr>
              <w:pStyle w:val="TableParagraph"/>
              <w:spacing w:line="184" w:lineRule="exact"/>
              <w:ind w:right="443"/>
              <w:jc w:val="right"/>
              <w:rPr>
                <w:sz w:val="18"/>
              </w:rPr>
            </w:pPr>
            <w:r>
              <w:rPr>
                <w:sz w:val="18"/>
              </w:rPr>
              <w:t>(parašas)</w:t>
            </w:r>
          </w:p>
        </w:tc>
        <w:tc>
          <w:tcPr>
            <w:tcW w:w="3409" w:type="dxa"/>
          </w:tcPr>
          <w:p w14:paraId="3AEC13D0" w14:textId="77777777" w:rsidR="00994DFD" w:rsidRDefault="009A553C">
            <w:pPr>
              <w:pStyle w:val="TableParagraph"/>
              <w:spacing w:line="184" w:lineRule="exact"/>
              <w:ind w:left="891"/>
              <w:rPr>
                <w:sz w:val="18"/>
              </w:rPr>
            </w:pPr>
            <w:r>
              <w:rPr>
                <w:sz w:val="18"/>
              </w:rPr>
              <w:t>(vardas ir pavardė)</w:t>
            </w:r>
          </w:p>
        </w:tc>
      </w:tr>
      <w:tr w:rsidR="00994DFD" w14:paraId="44C49135" w14:textId="77777777" w:rsidTr="0095244E">
        <w:trPr>
          <w:trHeight w:val="976"/>
        </w:trPr>
        <w:tc>
          <w:tcPr>
            <w:tcW w:w="2087" w:type="dxa"/>
          </w:tcPr>
          <w:p w14:paraId="3DB59787" w14:textId="77777777" w:rsidR="00994DFD" w:rsidRDefault="00994DFD">
            <w:pPr>
              <w:pStyle w:val="TableParagraph"/>
            </w:pPr>
          </w:p>
          <w:p w14:paraId="7A82FE0A" w14:textId="77777777" w:rsidR="00994DFD" w:rsidRDefault="00994DFD">
            <w:pPr>
              <w:pStyle w:val="TableParagraph"/>
              <w:spacing w:before="5"/>
            </w:pPr>
          </w:p>
          <w:p w14:paraId="0E58CA56" w14:textId="77777777" w:rsidR="00994DFD" w:rsidRDefault="009A553C">
            <w:pPr>
              <w:pStyle w:val="TableParagraph"/>
              <w:ind w:left="200"/>
              <w:rPr>
                <w:sz w:val="20"/>
              </w:rPr>
            </w:pPr>
            <w:r>
              <w:rPr>
                <w:sz w:val="20"/>
              </w:rPr>
              <w:t>Neapibrėžtis</w:t>
            </w:r>
          </w:p>
        </w:tc>
        <w:tc>
          <w:tcPr>
            <w:tcW w:w="7719" w:type="dxa"/>
            <w:gridSpan w:val="3"/>
          </w:tcPr>
          <w:p w14:paraId="7F56ECBA" w14:textId="77777777" w:rsidR="00994DFD" w:rsidRDefault="009A553C">
            <w:pPr>
              <w:pStyle w:val="TableParagraph"/>
              <w:spacing w:before="166"/>
              <w:ind w:left="-8"/>
              <w:rPr>
                <w:sz w:val="20"/>
              </w:rPr>
            </w:pPr>
            <w:r>
              <w:rPr>
                <w:sz w:val="20"/>
              </w:rPr>
              <w:t xml:space="preserve">Pateikta išplėstinė matavimo neapibrėžtis nurodoma kaip standartinė matavimo neapibrėžtis, padauginta iš aprėpties koeficiento </w:t>
            </w:r>
            <w:r>
              <w:rPr>
                <w:i/>
                <w:sz w:val="20"/>
              </w:rPr>
              <w:t xml:space="preserve">k </w:t>
            </w:r>
            <w:r>
              <w:rPr>
                <w:sz w:val="20"/>
              </w:rPr>
              <w:t>taip, kad pasikliovimo tikimybė atitinka maždaug 95 %. Standartinė neapibrėžtis apskaičiuota pagal EA-4/02 M.</w:t>
            </w:r>
          </w:p>
        </w:tc>
      </w:tr>
      <w:tr w:rsidR="00994DFD" w14:paraId="552B767E" w14:textId="77777777" w:rsidTr="0095244E">
        <w:trPr>
          <w:trHeight w:val="458"/>
        </w:trPr>
        <w:tc>
          <w:tcPr>
            <w:tcW w:w="9806" w:type="dxa"/>
            <w:gridSpan w:val="4"/>
          </w:tcPr>
          <w:p w14:paraId="44037EFD" w14:textId="77777777" w:rsidR="00994DFD" w:rsidRDefault="009A553C">
            <w:pPr>
              <w:pStyle w:val="TableParagraph"/>
              <w:spacing w:before="111"/>
              <w:ind w:left="200"/>
              <w:rPr>
                <w:sz w:val="20"/>
              </w:rPr>
            </w:pPr>
            <w:r>
              <w:rPr>
                <w:sz w:val="20"/>
              </w:rPr>
              <w:t>Kalibravimo rezultatai susiję tik su kalibruojamu objektu.</w:t>
            </w:r>
          </w:p>
        </w:tc>
      </w:tr>
      <w:tr w:rsidR="00994DFD" w14:paraId="5DEA944C" w14:textId="77777777" w:rsidTr="0095244E">
        <w:trPr>
          <w:trHeight w:val="848"/>
        </w:trPr>
        <w:tc>
          <w:tcPr>
            <w:tcW w:w="2087" w:type="dxa"/>
          </w:tcPr>
          <w:p w14:paraId="7F6D9DA8" w14:textId="77777777" w:rsidR="00994DFD" w:rsidRDefault="009A553C">
            <w:pPr>
              <w:pStyle w:val="TableParagraph"/>
              <w:spacing w:before="112"/>
              <w:ind w:left="200" w:right="449"/>
              <w:rPr>
                <w:sz w:val="16"/>
              </w:rPr>
            </w:pPr>
            <w:r>
              <w:rPr>
                <w:sz w:val="16"/>
              </w:rPr>
              <w:t>Laboratorijos adresas: Tel.:</w:t>
            </w:r>
          </w:p>
          <w:p w14:paraId="2B4626BA" w14:textId="77777777" w:rsidR="00994DFD" w:rsidRDefault="009A553C">
            <w:pPr>
              <w:pStyle w:val="TableParagraph"/>
              <w:spacing w:line="183" w:lineRule="exact"/>
              <w:ind w:left="200"/>
              <w:rPr>
                <w:sz w:val="16"/>
              </w:rPr>
            </w:pPr>
            <w:r>
              <w:rPr>
                <w:sz w:val="16"/>
              </w:rPr>
              <w:t>El. paštas:</w:t>
            </w:r>
          </w:p>
        </w:tc>
        <w:tc>
          <w:tcPr>
            <w:tcW w:w="2462" w:type="dxa"/>
          </w:tcPr>
          <w:p w14:paraId="3D48683D" w14:textId="77777777" w:rsidR="00994DFD" w:rsidRDefault="00994DFD">
            <w:pPr>
              <w:pStyle w:val="TableParagraph"/>
              <w:rPr>
                <w:sz w:val="18"/>
              </w:rPr>
            </w:pPr>
          </w:p>
        </w:tc>
        <w:tc>
          <w:tcPr>
            <w:tcW w:w="5257" w:type="dxa"/>
            <w:gridSpan w:val="2"/>
          </w:tcPr>
          <w:p w14:paraId="1DD3CE9E" w14:textId="77777777" w:rsidR="00994DFD" w:rsidRDefault="009A553C">
            <w:pPr>
              <w:pStyle w:val="TableParagraph"/>
              <w:spacing w:before="112"/>
              <w:ind w:left="1747" w:right="196"/>
              <w:jc w:val="both"/>
              <w:rPr>
                <w:sz w:val="16"/>
              </w:rPr>
            </w:pPr>
            <w:r>
              <w:rPr>
                <w:sz w:val="16"/>
              </w:rPr>
              <w:t>Kalibravimo liudijimas gali būti dauginamas tik visas. Atskiras kalibravimo liudijimo dalis galima dauginti tik gavus raštišką kalibravimo</w:t>
            </w:r>
          </w:p>
          <w:p w14:paraId="61AA50CC" w14:textId="77777777" w:rsidR="00994DFD" w:rsidRDefault="009A553C">
            <w:pPr>
              <w:pStyle w:val="TableParagraph"/>
              <w:spacing w:line="164" w:lineRule="exact"/>
              <w:ind w:left="1747"/>
              <w:jc w:val="both"/>
              <w:rPr>
                <w:sz w:val="16"/>
              </w:rPr>
            </w:pPr>
            <w:r>
              <w:rPr>
                <w:sz w:val="16"/>
              </w:rPr>
              <w:t>laboratorijos leidimą</w:t>
            </w:r>
          </w:p>
        </w:tc>
      </w:tr>
    </w:tbl>
    <w:p w14:paraId="0B4820EC" w14:textId="77777777" w:rsidR="00994DFD" w:rsidRDefault="00994DFD">
      <w:pPr>
        <w:spacing w:line="164" w:lineRule="exact"/>
        <w:jc w:val="both"/>
        <w:rPr>
          <w:sz w:val="16"/>
        </w:rPr>
        <w:sectPr w:rsidR="00994DFD" w:rsidSect="0095244E">
          <w:pgSz w:w="11910" w:h="16840"/>
          <w:pgMar w:top="1040" w:right="428" w:bottom="820" w:left="1500" w:header="566" w:footer="631" w:gutter="0"/>
          <w:cols w:space="1296"/>
        </w:sectPr>
      </w:pPr>
    </w:p>
    <w:p w14:paraId="6923B421" w14:textId="0984C75D" w:rsidR="00994DFD" w:rsidRDefault="009A553C">
      <w:pPr>
        <w:pStyle w:val="BodyText"/>
        <w:spacing w:before="128"/>
        <w:ind w:right="222"/>
        <w:jc w:val="right"/>
      </w:pPr>
      <w:r>
        <w:rPr>
          <w:noProof/>
        </w:rPr>
        <w:lastRenderedPageBreak/>
        <mc:AlternateContent>
          <mc:Choice Requires="wps">
            <w:drawing>
              <wp:anchor distT="0" distB="0" distL="114300" distR="114300" simplePos="0" relativeHeight="487149056" behindDoc="1" locked="0" layoutInCell="1" allowOverlap="1" wp14:anchorId="7A47D1CB" wp14:editId="52CC7A83">
                <wp:simplePos x="0" y="0"/>
                <wp:positionH relativeFrom="page">
                  <wp:posOffset>1161415</wp:posOffset>
                </wp:positionH>
                <wp:positionV relativeFrom="paragraph">
                  <wp:posOffset>409575</wp:posOffset>
                </wp:positionV>
                <wp:extent cx="1445260" cy="670560"/>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5260" cy="6705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5D53B646">
              <v:rect id="Rectangle 2" style="position:absolute;margin-left:91.45pt;margin-top:32.25pt;width:113.8pt;height:52.8pt;z-index:-1616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w14:anchorId="5425CC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">
                <w10:wrap anchorx="page"/>
              </v:rect>
            </w:pict>
          </mc:Fallback>
        </mc:AlternateContent>
      </w:r>
      <w:r>
        <w:t>3 priedo tęsinys</w:t>
      </w:r>
    </w:p>
    <w:p w14:paraId="19C2513F" w14:textId="77777777" w:rsidR="00994DFD" w:rsidRDefault="00994DFD">
      <w:pPr>
        <w:pStyle w:val="BodyText"/>
        <w:rPr>
          <w:sz w:val="21"/>
        </w:rPr>
      </w:pPr>
    </w:p>
    <w:tbl>
      <w:tblPr>
        <w:tblStyle w:val="TableNormal1"/>
        <w:tblW w:w="0" w:type="auto"/>
        <w:tblInd w:w="336" w:type="dxa"/>
        <w:tblLayout w:type="fixed"/>
        <w:tblLook w:val="01E0" w:firstRow="1" w:lastRow="1" w:firstColumn="1" w:lastColumn="1" w:noHBand="0" w:noVBand="0"/>
      </w:tblPr>
      <w:tblGrid>
        <w:gridCol w:w="1595"/>
        <w:gridCol w:w="4582"/>
        <w:gridCol w:w="2843"/>
      </w:tblGrid>
      <w:tr w:rsidR="00994DFD" w14:paraId="2705852D" w14:textId="77777777">
        <w:trPr>
          <w:gridAfter w:val="1"/>
          <w:wAfter w:w="2843" w:type="dxa"/>
          <w:trHeight w:val="1055"/>
        </w:trPr>
        <w:tc>
          <w:tcPr>
            <w:tcW w:w="1595" w:type="dxa"/>
          </w:tcPr>
          <w:p w14:paraId="4EB3B002" w14:textId="77777777" w:rsidR="00994DFD" w:rsidRDefault="009A553C">
            <w:pPr>
              <w:pStyle w:val="TableParagraph"/>
              <w:spacing w:before="78"/>
              <w:ind w:left="876" w:right="179" w:firstLine="7"/>
              <w:rPr>
                <w:sz w:val="24"/>
              </w:rPr>
            </w:pPr>
            <w:r>
              <w:rPr>
                <w:sz w:val="24"/>
              </w:rPr>
              <w:t>UAB XXX</w:t>
            </w:r>
          </w:p>
        </w:tc>
        <w:tc>
          <w:tcPr>
            <w:tcW w:w="4582" w:type="dxa"/>
          </w:tcPr>
          <w:p w14:paraId="5E741990" w14:textId="77777777" w:rsidR="00994DFD" w:rsidRDefault="00994DFD">
            <w:pPr>
              <w:pStyle w:val="TableParagraph"/>
            </w:pPr>
          </w:p>
        </w:tc>
      </w:tr>
      <w:tr w:rsidR="00994DFD" w14:paraId="2DF0B8D7" w14:textId="77777777" w:rsidTr="0095244E">
        <w:trPr>
          <w:trHeight w:val="684"/>
        </w:trPr>
        <w:tc>
          <w:tcPr>
            <w:tcW w:w="9020" w:type="dxa"/>
            <w:gridSpan w:val="3"/>
          </w:tcPr>
          <w:p w14:paraId="19D2DD5A" w14:textId="77777777" w:rsidR="00994DFD" w:rsidRDefault="00994DFD" w:rsidP="0095244E">
            <w:pPr>
              <w:pStyle w:val="TableParagraph"/>
              <w:spacing w:before="4"/>
              <w:ind w:left="2279" w:right="-2124"/>
              <w:rPr>
                <w:sz w:val="23"/>
              </w:rPr>
            </w:pPr>
          </w:p>
          <w:p w14:paraId="49827C8B" w14:textId="77777777" w:rsidR="00994DFD" w:rsidRDefault="009A553C" w:rsidP="0095244E">
            <w:pPr>
              <w:pStyle w:val="TableParagraph"/>
              <w:ind w:left="2279" w:right="-2124"/>
              <w:rPr>
                <w:b/>
                <w:sz w:val="26"/>
              </w:rPr>
            </w:pPr>
            <w:r>
              <w:rPr>
                <w:b/>
                <w:sz w:val="26"/>
              </w:rPr>
              <w:t>KALIBRAVIMO LIUDIJIMAS Nr.</w:t>
            </w:r>
            <w:r>
              <w:rPr>
                <w:b/>
                <w:spacing w:val="60"/>
                <w:sz w:val="26"/>
              </w:rPr>
              <w:t xml:space="preserve"> </w:t>
            </w:r>
            <w:r>
              <w:rPr>
                <w:b/>
                <w:sz w:val="26"/>
              </w:rPr>
              <w:t>XX-XXX</w:t>
            </w:r>
          </w:p>
        </w:tc>
      </w:tr>
      <w:tr w:rsidR="00994DFD" w14:paraId="285FCB3A" w14:textId="77777777">
        <w:trPr>
          <w:gridAfter w:val="1"/>
          <w:wAfter w:w="2843" w:type="dxa"/>
          <w:trHeight w:val="342"/>
        </w:trPr>
        <w:tc>
          <w:tcPr>
            <w:tcW w:w="1595" w:type="dxa"/>
          </w:tcPr>
          <w:p w14:paraId="06EFC981" w14:textId="77777777" w:rsidR="00994DFD" w:rsidRDefault="009A553C">
            <w:pPr>
              <w:pStyle w:val="TableParagraph"/>
              <w:spacing w:before="108" w:line="215" w:lineRule="exact"/>
              <w:ind w:left="-19"/>
              <w:rPr>
                <w:sz w:val="20"/>
              </w:rPr>
            </w:pPr>
            <w:r>
              <w:rPr>
                <w:sz w:val="20"/>
              </w:rPr>
              <w:t>Lapų skaičius</w:t>
            </w:r>
          </w:p>
        </w:tc>
        <w:tc>
          <w:tcPr>
            <w:tcW w:w="4582" w:type="dxa"/>
          </w:tcPr>
          <w:p w14:paraId="38121296" w14:textId="77777777" w:rsidR="00994DFD" w:rsidRDefault="009A553C">
            <w:pPr>
              <w:pStyle w:val="TableParagraph"/>
              <w:spacing w:before="108" w:line="215" w:lineRule="exact"/>
              <w:ind w:left="508"/>
              <w:rPr>
                <w:sz w:val="20"/>
              </w:rPr>
            </w:pPr>
            <w:r>
              <w:rPr>
                <w:w w:val="99"/>
                <w:sz w:val="20"/>
              </w:rPr>
              <w:t>2</w:t>
            </w:r>
          </w:p>
        </w:tc>
      </w:tr>
      <w:tr w:rsidR="00994DFD" w14:paraId="78CA17B4" w14:textId="77777777">
        <w:trPr>
          <w:gridAfter w:val="1"/>
          <w:wAfter w:w="2843" w:type="dxa"/>
          <w:trHeight w:val="225"/>
        </w:trPr>
        <w:tc>
          <w:tcPr>
            <w:tcW w:w="1595" w:type="dxa"/>
          </w:tcPr>
          <w:p w14:paraId="7E043586" w14:textId="77777777" w:rsidR="00994DFD" w:rsidRDefault="009A553C">
            <w:pPr>
              <w:pStyle w:val="TableParagraph"/>
              <w:spacing w:line="205" w:lineRule="exact"/>
              <w:ind w:left="-19"/>
              <w:rPr>
                <w:sz w:val="20"/>
              </w:rPr>
            </w:pPr>
            <w:r>
              <w:rPr>
                <w:sz w:val="20"/>
              </w:rPr>
              <w:t>Lapas</w:t>
            </w:r>
          </w:p>
        </w:tc>
        <w:tc>
          <w:tcPr>
            <w:tcW w:w="4582" w:type="dxa"/>
          </w:tcPr>
          <w:p w14:paraId="0286647F" w14:textId="77777777" w:rsidR="00994DFD" w:rsidRDefault="009A553C">
            <w:pPr>
              <w:pStyle w:val="TableParagraph"/>
              <w:spacing w:line="205" w:lineRule="exact"/>
              <w:ind w:left="508"/>
              <w:rPr>
                <w:sz w:val="20"/>
              </w:rPr>
            </w:pPr>
            <w:r>
              <w:rPr>
                <w:w w:val="99"/>
                <w:sz w:val="20"/>
              </w:rPr>
              <w:t>2</w:t>
            </w:r>
          </w:p>
        </w:tc>
      </w:tr>
    </w:tbl>
    <w:p w14:paraId="7BFC3DBD" w14:textId="77777777" w:rsidR="00994DFD" w:rsidRDefault="00994DFD">
      <w:pPr>
        <w:pStyle w:val="BodyText"/>
        <w:spacing w:before="6"/>
        <w:rPr>
          <w:sz w:val="38"/>
        </w:rPr>
      </w:pPr>
    </w:p>
    <w:p w14:paraId="16D97B6A" w14:textId="77777777" w:rsidR="00994DFD" w:rsidRDefault="009A553C">
      <w:pPr>
        <w:pStyle w:val="Heading1"/>
        <w:ind w:left="2020" w:right="2044"/>
        <w:jc w:val="center"/>
      </w:pPr>
      <w:r>
        <w:t>KALIBRAVIMO REZULTATAI</w:t>
      </w:r>
    </w:p>
    <w:p w14:paraId="30605FCF" w14:textId="77777777" w:rsidR="00994DFD" w:rsidRDefault="00994DFD">
      <w:pPr>
        <w:pStyle w:val="BodyText"/>
        <w:rPr>
          <w:b/>
        </w:rPr>
      </w:pPr>
    </w:p>
    <w:p w14:paraId="7C485AEB" w14:textId="77777777" w:rsidR="00994DFD" w:rsidRDefault="009A553C">
      <w:pPr>
        <w:spacing w:before="1"/>
        <w:ind w:left="1054"/>
        <w:rPr>
          <w:b/>
          <w:sz w:val="24"/>
        </w:rPr>
      </w:pPr>
      <w:r>
        <w:rPr>
          <w:b/>
          <w:sz w:val="24"/>
        </w:rPr>
        <w:t>Matavimo priemonės pavadinimas,</w:t>
      </w:r>
      <w:r>
        <w:rPr>
          <w:b/>
          <w:spacing w:val="58"/>
          <w:sz w:val="24"/>
        </w:rPr>
        <w:t xml:space="preserve"> </w:t>
      </w:r>
      <w:r>
        <w:rPr>
          <w:b/>
          <w:sz w:val="24"/>
        </w:rPr>
        <w:t>Nr.</w:t>
      </w:r>
    </w:p>
    <w:tbl>
      <w:tblPr>
        <w:tblStyle w:val="TableNormal1"/>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9"/>
        <w:gridCol w:w="2127"/>
        <w:gridCol w:w="2297"/>
        <w:gridCol w:w="2295"/>
      </w:tblGrid>
      <w:tr w:rsidR="00994DFD" w14:paraId="472DAF9F" w14:textId="77777777">
        <w:trPr>
          <w:trHeight w:val="1077"/>
        </w:trPr>
        <w:tc>
          <w:tcPr>
            <w:tcW w:w="1899" w:type="dxa"/>
          </w:tcPr>
          <w:p w14:paraId="7ED4D796" w14:textId="77777777" w:rsidR="00994DFD" w:rsidRDefault="00994DFD">
            <w:pPr>
              <w:pStyle w:val="TableParagraph"/>
              <w:spacing w:before="7"/>
              <w:rPr>
                <w:b/>
              </w:rPr>
            </w:pPr>
          </w:p>
          <w:p w14:paraId="465F9D30" w14:textId="77777777" w:rsidR="00994DFD" w:rsidRDefault="009A553C">
            <w:pPr>
              <w:pStyle w:val="TableParagraph"/>
              <w:ind w:left="741" w:right="235" w:hanging="480"/>
              <w:rPr>
                <w:sz w:val="24"/>
              </w:rPr>
            </w:pPr>
            <w:r>
              <w:rPr>
                <w:sz w:val="24"/>
              </w:rPr>
              <w:t xml:space="preserve">Vardinė vertė, </w:t>
            </w:r>
            <w:r>
              <w:rPr>
                <w:position w:val="2"/>
                <w:sz w:val="24"/>
              </w:rPr>
              <w:t>(X</w:t>
            </w:r>
            <w:r>
              <w:rPr>
                <w:sz w:val="16"/>
              </w:rPr>
              <w:t>v</w:t>
            </w:r>
            <w:r>
              <w:rPr>
                <w:position w:val="2"/>
                <w:sz w:val="24"/>
              </w:rPr>
              <w:t>)</w:t>
            </w:r>
          </w:p>
        </w:tc>
        <w:tc>
          <w:tcPr>
            <w:tcW w:w="2127" w:type="dxa"/>
          </w:tcPr>
          <w:p w14:paraId="5D1E127A" w14:textId="77777777" w:rsidR="00994DFD" w:rsidRDefault="00994DFD">
            <w:pPr>
              <w:pStyle w:val="TableParagraph"/>
              <w:spacing w:before="7"/>
              <w:rPr>
                <w:b/>
              </w:rPr>
            </w:pPr>
          </w:p>
          <w:p w14:paraId="65B7BC91" w14:textId="77777777" w:rsidR="00994DFD" w:rsidRDefault="009A553C">
            <w:pPr>
              <w:pStyle w:val="TableParagraph"/>
              <w:ind w:left="856" w:right="261" w:hanging="567"/>
              <w:rPr>
                <w:sz w:val="24"/>
              </w:rPr>
            </w:pPr>
            <w:r>
              <w:rPr>
                <w:sz w:val="24"/>
              </w:rPr>
              <w:t xml:space="preserve">Išmatuota vertė, </w:t>
            </w:r>
            <w:r>
              <w:rPr>
                <w:position w:val="2"/>
                <w:sz w:val="24"/>
              </w:rPr>
              <w:t>(X</w:t>
            </w:r>
            <w:r>
              <w:rPr>
                <w:sz w:val="16"/>
              </w:rPr>
              <w:t>x</w:t>
            </w:r>
            <w:r>
              <w:rPr>
                <w:position w:val="2"/>
                <w:sz w:val="24"/>
              </w:rPr>
              <w:t>)</w:t>
            </w:r>
          </w:p>
        </w:tc>
        <w:tc>
          <w:tcPr>
            <w:tcW w:w="2297" w:type="dxa"/>
          </w:tcPr>
          <w:p w14:paraId="54C9F63E" w14:textId="77777777" w:rsidR="00994DFD" w:rsidRDefault="00994DFD">
            <w:pPr>
              <w:pStyle w:val="TableParagraph"/>
              <w:rPr>
                <w:b/>
                <w:sz w:val="34"/>
              </w:rPr>
            </w:pPr>
          </w:p>
          <w:p w14:paraId="62F8941E" w14:textId="77777777" w:rsidR="00994DFD" w:rsidRDefault="009A553C">
            <w:pPr>
              <w:pStyle w:val="TableParagraph"/>
              <w:ind w:left="85" w:right="81"/>
              <w:jc w:val="center"/>
              <w:rPr>
                <w:sz w:val="24"/>
              </w:rPr>
            </w:pPr>
            <w:r>
              <w:rPr>
                <w:position w:val="2"/>
                <w:sz w:val="24"/>
              </w:rPr>
              <w:t xml:space="preserve">Paklaida, </w:t>
            </w:r>
            <w:r>
              <w:rPr>
                <w:rFonts w:ascii="Symbol" w:hAnsi="Symbol"/>
                <w:position w:val="2"/>
                <w:sz w:val="24"/>
              </w:rPr>
              <w:t></w:t>
            </w:r>
            <w:r>
              <w:rPr>
                <w:position w:val="2"/>
                <w:sz w:val="24"/>
              </w:rPr>
              <w:t>(X</w:t>
            </w:r>
            <w:r>
              <w:rPr>
                <w:sz w:val="16"/>
              </w:rPr>
              <w:t>x</w:t>
            </w:r>
            <w:r>
              <w:rPr>
                <w:position w:val="2"/>
                <w:sz w:val="24"/>
              </w:rPr>
              <w:t>)</w:t>
            </w:r>
          </w:p>
        </w:tc>
        <w:tc>
          <w:tcPr>
            <w:tcW w:w="2295" w:type="dxa"/>
          </w:tcPr>
          <w:p w14:paraId="75573CCE" w14:textId="77777777" w:rsidR="00994DFD" w:rsidRDefault="009A553C">
            <w:pPr>
              <w:pStyle w:val="TableParagraph"/>
              <w:spacing w:before="123"/>
              <w:ind w:left="535" w:right="528"/>
              <w:jc w:val="center"/>
              <w:rPr>
                <w:sz w:val="24"/>
              </w:rPr>
            </w:pPr>
            <w:r>
              <w:rPr>
                <w:sz w:val="24"/>
              </w:rPr>
              <w:t>Išplėstinė neapibrėžtis,</w:t>
            </w:r>
          </w:p>
          <w:p w14:paraId="2EC498FB" w14:textId="77777777" w:rsidR="00994DFD" w:rsidRDefault="009A553C">
            <w:pPr>
              <w:pStyle w:val="TableParagraph"/>
              <w:spacing w:line="278" w:lineRule="exact"/>
              <w:ind w:left="535" w:right="528"/>
              <w:jc w:val="center"/>
              <w:rPr>
                <w:sz w:val="24"/>
              </w:rPr>
            </w:pPr>
            <w:r>
              <w:rPr>
                <w:position w:val="2"/>
                <w:sz w:val="24"/>
              </w:rPr>
              <w:t>± U (X</w:t>
            </w:r>
            <w:r>
              <w:rPr>
                <w:sz w:val="16"/>
              </w:rPr>
              <w:t>x</w:t>
            </w:r>
            <w:r>
              <w:rPr>
                <w:position w:val="2"/>
                <w:sz w:val="24"/>
              </w:rPr>
              <w:t>)</w:t>
            </w:r>
          </w:p>
        </w:tc>
      </w:tr>
      <w:tr w:rsidR="00994DFD" w14:paraId="0E757CD0" w14:textId="77777777">
        <w:trPr>
          <w:trHeight w:val="275"/>
        </w:trPr>
        <w:tc>
          <w:tcPr>
            <w:tcW w:w="1899" w:type="dxa"/>
          </w:tcPr>
          <w:p w14:paraId="3EB749D1" w14:textId="77777777" w:rsidR="00994DFD" w:rsidRDefault="009A553C">
            <w:pPr>
              <w:pStyle w:val="TableParagraph"/>
              <w:spacing w:line="256" w:lineRule="exact"/>
              <w:ind w:left="380" w:right="376"/>
              <w:jc w:val="center"/>
              <w:rPr>
                <w:sz w:val="24"/>
              </w:rPr>
            </w:pPr>
            <w:r>
              <w:rPr>
                <w:sz w:val="24"/>
              </w:rPr>
              <w:t>(dimensija)</w:t>
            </w:r>
          </w:p>
        </w:tc>
        <w:tc>
          <w:tcPr>
            <w:tcW w:w="2127" w:type="dxa"/>
          </w:tcPr>
          <w:p w14:paraId="1897B5B6" w14:textId="77777777" w:rsidR="00994DFD" w:rsidRDefault="009A553C">
            <w:pPr>
              <w:pStyle w:val="TableParagraph"/>
              <w:spacing w:line="256" w:lineRule="exact"/>
              <w:ind w:left="495" w:right="489"/>
              <w:jc w:val="center"/>
              <w:rPr>
                <w:sz w:val="24"/>
              </w:rPr>
            </w:pPr>
            <w:r>
              <w:rPr>
                <w:sz w:val="24"/>
              </w:rPr>
              <w:t>(dimensija)</w:t>
            </w:r>
          </w:p>
        </w:tc>
        <w:tc>
          <w:tcPr>
            <w:tcW w:w="2297" w:type="dxa"/>
          </w:tcPr>
          <w:p w14:paraId="0F22D858" w14:textId="77777777" w:rsidR="00994DFD" w:rsidRDefault="009A553C">
            <w:pPr>
              <w:pStyle w:val="TableParagraph"/>
              <w:spacing w:line="256" w:lineRule="exact"/>
              <w:ind w:left="85" w:right="81"/>
              <w:jc w:val="center"/>
              <w:rPr>
                <w:sz w:val="24"/>
              </w:rPr>
            </w:pPr>
            <w:r>
              <w:rPr>
                <w:sz w:val="24"/>
              </w:rPr>
              <w:t>(dimensija/procentas)</w:t>
            </w:r>
          </w:p>
        </w:tc>
        <w:tc>
          <w:tcPr>
            <w:tcW w:w="2295" w:type="dxa"/>
          </w:tcPr>
          <w:p w14:paraId="46D2578C" w14:textId="77777777" w:rsidR="00994DFD" w:rsidRDefault="009A553C">
            <w:pPr>
              <w:pStyle w:val="TableParagraph"/>
              <w:spacing w:line="256" w:lineRule="exact"/>
              <w:ind w:left="83" w:right="81"/>
              <w:jc w:val="center"/>
              <w:rPr>
                <w:sz w:val="24"/>
              </w:rPr>
            </w:pPr>
            <w:r>
              <w:rPr>
                <w:sz w:val="24"/>
              </w:rPr>
              <w:t>(dimensija/procentas)</w:t>
            </w:r>
          </w:p>
        </w:tc>
      </w:tr>
      <w:tr w:rsidR="00994DFD" w14:paraId="5AAD8E58" w14:textId="77777777">
        <w:trPr>
          <w:trHeight w:val="275"/>
        </w:trPr>
        <w:tc>
          <w:tcPr>
            <w:tcW w:w="1899" w:type="dxa"/>
          </w:tcPr>
          <w:p w14:paraId="4C420111" w14:textId="77777777" w:rsidR="00994DFD" w:rsidRDefault="009A553C">
            <w:pPr>
              <w:pStyle w:val="TableParagraph"/>
              <w:spacing w:line="256" w:lineRule="exact"/>
              <w:ind w:left="380" w:right="376"/>
              <w:jc w:val="center"/>
              <w:rPr>
                <w:sz w:val="24"/>
              </w:rPr>
            </w:pPr>
            <w:r>
              <w:rPr>
                <w:sz w:val="24"/>
              </w:rPr>
              <w:t>Pvz., 100</w:t>
            </w:r>
          </w:p>
        </w:tc>
        <w:tc>
          <w:tcPr>
            <w:tcW w:w="2127" w:type="dxa"/>
          </w:tcPr>
          <w:p w14:paraId="1B2FCA49" w14:textId="77777777" w:rsidR="00994DFD" w:rsidRDefault="009A553C">
            <w:pPr>
              <w:pStyle w:val="TableParagraph"/>
              <w:spacing w:line="256" w:lineRule="exact"/>
              <w:ind w:left="495" w:right="489"/>
              <w:jc w:val="center"/>
              <w:rPr>
                <w:sz w:val="24"/>
              </w:rPr>
            </w:pPr>
            <w:r>
              <w:rPr>
                <w:sz w:val="24"/>
              </w:rPr>
              <w:t>100,2</w:t>
            </w:r>
          </w:p>
        </w:tc>
        <w:tc>
          <w:tcPr>
            <w:tcW w:w="2297" w:type="dxa"/>
          </w:tcPr>
          <w:p w14:paraId="13701595" w14:textId="77777777" w:rsidR="00994DFD" w:rsidRDefault="009A553C">
            <w:pPr>
              <w:pStyle w:val="TableParagraph"/>
              <w:spacing w:line="256" w:lineRule="exact"/>
              <w:ind w:left="85" w:right="76"/>
              <w:jc w:val="center"/>
              <w:rPr>
                <w:sz w:val="24"/>
              </w:rPr>
            </w:pPr>
            <w:r>
              <w:rPr>
                <w:sz w:val="24"/>
              </w:rPr>
              <w:t>0,2</w:t>
            </w:r>
          </w:p>
        </w:tc>
        <w:tc>
          <w:tcPr>
            <w:tcW w:w="2295" w:type="dxa"/>
          </w:tcPr>
          <w:p w14:paraId="4DF8BE69" w14:textId="77777777" w:rsidR="00994DFD" w:rsidRDefault="009A553C">
            <w:pPr>
              <w:pStyle w:val="TableParagraph"/>
              <w:spacing w:line="256" w:lineRule="exact"/>
              <w:ind w:left="535" w:right="528"/>
              <w:jc w:val="center"/>
              <w:rPr>
                <w:sz w:val="24"/>
              </w:rPr>
            </w:pPr>
            <w:r>
              <w:rPr>
                <w:sz w:val="24"/>
              </w:rPr>
              <w:t>0,25</w:t>
            </w:r>
          </w:p>
        </w:tc>
      </w:tr>
      <w:tr w:rsidR="00994DFD" w14:paraId="5736DC54" w14:textId="77777777">
        <w:trPr>
          <w:trHeight w:val="275"/>
        </w:trPr>
        <w:tc>
          <w:tcPr>
            <w:tcW w:w="1899" w:type="dxa"/>
          </w:tcPr>
          <w:p w14:paraId="4F3ABBC1" w14:textId="77777777" w:rsidR="00994DFD" w:rsidRDefault="00994DFD">
            <w:pPr>
              <w:pStyle w:val="TableParagraph"/>
              <w:rPr>
                <w:sz w:val="20"/>
              </w:rPr>
            </w:pPr>
          </w:p>
        </w:tc>
        <w:tc>
          <w:tcPr>
            <w:tcW w:w="2127" w:type="dxa"/>
          </w:tcPr>
          <w:p w14:paraId="1B41C9A3" w14:textId="77777777" w:rsidR="00994DFD" w:rsidRDefault="00994DFD">
            <w:pPr>
              <w:pStyle w:val="TableParagraph"/>
              <w:rPr>
                <w:sz w:val="20"/>
              </w:rPr>
            </w:pPr>
          </w:p>
        </w:tc>
        <w:tc>
          <w:tcPr>
            <w:tcW w:w="2297" w:type="dxa"/>
          </w:tcPr>
          <w:p w14:paraId="45E1229E" w14:textId="77777777" w:rsidR="00994DFD" w:rsidRDefault="00994DFD">
            <w:pPr>
              <w:pStyle w:val="TableParagraph"/>
              <w:rPr>
                <w:sz w:val="20"/>
              </w:rPr>
            </w:pPr>
          </w:p>
        </w:tc>
        <w:tc>
          <w:tcPr>
            <w:tcW w:w="2295" w:type="dxa"/>
          </w:tcPr>
          <w:p w14:paraId="68F9EE46" w14:textId="77777777" w:rsidR="00994DFD" w:rsidRDefault="00994DFD">
            <w:pPr>
              <w:pStyle w:val="TableParagraph"/>
              <w:rPr>
                <w:sz w:val="20"/>
              </w:rPr>
            </w:pPr>
          </w:p>
        </w:tc>
      </w:tr>
      <w:tr w:rsidR="00994DFD" w14:paraId="189405DD" w14:textId="77777777">
        <w:trPr>
          <w:trHeight w:val="277"/>
        </w:trPr>
        <w:tc>
          <w:tcPr>
            <w:tcW w:w="1899" w:type="dxa"/>
          </w:tcPr>
          <w:p w14:paraId="6EAF67BE" w14:textId="77777777" w:rsidR="00994DFD" w:rsidRDefault="00994DFD">
            <w:pPr>
              <w:pStyle w:val="TableParagraph"/>
              <w:rPr>
                <w:sz w:val="20"/>
              </w:rPr>
            </w:pPr>
          </w:p>
        </w:tc>
        <w:tc>
          <w:tcPr>
            <w:tcW w:w="2127" w:type="dxa"/>
          </w:tcPr>
          <w:p w14:paraId="5A2BCD12" w14:textId="77777777" w:rsidR="00994DFD" w:rsidRDefault="00994DFD">
            <w:pPr>
              <w:pStyle w:val="TableParagraph"/>
              <w:rPr>
                <w:sz w:val="20"/>
              </w:rPr>
            </w:pPr>
          </w:p>
        </w:tc>
        <w:tc>
          <w:tcPr>
            <w:tcW w:w="2297" w:type="dxa"/>
          </w:tcPr>
          <w:p w14:paraId="5D671EDA" w14:textId="77777777" w:rsidR="00994DFD" w:rsidRDefault="00994DFD">
            <w:pPr>
              <w:pStyle w:val="TableParagraph"/>
              <w:rPr>
                <w:sz w:val="20"/>
              </w:rPr>
            </w:pPr>
          </w:p>
        </w:tc>
        <w:tc>
          <w:tcPr>
            <w:tcW w:w="2295" w:type="dxa"/>
          </w:tcPr>
          <w:p w14:paraId="58177FF0" w14:textId="77777777" w:rsidR="00994DFD" w:rsidRDefault="00994DFD">
            <w:pPr>
              <w:pStyle w:val="TableParagraph"/>
              <w:rPr>
                <w:sz w:val="20"/>
              </w:rPr>
            </w:pPr>
          </w:p>
        </w:tc>
      </w:tr>
    </w:tbl>
    <w:p w14:paraId="01B1A370" w14:textId="77777777" w:rsidR="00994DFD" w:rsidRDefault="00994DFD">
      <w:pPr>
        <w:pStyle w:val="BodyText"/>
        <w:spacing w:before="10"/>
        <w:rPr>
          <w:b/>
          <w:sz w:val="11"/>
        </w:rPr>
      </w:pPr>
    </w:p>
    <w:p w14:paraId="16D7C35A" w14:textId="77777777" w:rsidR="00994DFD" w:rsidRDefault="009A553C">
      <w:pPr>
        <w:pStyle w:val="BodyText"/>
        <w:spacing w:before="90" w:line="277" w:lineRule="exact"/>
        <w:ind w:left="202"/>
      </w:pPr>
      <w:r>
        <w:rPr>
          <w:position w:val="2"/>
        </w:rPr>
        <w:t>Išmatuota vertė - X</w:t>
      </w:r>
      <w:r>
        <w:rPr>
          <w:sz w:val="16"/>
        </w:rPr>
        <w:t xml:space="preserve">x </w:t>
      </w:r>
      <w:r>
        <w:rPr>
          <w:position w:val="2"/>
        </w:rPr>
        <w:t>= X</w:t>
      </w:r>
      <w:r>
        <w:rPr>
          <w:sz w:val="16"/>
        </w:rPr>
        <w:t>v</w:t>
      </w:r>
      <w:r>
        <w:rPr>
          <w:position w:val="2"/>
        </w:rPr>
        <w:t>-(X</w:t>
      </w:r>
      <w:r>
        <w:rPr>
          <w:sz w:val="16"/>
        </w:rPr>
        <w:t>et</w:t>
      </w:r>
      <w:r>
        <w:rPr>
          <w:position w:val="2"/>
        </w:rPr>
        <w:t>-X</w:t>
      </w:r>
      <w:r>
        <w:rPr>
          <w:sz w:val="16"/>
        </w:rPr>
        <w:t>i</w:t>
      </w:r>
      <w:r>
        <w:rPr>
          <w:position w:val="2"/>
        </w:rPr>
        <w:t>)</w:t>
      </w:r>
    </w:p>
    <w:p w14:paraId="6E6E07FF" w14:textId="77777777" w:rsidR="00994DFD" w:rsidRDefault="009A553C">
      <w:pPr>
        <w:pStyle w:val="BodyText"/>
        <w:spacing w:before="1" w:line="237" w:lineRule="auto"/>
        <w:ind w:left="202" w:right="5575"/>
      </w:pPr>
      <w:r>
        <w:rPr>
          <w:position w:val="2"/>
        </w:rPr>
        <w:t>X</w:t>
      </w:r>
      <w:r>
        <w:rPr>
          <w:sz w:val="16"/>
        </w:rPr>
        <w:t xml:space="preserve">et </w:t>
      </w:r>
      <w:r>
        <w:rPr>
          <w:position w:val="2"/>
        </w:rPr>
        <w:t>-etalono vertė iš kalibravimo liudijimo, X</w:t>
      </w:r>
      <w:r>
        <w:rPr>
          <w:sz w:val="16"/>
        </w:rPr>
        <w:t xml:space="preserve">i </w:t>
      </w:r>
      <w:r>
        <w:rPr>
          <w:position w:val="2"/>
        </w:rPr>
        <w:t>– 10-ties matavimų vidurkis.</w:t>
      </w:r>
    </w:p>
    <w:p w14:paraId="0E35AA3D" w14:textId="77777777" w:rsidR="00994DFD" w:rsidRDefault="009A553C">
      <w:pPr>
        <w:pStyle w:val="BodyText"/>
        <w:spacing w:before="138" w:line="276" w:lineRule="exact"/>
        <w:ind w:left="202"/>
      </w:pPr>
      <w:r>
        <w:t>Kalibravimo rezultatas:</w:t>
      </w:r>
    </w:p>
    <w:p w14:paraId="3BD0AF84" w14:textId="77777777" w:rsidR="00994DFD" w:rsidRDefault="009A553C">
      <w:pPr>
        <w:pStyle w:val="BodyText"/>
        <w:spacing w:line="398" w:lineRule="auto"/>
        <w:ind w:left="202" w:right="2550"/>
      </w:pPr>
      <w:r>
        <w:rPr>
          <w:position w:val="2"/>
        </w:rPr>
        <w:t>X</w:t>
      </w:r>
      <w:r>
        <w:rPr>
          <w:sz w:val="16"/>
        </w:rPr>
        <w:t xml:space="preserve">x </w:t>
      </w:r>
      <w:r>
        <w:rPr>
          <w:position w:val="2"/>
        </w:rPr>
        <w:t>dimensija ± U (X</w:t>
      </w:r>
      <w:r>
        <w:rPr>
          <w:sz w:val="16"/>
        </w:rPr>
        <w:t>x</w:t>
      </w:r>
      <w:r>
        <w:rPr>
          <w:position w:val="2"/>
        </w:rPr>
        <w:t>) dimensija/procentas arba (X</w:t>
      </w:r>
      <w:r>
        <w:rPr>
          <w:sz w:val="16"/>
        </w:rPr>
        <w:t xml:space="preserve">x </w:t>
      </w:r>
      <w:r>
        <w:rPr>
          <w:position w:val="2"/>
        </w:rPr>
        <w:t>± U (X</w:t>
      </w:r>
      <w:r>
        <w:rPr>
          <w:sz w:val="16"/>
        </w:rPr>
        <w:t>x</w:t>
      </w:r>
      <w:r>
        <w:rPr>
          <w:position w:val="2"/>
        </w:rPr>
        <w:t xml:space="preserve">)) dimensija </w:t>
      </w:r>
      <w:r>
        <w:t>Atitikties pareiškimas ir sprendimo taisyklė:</w:t>
      </w:r>
    </w:p>
    <w:p w14:paraId="4FEA2E1F" w14:textId="77777777" w:rsidR="00994DFD" w:rsidRDefault="009A553C">
      <w:pPr>
        <w:spacing w:line="253" w:lineRule="exact"/>
        <w:ind w:left="202"/>
        <w:rPr>
          <w:i/>
          <w:sz w:val="24"/>
        </w:rPr>
      </w:pPr>
      <w:r>
        <w:rPr>
          <w:i/>
          <w:sz w:val="24"/>
        </w:rPr>
        <w:t xml:space="preserve">Pateikti galimi </w:t>
      </w:r>
      <w:r>
        <w:rPr>
          <w:b/>
          <w:i/>
          <w:sz w:val="24"/>
        </w:rPr>
        <w:t xml:space="preserve">pavyzdžiai </w:t>
      </w:r>
      <w:r>
        <w:rPr>
          <w:i/>
          <w:sz w:val="24"/>
        </w:rPr>
        <w:t>[2.5], detaliau žiūrėti informaciniuose dokumentuose:</w:t>
      </w:r>
    </w:p>
    <w:p w14:paraId="65F84CED" w14:textId="77777777" w:rsidR="00994DFD" w:rsidRDefault="009A553C">
      <w:pPr>
        <w:ind w:left="202" w:right="222"/>
        <w:jc w:val="both"/>
        <w:rPr>
          <w:i/>
          <w:sz w:val="24"/>
        </w:rPr>
      </w:pPr>
      <w:r>
        <w:rPr>
          <w:b/>
          <w:i/>
          <w:sz w:val="24"/>
        </w:rPr>
        <w:t xml:space="preserve">Atitinka </w:t>
      </w:r>
      <w:r>
        <w:rPr>
          <w:i/>
          <w:sz w:val="24"/>
        </w:rPr>
        <w:t>- matavimų rezultatų, pateiktų lentelėje, paklaidos ir išplėstinės neapibrėžties suma atitinka standarto/specifikacijos XX sk. reikalavimus. Specifinė klaidingo priėmimo rizika yra iki 2,5</w:t>
      </w:r>
      <w:r>
        <w:rPr>
          <w:i/>
          <w:spacing w:val="-1"/>
          <w:sz w:val="24"/>
        </w:rPr>
        <w:t xml:space="preserve"> </w:t>
      </w:r>
      <w:r>
        <w:rPr>
          <w:i/>
          <w:sz w:val="24"/>
        </w:rPr>
        <w:t>%.</w:t>
      </w:r>
    </w:p>
    <w:p w14:paraId="01AC0EFF" w14:textId="77777777" w:rsidR="00994DFD" w:rsidRDefault="009A553C">
      <w:pPr>
        <w:ind w:left="202" w:right="221"/>
        <w:jc w:val="both"/>
        <w:rPr>
          <w:i/>
          <w:sz w:val="24"/>
        </w:rPr>
      </w:pPr>
      <w:r>
        <w:rPr>
          <w:b/>
          <w:i/>
          <w:sz w:val="24"/>
        </w:rPr>
        <w:t xml:space="preserve">Neatitinka </w:t>
      </w:r>
      <w:r>
        <w:rPr>
          <w:i/>
          <w:sz w:val="24"/>
        </w:rPr>
        <w:t>-taikant sprendimo taisyklę, paklaidos ir išplėstinės neapibrėžties suma, tirtuose taškuose buvo pastebėta viena ar daugiau išmatuotų verčių (arba nurodyti vertes), viršijančių leistiną nuokrypį, nurodytą standarto/specifikacijos XX sk. Specifinė klaidingo atmetimo rizika yra iki 2,5</w:t>
      </w:r>
      <w:r>
        <w:rPr>
          <w:i/>
          <w:spacing w:val="-1"/>
          <w:sz w:val="24"/>
        </w:rPr>
        <w:t xml:space="preserve"> </w:t>
      </w:r>
      <w:r>
        <w:rPr>
          <w:i/>
          <w:sz w:val="24"/>
        </w:rPr>
        <w:t>%.</w:t>
      </w:r>
    </w:p>
    <w:p w14:paraId="40C7F985" w14:textId="77777777" w:rsidR="00994DFD" w:rsidRDefault="009A553C">
      <w:pPr>
        <w:spacing w:before="136"/>
        <w:ind w:left="202" w:right="218"/>
        <w:jc w:val="both"/>
      </w:pPr>
      <w:r>
        <w:t>Pastaba: Atitikties pareiškimas ir sprendimo taisyklė gali būti pateikiama pasirinkus kitokią pateikimo formą pvz. kiekvienam matavimų taškui, nustatant ir paskaičiuojant kiekvieno matuojamo taško rizikos lygį pagal formulę žr. EUROLAB Technical Report No.1/2017 - Decision rules applied to conformity assessment ir kiti informaciniai šaltiniai.</w:t>
      </w:r>
    </w:p>
    <w:p w14:paraId="52BC3597" w14:textId="77777777" w:rsidR="00994DFD" w:rsidRDefault="00994DFD">
      <w:pPr>
        <w:pStyle w:val="BodyText"/>
      </w:pPr>
    </w:p>
    <w:p w14:paraId="1960BD45" w14:textId="77777777" w:rsidR="00994DFD" w:rsidRDefault="00994DFD">
      <w:pPr>
        <w:pStyle w:val="BodyText"/>
        <w:spacing w:before="3"/>
        <w:rPr>
          <w:sz w:val="31"/>
        </w:rPr>
      </w:pPr>
    </w:p>
    <w:p w14:paraId="2F49CA9F" w14:textId="77777777" w:rsidR="00994DFD" w:rsidRDefault="009A553C">
      <w:pPr>
        <w:tabs>
          <w:tab w:val="left" w:pos="4522"/>
        </w:tabs>
        <w:ind w:left="202"/>
        <w:rPr>
          <w:sz w:val="20"/>
        </w:rPr>
      </w:pPr>
      <w:r>
        <w:rPr>
          <w:sz w:val="24"/>
        </w:rPr>
        <w:t>Kalibravimą atliko:</w:t>
      </w:r>
      <w:r>
        <w:rPr>
          <w:spacing w:val="56"/>
          <w:sz w:val="24"/>
        </w:rPr>
        <w:t xml:space="preserve"> </w:t>
      </w:r>
      <w:r>
        <w:rPr>
          <w:sz w:val="20"/>
        </w:rPr>
        <w:t>(vardas, pavardė)</w:t>
      </w:r>
      <w:r>
        <w:rPr>
          <w:sz w:val="20"/>
        </w:rPr>
        <w:tab/>
        <w:t>(parašas)</w:t>
      </w:r>
    </w:p>
    <w:p w14:paraId="3CEF0556" w14:textId="77777777" w:rsidR="00994DFD" w:rsidRDefault="009A553C">
      <w:pPr>
        <w:pStyle w:val="BodyText"/>
        <w:spacing w:before="41"/>
        <w:ind w:left="202"/>
      </w:pPr>
      <w:r>
        <w:t>Data:</w:t>
      </w:r>
    </w:p>
    <w:p w14:paraId="38AC8A56" w14:textId="77777777" w:rsidR="00994DFD" w:rsidRDefault="00994DFD">
      <w:pPr>
        <w:pStyle w:val="BodyText"/>
        <w:rPr>
          <w:sz w:val="26"/>
        </w:rPr>
      </w:pPr>
    </w:p>
    <w:p w14:paraId="4E43D3C4" w14:textId="77777777" w:rsidR="00994DFD" w:rsidRDefault="00994DFD">
      <w:pPr>
        <w:pStyle w:val="BodyText"/>
        <w:spacing w:before="8"/>
        <w:rPr>
          <w:sz w:val="21"/>
        </w:rPr>
      </w:pPr>
    </w:p>
    <w:p w14:paraId="1B1FEDD5" w14:textId="22BA9347" w:rsidR="00994DFD" w:rsidRPr="00285FEA" w:rsidRDefault="009A553C">
      <w:pPr>
        <w:ind w:left="202"/>
        <w:rPr>
          <w:sz w:val="20"/>
          <w:szCs w:val="20"/>
        </w:rPr>
      </w:pPr>
      <w:r w:rsidRPr="00285FEA">
        <w:rPr>
          <w:sz w:val="20"/>
          <w:szCs w:val="20"/>
        </w:rPr>
        <w:t>P</w:t>
      </w:r>
      <w:r w:rsidR="00285FEA" w:rsidRPr="00285FEA">
        <w:rPr>
          <w:sz w:val="20"/>
          <w:szCs w:val="20"/>
        </w:rPr>
        <w:t>ASTABA</w:t>
      </w:r>
      <w:r w:rsidRPr="00285FEA">
        <w:rPr>
          <w:sz w:val="20"/>
          <w:szCs w:val="20"/>
        </w:rPr>
        <w:t>: atsižvelgiant į skirtingų kalibravimo metodų ir metodikų specifiką bei užsakovo poreikius gali būti pateikiama kitokio formato kalibravimo rezultatų forma.</w:t>
      </w:r>
    </w:p>
    <w:sectPr w:rsidR="00994DFD" w:rsidRPr="00285FEA" w:rsidSect="0095244E">
      <w:pgSz w:w="11910" w:h="16840"/>
      <w:pgMar w:top="1040" w:right="570" w:bottom="820" w:left="1500" w:header="566" w:footer="631"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1BF31" w14:textId="77777777" w:rsidR="004A65C2" w:rsidRDefault="004A65C2">
      <w:r>
        <w:separator/>
      </w:r>
    </w:p>
  </w:endnote>
  <w:endnote w:type="continuationSeparator" w:id="0">
    <w:p w14:paraId="54C17E33" w14:textId="77777777" w:rsidR="004A65C2" w:rsidRDefault="004A6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1CD02" w14:textId="3ACCD028" w:rsidR="00994DFD" w:rsidRDefault="009A553C">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14:anchorId="50AE8A3F" wp14:editId="27A6886F">
              <wp:simplePos x="0" y="0"/>
              <wp:positionH relativeFrom="page">
                <wp:posOffset>4027170</wp:posOffset>
              </wp:positionH>
              <wp:positionV relativeFrom="page">
                <wp:posOffset>10152380</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DBCB4" w14:textId="77777777" w:rsidR="00994DFD" w:rsidRDefault="009A553C">
                          <w:pPr>
                            <w:pStyle w:val="BodyText"/>
                            <w:spacing w:before="10"/>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AE8A3F" id="_x0000_t202" coordsize="21600,21600" o:spt="202" path="m,l,21600r21600,l21600,xe">
              <v:stroke joinstyle="miter"/>
              <v:path gradientshapeok="t" o:connecttype="rect"/>
            </v:shapetype>
            <v:shape id="Text Box 1" o:spid="_x0000_s1028" type="#_x0000_t202" style="position:absolute;margin-left:317.1pt;margin-top:799.4pt;width:18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" filled="f" stroked="f">
              <v:textbox inset="0,0,0,0">
                <w:txbxContent>
                  <w:p w14:paraId="202DBCB4" w14:textId="77777777" w:rsidR="00994DFD" w:rsidRDefault="009A553C">
                    <w:pPr>
                      <w:pStyle w:val="BodyText"/>
                      <w:spacing w:before="10"/>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00C44" w14:textId="77777777" w:rsidR="004A65C2" w:rsidRDefault="004A65C2">
      <w:r>
        <w:separator/>
      </w:r>
    </w:p>
  </w:footnote>
  <w:footnote w:type="continuationSeparator" w:id="0">
    <w:p w14:paraId="50B0960D" w14:textId="77777777" w:rsidR="004A65C2" w:rsidRDefault="004A6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0B30F" w14:textId="08170F23" w:rsidR="00994DFD" w:rsidRDefault="00ED361C">
    <w:pPr>
      <w:pStyle w:val="BodyText"/>
      <w:spacing w:line="14" w:lineRule="auto"/>
      <w:rPr>
        <w:sz w:val="20"/>
      </w:rPr>
    </w:pPr>
    <w:r>
      <w:rPr>
        <w:noProof/>
      </w:rPr>
      <mc:AlternateContent>
        <mc:Choice Requires="wps">
          <w:drawing>
            <wp:anchor distT="0" distB="0" distL="114300" distR="114300" simplePos="0" relativeHeight="251657216" behindDoc="1" locked="0" layoutInCell="1" allowOverlap="1" wp14:anchorId="7DCA305E" wp14:editId="5D5984BD">
              <wp:simplePos x="0" y="0"/>
              <wp:positionH relativeFrom="page">
                <wp:posOffset>6111875</wp:posOffset>
              </wp:positionH>
              <wp:positionV relativeFrom="page">
                <wp:posOffset>387350</wp:posOffset>
              </wp:positionV>
              <wp:extent cx="1323975" cy="223520"/>
              <wp:effectExtent l="0" t="0" r="9525"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0DFCB" w14:textId="354A6F5B" w:rsidR="00994DFD" w:rsidRDefault="009A553C">
                          <w:pPr>
                            <w:spacing w:before="10"/>
                            <w:ind w:left="20"/>
                            <w:rPr>
                              <w:b/>
                              <w:sz w:val="24"/>
                            </w:rPr>
                          </w:pPr>
                          <w:r>
                            <w:rPr>
                              <w:b/>
                              <w:sz w:val="24"/>
                            </w:rPr>
                            <w:t>AD 5.11:</w:t>
                          </w:r>
                          <w:r w:rsidR="00A57138">
                            <w:rPr>
                              <w:b/>
                              <w:sz w:val="24"/>
                            </w:rPr>
                            <w:t>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CA305E" id="_x0000_t202" coordsize="21600,21600" o:spt="202" path="m,l,21600r21600,l21600,xe">
              <v:stroke joinstyle="miter"/>
              <v:path gradientshapeok="t" o:connecttype="rect"/>
            </v:shapetype>
            <v:shape id="Text Box 2" o:spid="_x0000_s1026" type="#_x0000_t202" style="position:absolute;margin-left:481.25pt;margin-top:30.5pt;width:104.25pt;height:17.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" filled="f" stroked="f">
              <v:textbox inset="0,0,0,0">
                <w:txbxContent>
                  <w:p w14:paraId="5080DFCB" w14:textId="354A6F5B" w:rsidR="00994DFD" w:rsidRDefault="009A553C">
                    <w:pPr>
                      <w:spacing w:before="10"/>
                      <w:ind w:left="20"/>
                      <w:rPr>
                        <w:b/>
                        <w:sz w:val="24"/>
                      </w:rPr>
                    </w:pPr>
                    <w:r>
                      <w:rPr>
                        <w:b/>
                        <w:sz w:val="24"/>
                      </w:rPr>
                      <w:t>AD 5.11:</w:t>
                    </w:r>
                    <w:r w:rsidR="00A57138">
                      <w:rPr>
                        <w:b/>
                        <w:sz w:val="24"/>
                      </w:rPr>
                      <w:t>2026</w:t>
                    </w:r>
                  </w:p>
                </w:txbxContent>
              </v:textbox>
              <w10:wrap anchorx="page" anchory="page"/>
            </v:shape>
          </w:pict>
        </mc:Fallback>
      </mc:AlternateContent>
    </w:r>
    <w:r w:rsidR="0095244E">
      <w:rPr>
        <w:noProof/>
      </w:rPr>
      <mc:AlternateContent>
        <mc:Choice Requires="wps">
          <w:drawing>
            <wp:anchor distT="0" distB="0" distL="114300" distR="114300" simplePos="0" relativeHeight="251655168" behindDoc="1" locked="0" layoutInCell="1" allowOverlap="1" wp14:anchorId="3171A2B6" wp14:editId="79E84D6F">
              <wp:simplePos x="0" y="0"/>
              <wp:positionH relativeFrom="page">
                <wp:posOffset>1076325</wp:posOffset>
              </wp:positionH>
              <wp:positionV relativeFrom="page">
                <wp:posOffset>361950</wp:posOffset>
              </wp:positionV>
              <wp:extent cx="6086475" cy="248920"/>
              <wp:effectExtent l="0" t="0" r="9525" b="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6475" cy="248920"/>
                      </a:xfrm>
                      <a:custGeom>
                        <a:avLst/>
                        <a:gdLst>
                          <a:gd name="T0" fmla="+- 0 11491 1695"/>
                          <a:gd name="T1" fmla="*/ T0 w 9797"/>
                          <a:gd name="T2" fmla="+- 0 566 566"/>
                          <a:gd name="T3" fmla="*/ 566 h 392"/>
                          <a:gd name="T4" fmla="+- 0 11477 1695"/>
                          <a:gd name="T5" fmla="*/ T4 w 9797"/>
                          <a:gd name="T6" fmla="+- 0 566 566"/>
                          <a:gd name="T7" fmla="*/ 566 h 392"/>
                          <a:gd name="T8" fmla="+- 0 9088 1695"/>
                          <a:gd name="T9" fmla="*/ T8 w 9797"/>
                          <a:gd name="T10" fmla="+- 0 566 566"/>
                          <a:gd name="T11" fmla="*/ 566 h 392"/>
                          <a:gd name="T12" fmla="+- 0 9074 1695"/>
                          <a:gd name="T13" fmla="*/ T12 w 9797"/>
                          <a:gd name="T14" fmla="+- 0 566 566"/>
                          <a:gd name="T15" fmla="*/ 566 h 392"/>
                          <a:gd name="T16" fmla="+- 0 9074 1695"/>
                          <a:gd name="T17" fmla="*/ T16 w 9797"/>
                          <a:gd name="T18" fmla="+- 0 581 566"/>
                          <a:gd name="T19" fmla="*/ 581 h 392"/>
                          <a:gd name="T20" fmla="+- 0 9088 1695"/>
                          <a:gd name="T21" fmla="*/ T20 w 9797"/>
                          <a:gd name="T22" fmla="+- 0 581 566"/>
                          <a:gd name="T23" fmla="*/ 581 h 392"/>
                          <a:gd name="T24" fmla="+- 0 11477 1695"/>
                          <a:gd name="T25" fmla="*/ T24 w 9797"/>
                          <a:gd name="T26" fmla="+- 0 581 566"/>
                          <a:gd name="T27" fmla="*/ 581 h 392"/>
                          <a:gd name="T28" fmla="+- 0 11477 1695"/>
                          <a:gd name="T29" fmla="*/ T28 w 9797"/>
                          <a:gd name="T30" fmla="+- 0 943 566"/>
                          <a:gd name="T31" fmla="*/ 943 h 392"/>
                          <a:gd name="T32" fmla="+- 0 9074 1695"/>
                          <a:gd name="T33" fmla="*/ T32 w 9797"/>
                          <a:gd name="T34" fmla="+- 0 943 566"/>
                          <a:gd name="T35" fmla="*/ 943 h 392"/>
                          <a:gd name="T36" fmla="+- 0 9060 1695"/>
                          <a:gd name="T37" fmla="*/ T36 w 9797"/>
                          <a:gd name="T38" fmla="+- 0 943 566"/>
                          <a:gd name="T39" fmla="*/ 943 h 392"/>
                          <a:gd name="T40" fmla="+- 0 1709 1695"/>
                          <a:gd name="T41" fmla="*/ T40 w 9797"/>
                          <a:gd name="T42" fmla="+- 0 943 566"/>
                          <a:gd name="T43" fmla="*/ 943 h 392"/>
                          <a:gd name="T44" fmla="+- 0 1709 1695"/>
                          <a:gd name="T45" fmla="*/ T44 w 9797"/>
                          <a:gd name="T46" fmla="+- 0 581 566"/>
                          <a:gd name="T47" fmla="*/ 581 h 392"/>
                          <a:gd name="T48" fmla="+- 0 9074 1695"/>
                          <a:gd name="T49" fmla="*/ T48 w 9797"/>
                          <a:gd name="T50" fmla="+- 0 581 566"/>
                          <a:gd name="T51" fmla="*/ 581 h 392"/>
                          <a:gd name="T52" fmla="+- 0 9074 1695"/>
                          <a:gd name="T53" fmla="*/ T52 w 9797"/>
                          <a:gd name="T54" fmla="+- 0 566 566"/>
                          <a:gd name="T55" fmla="*/ 566 h 392"/>
                          <a:gd name="T56" fmla="+- 0 1709 1695"/>
                          <a:gd name="T57" fmla="*/ T56 w 9797"/>
                          <a:gd name="T58" fmla="+- 0 566 566"/>
                          <a:gd name="T59" fmla="*/ 566 h 392"/>
                          <a:gd name="T60" fmla="+- 0 1695 1695"/>
                          <a:gd name="T61" fmla="*/ T60 w 9797"/>
                          <a:gd name="T62" fmla="+- 0 566 566"/>
                          <a:gd name="T63" fmla="*/ 566 h 392"/>
                          <a:gd name="T64" fmla="+- 0 1695 1695"/>
                          <a:gd name="T65" fmla="*/ T64 w 9797"/>
                          <a:gd name="T66" fmla="+- 0 958 566"/>
                          <a:gd name="T67" fmla="*/ 958 h 392"/>
                          <a:gd name="T68" fmla="+- 0 1709 1695"/>
                          <a:gd name="T69" fmla="*/ T68 w 9797"/>
                          <a:gd name="T70" fmla="+- 0 958 566"/>
                          <a:gd name="T71" fmla="*/ 958 h 392"/>
                          <a:gd name="T72" fmla="+- 0 9060 1695"/>
                          <a:gd name="T73" fmla="*/ T72 w 9797"/>
                          <a:gd name="T74" fmla="+- 0 958 566"/>
                          <a:gd name="T75" fmla="*/ 958 h 392"/>
                          <a:gd name="T76" fmla="+- 0 11491 1695"/>
                          <a:gd name="T77" fmla="*/ T76 w 9797"/>
                          <a:gd name="T78" fmla="+- 0 958 566"/>
                          <a:gd name="T79" fmla="*/ 958 h 392"/>
                          <a:gd name="T80" fmla="+- 0 11491 1695"/>
                          <a:gd name="T81" fmla="*/ T80 w 9797"/>
                          <a:gd name="T82" fmla="+- 0 566 566"/>
                          <a:gd name="T83" fmla="*/ 566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797" h="392">
                            <a:moveTo>
                              <a:pt x="9796" y="0"/>
                            </a:moveTo>
                            <a:lnTo>
                              <a:pt x="9782" y="0"/>
                            </a:lnTo>
                            <a:lnTo>
                              <a:pt x="7393" y="0"/>
                            </a:lnTo>
                            <a:lnTo>
                              <a:pt x="7379" y="0"/>
                            </a:lnTo>
                            <a:lnTo>
                              <a:pt x="7379" y="15"/>
                            </a:lnTo>
                            <a:lnTo>
                              <a:pt x="7393" y="15"/>
                            </a:lnTo>
                            <a:lnTo>
                              <a:pt x="9782" y="15"/>
                            </a:lnTo>
                            <a:lnTo>
                              <a:pt x="9782" y="377"/>
                            </a:lnTo>
                            <a:lnTo>
                              <a:pt x="7379" y="377"/>
                            </a:lnTo>
                            <a:lnTo>
                              <a:pt x="7365" y="377"/>
                            </a:lnTo>
                            <a:lnTo>
                              <a:pt x="14" y="377"/>
                            </a:lnTo>
                            <a:lnTo>
                              <a:pt x="14" y="15"/>
                            </a:lnTo>
                            <a:lnTo>
                              <a:pt x="7379" y="15"/>
                            </a:lnTo>
                            <a:lnTo>
                              <a:pt x="7379" y="0"/>
                            </a:lnTo>
                            <a:lnTo>
                              <a:pt x="14" y="0"/>
                            </a:lnTo>
                            <a:lnTo>
                              <a:pt x="0" y="0"/>
                            </a:lnTo>
                            <a:lnTo>
                              <a:pt x="0" y="392"/>
                            </a:lnTo>
                            <a:lnTo>
                              <a:pt x="14" y="392"/>
                            </a:lnTo>
                            <a:lnTo>
                              <a:pt x="7365" y="392"/>
                            </a:lnTo>
                            <a:lnTo>
                              <a:pt x="9796" y="392"/>
                            </a:lnTo>
                            <a:lnTo>
                              <a:pt x="97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6EC1E6E">
            <v:shape id="Freeform 4" style="position:absolute;margin-left:84.75pt;margin-top:28.5pt;width:479.25pt;height:19.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797,392" o:spid="_x0000_s1026" fillcolor="black" stroked="f" path="m9796,r-14,l7393,r-14,l7379,15r14,l9782,15r,362l7379,377r-14,l14,377,14,15r7365,l7379,,14,,,,,392r14,l7365,392r2431,l97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" w14:anchorId="11E9AF46">
              <v:path arrowok="t" o:connecttype="custom" o:connectlocs="6085854,359410;6077156,359410;4592968,359410;4584271,359410;4584271,368935;4592968,368935;6077156,368935;6077156,598805;4584271,598805;4575573,598805;8698,598805;8698,368935;4584271,368935;4584271,359410;8698,359410;0,359410;0,608330;8698,608330;4575573,608330;6085854,608330;6085854,359410" o:connectangles="0,0,0,0,0,0,0,0,0,0,0,0,0,0,0,0,0,0,0,0,0"/>
              <w10:wrap anchorx="page" anchory="page"/>
            </v:shape>
          </w:pict>
        </mc:Fallback>
      </mc:AlternateContent>
    </w:r>
    <w:r w:rsidR="009A553C">
      <w:rPr>
        <w:noProof/>
      </w:rPr>
      <mc:AlternateContent>
        <mc:Choice Requires="wps">
          <w:drawing>
            <wp:anchor distT="0" distB="0" distL="114300" distR="114300" simplePos="0" relativeHeight="251659264" behindDoc="1" locked="0" layoutInCell="1" allowOverlap="1" wp14:anchorId="6F7BDC95" wp14:editId="1D65DBFB">
              <wp:simplePos x="0" y="0"/>
              <wp:positionH relativeFrom="page">
                <wp:posOffset>1136650</wp:posOffset>
              </wp:positionH>
              <wp:positionV relativeFrom="page">
                <wp:posOffset>389255</wp:posOffset>
              </wp:positionV>
              <wp:extent cx="2444115" cy="19431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A75B7" w14:textId="77777777" w:rsidR="00994DFD" w:rsidRDefault="009A553C">
                          <w:pPr>
                            <w:spacing w:before="10"/>
                            <w:ind w:left="20"/>
                            <w:rPr>
                              <w:b/>
                              <w:sz w:val="24"/>
                            </w:rPr>
                          </w:pPr>
                          <w:r>
                            <w:rPr>
                              <w:b/>
                              <w:sz w:val="24"/>
                            </w:rPr>
                            <w:t>AKREDITACIJOS DOKUMENTAS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BDC95" id="Text Box 3" o:spid="_x0000_s1027" type="#_x0000_t202" style="position:absolute;margin-left:89.5pt;margin-top:30.65pt;width:192.45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" filled="f" stroked="f">
              <v:textbox inset="0,0,0,0">
                <w:txbxContent>
                  <w:p w14:paraId="52FA75B7" w14:textId="77777777" w:rsidR="00994DFD" w:rsidRDefault="009A553C">
                    <w:pPr>
                      <w:spacing w:before="10"/>
                      <w:ind w:left="20"/>
                      <w:rPr>
                        <w:b/>
                        <w:sz w:val="24"/>
                      </w:rPr>
                    </w:pPr>
                    <w:r>
                      <w:rPr>
                        <w:b/>
                        <w:sz w:val="24"/>
                      </w:rPr>
                      <w:t>AKREDITACIJOS DOKUMENTAS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74B3F"/>
    <w:multiLevelType w:val="hybridMultilevel"/>
    <w:tmpl w:val="DBA0276A"/>
    <w:lvl w:ilvl="0" w:tplc="8D1834D0">
      <w:start w:val="1"/>
      <w:numFmt w:val="decimal"/>
      <w:lvlText w:val="%1."/>
      <w:lvlJc w:val="left"/>
      <w:pPr>
        <w:ind w:left="202" w:hanging="428"/>
      </w:pPr>
      <w:rPr>
        <w:rFonts w:hint="default"/>
        <w:spacing w:val="-2"/>
        <w:w w:val="99"/>
        <w:lang w:val="lt-LT" w:eastAsia="en-US" w:bidi="ar-SA"/>
      </w:rPr>
    </w:lvl>
    <w:lvl w:ilvl="1" w:tplc="89D88F0A">
      <w:numFmt w:val="bullet"/>
      <w:lvlText w:val=""/>
      <w:lvlJc w:val="left"/>
      <w:pPr>
        <w:ind w:left="1334" w:hanging="425"/>
      </w:pPr>
      <w:rPr>
        <w:rFonts w:ascii="Symbol" w:eastAsia="Symbol" w:hAnsi="Symbol" w:cs="Symbol" w:hint="default"/>
        <w:w w:val="100"/>
        <w:position w:val="2"/>
        <w:sz w:val="24"/>
        <w:szCs w:val="24"/>
        <w:lang w:val="lt-LT" w:eastAsia="en-US" w:bidi="ar-SA"/>
      </w:rPr>
    </w:lvl>
    <w:lvl w:ilvl="2" w:tplc="140C8892">
      <w:numFmt w:val="bullet"/>
      <w:lvlText w:val="•"/>
      <w:lvlJc w:val="left"/>
      <w:pPr>
        <w:ind w:left="2309" w:hanging="425"/>
      </w:pPr>
      <w:rPr>
        <w:rFonts w:hint="default"/>
        <w:lang w:val="lt-LT" w:eastAsia="en-US" w:bidi="ar-SA"/>
      </w:rPr>
    </w:lvl>
    <w:lvl w:ilvl="3" w:tplc="E702BCC2">
      <w:numFmt w:val="bullet"/>
      <w:lvlText w:val="•"/>
      <w:lvlJc w:val="left"/>
      <w:pPr>
        <w:ind w:left="3279" w:hanging="425"/>
      </w:pPr>
      <w:rPr>
        <w:rFonts w:hint="default"/>
        <w:lang w:val="lt-LT" w:eastAsia="en-US" w:bidi="ar-SA"/>
      </w:rPr>
    </w:lvl>
    <w:lvl w:ilvl="4" w:tplc="DFB81DCA">
      <w:numFmt w:val="bullet"/>
      <w:lvlText w:val="•"/>
      <w:lvlJc w:val="left"/>
      <w:pPr>
        <w:ind w:left="4248" w:hanging="425"/>
      </w:pPr>
      <w:rPr>
        <w:rFonts w:hint="default"/>
        <w:lang w:val="lt-LT" w:eastAsia="en-US" w:bidi="ar-SA"/>
      </w:rPr>
    </w:lvl>
    <w:lvl w:ilvl="5" w:tplc="0FE6438A">
      <w:numFmt w:val="bullet"/>
      <w:lvlText w:val="•"/>
      <w:lvlJc w:val="left"/>
      <w:pPr>
        <w:ind w:left="5218" w:hanging="425"/>
      </w:pPr>
      <w:rPr>
        <w:rFonts w:hint="default"/>
        <w:lang w:val="lt-LT" w:eastAsia="en-US" w:bidi="ar-SA"/>
      </w:rPr>
    </w:lvl>
    <w:lvl w:ilvl="6" w:tplc="6D04B904">
      <w:numFmt w:val="bullet"/>
      <w:lvlText w:val="•"/>
      <w:lvlJc w:val="left"/>
      <w:pPr>
        <w:ind w:left="6188" w:hanging="425"/>
      </w:pPr>
      <w:rPr>
        <w:rFonts w:hint="default"/>
        <w:lang w:val="lt-LT" w:eastAsia="en-US" w:bidi="ar-SA"/>
      </w:rPr>
    </w:lvl>
    <w:lvl w:ilvl="7" w:tplc="5216832C">
      <w:numFmt w:val="bullet"/>
      <w:lvlText w:val="•"/>
      <w:lvlJc w:val="left"/>
      <w:pPr>
        <w:ind w:left="7157" w:hanging="425"/>
      </w:pPr>
      <w:rPr>
        <w:rFonts w:hint="default"/>
        <w:lang w:val="lt-LT" w:eastAsia="en-US" w:bidi="ar-SA"/>
      </w:rPr>
    </w:lvl>
    <w:lvl w:ilvl="8" w:tplc="92D44D5E">
      <w:numFmt w:val="bullet"/>
      <w:lvlText w:val="•"/>
      <w:lvlJc w:val="left"/>
      <w:pPr>
        <w:ind w:left="8127" w:hanging="425"/>
      </w:pPr>
      <w:rPr>
        <w:rFonts w:hint="default"/>
        <w:lang w:val="lt-LT" w:eastAsia="en-US" w:bidi="ar-SA"/>
      </w:rPr>
    </w:lvl>
  </w:abstractNum>
  <w:abstractNum w:abstractNumId="1" w15:restartNumberingAfterBreak="0">
    <w:nsid w:val="1AFC73E4"/>
    <w:multiLevelType w:val="hybridMultilevel"/>
    <w:tmpl w:val="A4361BAE"/>
    <w:lvl w:ilvl="0" w:tplc="62BE9814">
      <w:start w:val="1"/>
      <w:numFmt w:val="decimal"/>
      <w:lvlText w:val="%1."/>
      <w:lvlJc w:val="left"/>
      <w:pPr>
        <w:ind w:left="1282" w:hanging="360"/>
      </w:pPr>
      <w:rPr>
        <w:rFonts w:ascii="Times New Roman" w:eastAsia="Times New Roman" w:hAnsi="Times New Roman" w:cs="Times New Roman" w:hint="default"/>
        <w:spacing w:val="-2"/>
        <w:w w:val="99"/>
        <w:sz w:val="24"/>
        <w:szCs w:val="24"/>
        <w:lang w:val="lt-LT" w:eastAsia="en-US" w:bidi="ar-SA"/>
      </w:rPr>
    </w:lvl>
    <w:lvl w:ilvl="1" w:tplc="C5EA5B76">
      <w:numFmt w:val="bullet"/>
      <w:lvlText w:val="•"/>
      <w:lvlJc w:val="left"/>
      <w:pPr>
        <w:ind w:left="2158" w:hanging="360"/>
      </w:pPr>
      <w:rPr>
        <w:rFonts w:hint="default"/>
        <w:lang w:val="lt-LT" w:eastAsia="en-US" w:bidi="ar-SA"/>
      </w:rPr>
    </w:lvl>
    <w:lvl w:ilvl="2" w:tplc="35569294">
      <w:numFmt w:val="bullet"/>
      <w:lvlText w:val="•"/>
      <w:lvlJc w:val="left"/>
      <w:pPr>
        <w:ind w:left="3037" w:hanging="360"/>
      </w:pPr>
      <w:rPr>
        <w:rFonts w:hint="default"/>
        <w:lang w:val="lt-LT" w:eastAsia="en-US" w:bidi="ar-SA"/>
      </w:rPr>
    </w:lvl>
    <w:lvl w:ilvl="3" w:tplc="D320FEB2">
      <w:numFmt w:val="bullet"/>
      <w:lvlText w:val="•"/>
      <w:lvlJc w:val="left"/>
      <w:pPr>
        <w:ind w:left="3915" w:hanging="360"/>
      </w:pPr>
      <w:rPr>
        <w:rFonts w:hint="default"/>
        <w:lang w:val="lt-LT" w:eastAsia="en-US" w:bidi="ar-SA"/>
      </w:rPr>
    </w:lvl>
    <w:lvl w:ilvl="4" w:tplc="832EFCB6">
      <w:numFmt w:val="bullet"/>
      <w:lvlText w:val="•"/>
      <w:lvlJc w:val="left"/>
      <w:pPr>
        <w:ind w:left="4794" w:hanging="360"/>
      </w:pPr>
      <w:rPr>
        <w:rFonts w:hint="default"/>
        <w:lang w:val="lt-LT" w:eastAsia="en-US" w:bidi="ar-SA"/>
      </w:rPr>
    </w:lvl>
    <w:lvl w:ilvl="5" w:tplc="96D6289C">
      <w:numFmt w:val="bullet"/>
      <w:lvlText w:val="•"/>
      <w:lvlJc w:val="left"/>
      <w:pPr>
        <w:ind w:left="5673" w:hanging="360"/>
      </w:pPr>
      <w:rPr>
        <w:rFonts w:hint="default"/>
        <w:lang w:val="lt-LT" w:eastAsia="en-US" w:bidi="ar-SA"/>
      </w:rPr>
    </w:lvl>
    <w:lvl w:ilvl="6" w:tplc="6958F6A8">
      <w:numFmt w:val="bullet"/>
      <w:lvlText w:val="•"/>
      <w:lvlJc w:val="left"/>
      <w:pPr>
        <w:ind w:left="6551" w:hanging="360"/>
      </w:pPr>
      <w:rPr>
        <w:rFonts w:hint="default"/>
        <w:lang w:val="lt-LT" w:eastAsia="en-US" w:bidi="ar-SA"/>
      </w:rPr>
    </w:lvl>
    <w:lvl w:ilvl="7" w:tplc="42F4217A">
      <w:numFmt w:val="bullet"/>
      <w:lvlText w:val="•"/>
      <w:lvlJc w:val="left"/>
      <w:pPr>
        <w:ind w:left="7430" w:hanging="360"/>
      </w:pPr>
      <w:rPr>
        <w:rFonts w:hint="default"/>
        <w:lang w:val="lt-LT" w:eastAsia="en-US" w:bidi="ar-SA"/>
      </w:rPr>
    </w:lvl>
    <w:lvl w:ilvl="8" w:tplc="9DC07D08">
      <w:numFmt w:val="bullet"/>
      <w:lvlText w:val="•"/>
      <w:lvlJc w:val="left"/>
      <w:pPr>
        <w:ind w:left="8309" w:hanging="360"/>
      </w:pPr>
      <w:rPr>
        <w:rFonts w:hint="default"/>
        <w:lang w:val="lt-LT" w:eastAsia="en-US" w:bidi="ar-SA"/>
      </w:rPr>
    </w:lvl>
  </w:abstractNum>
  <w:abstractNum w:abstractNumId="2" w15:restartNumberingAfterBreak="0">
    <w:nsid w:val="2AD579F1"/>
    <w:multiLevelType w:val="hybridMultilevel"/>
    <w:tmpl w:val="DE1A22C6"/>
    <w:lvl w:ilvl="0" w:tplc="924A9CDE">
      <w:start w:val="1"/>
      <w:numFmt w:val="decimal"/>
      <w:lvlText w:val="%1"/>
      <w:lvlJc w:val="left"/>
      <w:pPr>
        <w:ind w:left="202" w:hanging="185"/>
      </w:pPr>
      <w:rPr>
        <w:rFonts w:ascii="Times New Roman" w:eastAsia="Times New Roman" w:hAnsi="Times New Roman" w:cs="Times New Roman" w:hint="default"/>
        <w:b/>
        <w:bCs/>
        <w:w w:val="99"/>
        <w:sz w:val="20"/>
        <w:szCs w:val="20"/>
        <w:lang w:val="lt-LT" w:eastAsia="en-US" w:bidi="ar-SA"/>
      </w:rPr>
    </w:lvl>
    <w:lvl w:ilvl="1" w:tplc="7954162A">
      <w:numFmt w:val="bullet"/>
      <w:lvlText w:val="•"/>
      <w:lvlJc w:val="left"/>
      <w:pPr>
        <w:ind w:left="1186" w:hanging="185"/>
      </w:pPr>
      <w:rPr>
        <w:rFonts w:hint="default"/>
        <w:lang w:val="lt-LT" w:eastAsia="en-US" w:bidi="ar-SA"/>
      </w:rPr>
    </w:lvl>
    <w:lvl w:ilvl="2" w:tplc="A1247894">
      <w:numFmt w:val="bullet"/>
      <w:lvlText w:val="•"/>
      <w:lvlJc w:val="left"/>
      <w:pPr>
        <w:ind w:left="2173" w:hanging="185"/>
      </w:pPr>
      <w:rPr>
        <w:rFonts w:hint="default"/>
        <w:lang w:val="lt-LT" w:eastAsia="en-US" w:bidi="ar-SA"/>
      </w:rPr>
    </w:lvl>
    <w:lvl w:ilvl="3" w:tplc="21808E7A">
      <w:numFmt w:val="bullet"/>
      <w:lvlText w:val="•"/>
      <w:lvlJc w:val="left"/>
      <w:pPr>
        <w:ind w:left="3159" w:hanging="185"/>
      </w:pPr>
      <w:rPr>
        <w:rFonts w:hint="default"/>
        <w:lang w:val="lt-LT" w:eastAsia="en-US" w:bidi="ar-SA"/>
      </w:rPr>
    </w:lvl>
    <w:lvl w:ilvl="4" w:tplc="8642F306">
      <w:numFmt w:val="bullet"/>
      <w:lvlText w:val="•"/>
      <w:lvlJc w:val="left"/>
      <w:pPr>
        <w:ind w:left="4146" w:hanging="185"/>
      </w:pPr>
      <w:rPr>
        <w:rFonts w:hint="default"/>
        <w:lang w:val="lt-LT" w:eastAsia="en-US" w:bidi="ar-SA"/>
      </w:rPr>
    </w:lvl>
    <w:lvl w:ilvl="5" w:tplc="F67CB960">
      <w:numFmt w:val="bullet"/>
      <w:lvlText w:val="•"/>
      <w:lvlJc w:val="left"/>
      <w:pPr>
        <w:ind w:left="5133" w:hanging="185"/>
      </w:pPr>
      <w:rPr>
        <w:rFonts w:hint="default"/>
        <w:lang w:val="lt-LT" w:eastAsia="en-US" w:bidi="ar-SA"/>
      </w:rPr>
    </w:lvl>
    <w:lvl w:ilvl="6" w:tplc="4DB23342">
      <w:numFmt w:val="bullet"/>
      <w:lvlText w:val="•"/>
      <w:lvlJc w:val="left"/>
      <w:pPr>
        <w:ind w:left="6119" w:hanging="185"/>
      </w:pPr>
      <w:rPr>
        <w:rFonts w:hint="default"/>
        <w:lang w:val="lt-LT" w:eastAsia="en-US" w:bidi="ar-SA"/>
      </w:rPr>
    </w:lvl>
    <w:lvl w:ilvl="7" w:tplc="CD0CE144">
      <w:numFmt w:val="bullet"/>
      <w:lvlText w:val="•"/>
      <w:lvlJc w:val="left"/>
      <w:pPr>
        <w:ind w:left="7106" w:hanging="185"/>
      </w:pPr>
      <w:rPr>
        <w:rFonts w:hint="default"/>
        <w:lang w:val="lt-LT" w:eastAsia="en-US" w:bidi="ar-SA"/>
      </w:rPr>
    </w:lvl>
    <w:lvl w:ilvl="8" w:tplc="A3FED64C">
      <w:numFmt w:val="bullet"/>
      <w:lvlText w:val="•"/>
      <w:lvlJc w:val="left"/>
      <w:pPr>
        <w:ind w:left="8093" w:hanging="185"/>
      </w:pPr>
      <w:rPr>
        <w:rFonts w:hint="default"/>
        <w:lang w:val="lt-LT" w:eastAsia="en-US" w:bidi="ar-SA"/>
      </w:rPr>
    </w:lvl>
  </w:abstractNum>
  <w:abstractNum w:abstractNumId="3" w15:restartNumberingAfterBreak="0">
    <w:nsid w:val="2BE40718"/>
    <w:multiLevelType w:val="multilevel"/>
    <w:tmpl w:val="9ACCEEA0"/>
    <w:lvl w:ilvl="0">
      <w:start w:val="1"/>
      <w:numFmt w:val="decimal"/>
      <w:lvlText w:val="%1"/>
      <w:lvlJc w:val="left"/>
      <w:pPr>
        <w:ind w:left="202" w:hanging="557"/>
      </w:pPr>
      <w:rPr>
        <w:rFonts w:hint="default"/>
        <w:lang w:val="lt-LT" w:eastAsia="en-US" w:bidi="ar-SA"/>
      </w:rPr>
    </w:lvl>
    <w:lvl w:ilvl="1">
      <w:start w:val="1"/>
      <w:numFmt w:val="decimal"/>
      <w:lvlText w:val="%1.%2."/>
      <w:lvlJc w:val="left"/>
      <w:pPr>
        <w:ind w:left="202" w:hanging="557"/>
      </w:pPr>
      <w:rPr>
        <w:rFonts w:ascii="Times New Roman" w:eastAsia="Times New Roman" w:hAnsi="Times New Roman" w:cs="Times New Roman" w:hint="default"/>
        <w:spacing w:val="-30"/>
        <w:w w:val="99"/>
        <w:sz w:val="24"/>
        <w:szCs w:val="24"/>
        <w:lang w:val="lt-LT" w:eastAsia="en-US" w:bidi="ar-SA"/>
      </w:rPr>
    </w:lvl>
    <w:lvl w:ilvl="2">
      <w:numFmt w:val="bullet"/>
      <w:lvlText w:val="•"/>
      <w:lvlJc w:val="left"/>
      <w:pPr>
        <w:ind w:left="2173" w:hanging="557"/>
      </w:pPr>
      <w:rPr>
        <w:rFonts w:hint="default"/>
        <w:lang w:val="lt-LT" w:eastAsia="en-US" w:bidi="ar-SA"/>
      </w:rPr>
    </w:lvl>
    <w:lvl w:ilvl="3">
      <w:numFmt w:val="bullet"/>
      <w:lvlText w:val="•"/>
      <w:lvlJc w:val="left"/>
      <w:pPr>
        <w:ind w:left="3159" w:hanging="557"/>
      </w:pPr>
      <w:rPr>
        <w:rFonts w:hint="default"/>
        <w:lang w:val="lt-LT" w:eastAsia="en-US" w:bidi="ar-SA"/>
      </w:rPr>
    </w:lvl>
    <w:lvl w:ilvl="4">
      <w:numFmt w:val="bullet"/>
      <w:lvlText w:val="•"/>
      <w:lvlJc w:val="left"/>
      <w:pPr>
        <w:ind w:left="4146" w:hanging="557"/>
      </w:pPr>
      <w:rPr>
        <w:rFonts w:hint="default"/>
        <w:lang w:val="lt-LT" w:eastAsia="en-US" w:bidi="ar-SA"/>
      </w:rPr>
    </w:lvl>
    <w:lvl w:ilvl="5">
      <w:numFmt w:val="bullet"/>
      <w:lvlText w:val="•"/>
      <w:lvlJc w:val="left"/>
      <w:pPr>
        <w:ind w:left="5133" w:hanging="557"/>
      </w:pPr>
      <w:rPr>
        <w:rFonts w:hint="default"/>
        <w:lang w:val="lt-LT" w:eastAsia="en-US" w:bidi="ar-SA"/>
      </w:rPr>
    </w:lvl>
    <w:lvl w:ilvl="6">
      <w:numFmt w:val="bullet"/>
      <w:lvlText w:val="•"/>
      <w:lvlJc w:val="left"/>
      <w:pPr>
        <w:ind w:left="6119" w:hanging="557"/>
      </w:pPr>
      <w:rPr>
        <w:rFonts w:hint="default"/>
        <w:lang w:val="lt-LT" w:eastAsia="en-US" w:bidi="ar-SA"/>
      </w:rPr>
    </w:lvl>
    <w:lvl w:ilvl="7">
      <w:numFmt w:val="bullet"/>
      <w:lvlText w:val="•"/>
      <w:lvlJc w:val="left"/>
      <w:pPr>
        <w:ind w:left="7106" w:hanging="557"/>
      </w:pPr>
      <w:rPr>
        <w:rFonts w:hint="default"/>
        <w:lang w:val="lt-LT" w:eastAsia="en-US" w:bidi="ar-SA"/>
      </w:rPr>
    </w:lvl>
    <w:lvl w:ilvl="8">
      <w:numFmt w:val="bullet"/>
      <w:lvlText w:val="•"/>
      <w:lvlJc w:val="left"/>
      <w:pPr>
        <w:ind w:left="8093" w:hanging="557"/>
      </w:pPr>
      <w:rPr>
        <w:rFonts w:hint="default"/>
        <w:lang w:val="lt-LT" w:eastAsia="en-US" w:bidi="ar-SA"/>
      </w:rPr>
    </w:lvl>
  </w:abstractNum>
  <w:abstractNum w:abstractNumId="4" w15:restartNumberingAfterBreak="0">
    <w:nsid w:val="4A5274C2"/>
    <w:multiLevelType w:val="hybridMultilevel"/>
    <w:tmpl w:val="14CAC77C"/>
    <w:lvl w:ilvl="0" w:tplc="943666B4">
      <w:start w:val="1"/>
      <w:numFmt w:val="lowerLetter"/>
      <w:lvlText w:val="%1)"/>
      <w:lvlJc w:val="left"/>
      <w:pPr>
        <w:ind w:left="1478" w:hanging="425"/>
      </w:pPr>
      <w:rPr>
        <w:rFonts w:ascii="Times New Roman" w:eastAsia="Times New Roman" w:hAnsi="Times New Roman" w:cs="Times New Roman" w:hint="default"/>
        <w:spacing w:val="-2"/>
        <w:w w:val="99"/>
        <w:sz w:val="24"/>
        <w:szCs w:val="24"/>
        <w:lang w:val="lt-LT" w:eastAsia="en-US" w:bidi="ar-SA"/>
      </w:rPr>
    </w:lvl>
    <w:lvl w:ilvl="1" w:tplc="5D60B01C">
      <w:numFmt w:val="bullet"/>
      <w:lvlText w:val="•"/>
      <w:lvlJc w:val="left"/>
      <w:pPr>
        <w:ind w:left="2338" w:hanging="425"/>
      </w:pPr>
      <w:rPr>
        <w:rFonts w:hint="default"/>
        <w:lang w:val="lt-LT" w:eastAsia="en-US" w:bidi="ar-SA"/>
      </w:rPr>
    </w:lvl>
    <w:lvl w:ilvl="2" w:tplc="B3D0BEEC">
      <w:numFmt w:val="bullet"/>
      <w:lvlText w:val="•"/>
      <w:lvlJc w:val="left"/>
      <w:pPr>
        <w:ind w:left="3197" w:hanging="425"/>
      </w:pPr>
      <w:rPr>
        <w:rFonts w:hint="default"/>
        <w:lang w:val="lt-LT" w:eastAsia="en-US" w:bidi="ar-SA"/>
      </w:rPr>
    </w:lvl>
    <w:lvl w:ilvl="3" w:tplc="EB2C7F14">
      <w:numFmt w:val="bullet"/>
      <w:lvlText w:val="•"/>
      <w:lvlJc w:val="left"/>
      <w:pPr>
        <w:ind w:left="4055" w:hanging="425"/>
      </w:pPr>
      <w:rPr>
        <w:rFonts w:hint="default"/>
        <w:lang w:val="lt-LT" w:eastAsia="en-US" w:bidi="ar-SA"/>
      </w:rPr>
    </w:lvl>
    <w:lvl w:ilvl="4" w:tplc="A962A846">
      <w:numFmt w:val="bullet"/>
      <w:lvlText w:val="•"/>
      <w:lvlJc w:val="left"/>
      <w:pPr>
        <w:ind w:left="4914" w:hanging="425"/>
      </w:pPr>
      <w:rPr>
        <w:rFonts w:hint="default"/>
        <w:lang w:val="lt-LT" w:eastAsia="en-US" w:bidi="ar-SA"/>
      </w:rPr>
    </w:lvl>
    <w:lvl w:ilvl="5" w:tplc="168E8A98">
      <w:numFmt w:val="bullet"/>
      <w:lvlText w:val="•"/>
      <w:lvlJc w:val="left"/>
      <w:pPr>
        <w:ind w:left="5773" w:hanging="425"/>
      </w:pPr>
      <w:rPr>
        <w:rFonts w:hint="default"/>
        <w:lang w:val="lt-LT" w:eastAsia="en-US" w:bidi="ar-SA"/>
      </w:rPr>
    </w:lvl>
    <w:lvl w:ilvl="6" w:tplc="557CEB12">
      <w:numFmt w:val="bullet"/>
      <w:lvlText w:val="•"/>
      <w:lvlJc w:val="left"/>
      <w:pPr>
        <w:ind w:left="6631" w:hanging="425"/>
      </w:pPr>
      <w:rPr>
        <w:rFonts w:hint="default"/>
        <w:lang w:val="lt-LT" w:eastAsia="en-US" w:bidi="ar-SA"/>
      </w:rPr>
    </w:lvl>
    <w:lvl w:ilvl="7" w:tplc="C40ED1A6">
      <w:numFmt w:val="bullet"/>
      <w:lvlText w:val="•"/>
      <w:lvlJc w:val="left"/>
      <w:pPr>
        <w:ind w:left="7490" w:hanging="425"/>
      </w:pPr>
      <w:rPr>
        <w:rFonts w:hint="default"/>
        <w:lang w:val="lt-LT" w:eastAsia="en-US" w:bidi="ar-SA"/>
      </w:rPr>
    </w:lvl>
    <w:lvl w:ilvl="8" w:tplc="465A6898">
      <w:numFmt w:val="bullet"/>
      <w:lvlText w:val="•"/>
      <w:lvlJc w:val="left"/>
      <w:pPr>
        <w:ind w:left="8349" w:hanging="425"/>
      </w:pPr>
      <w:rPr>
        <w:rFonts w:hint="default"/>
        <w:lang w:val="lt-LT" w:eastAsia="en-US" w:bidi="ar-SA"/>
      </w:rPr>
    </w:lvl>
  </w:abstractNum>
  <w:abstractNum w:abstractNumId="5" w15:restartNumberingAfterBreak="0">
    <w:nsid w:val="4B3745F7"/>
    <w:multiLevelType w:val="hybridMultilevel"/>
    <w:tmpl w:val="B358CCE6"/>
    <w:lvl w:ilvl="0" w:tplc="17022F78">
      <w:start w:val="1"/>
      <w:numFmt w:val="decimal"/>
      <w:lvlText w:val="%1"/>
      <w:lvlJc w:val="left"/>
      <w:pPr>
        <w:ind w:left="353" w:hanging="152"/>
      </w:pPr>
      <w:rPr>
        <w:rFonts w:ascii="Times New Roman" w:eastAsia="Times New Roman" w:hAnsi="Times New Roman" w:cs="Times New Roman" w:hint="default"/>
        <w:b/>
        <w:bCs/>
        <w:w w:val="99"/>
        <w:sz w:val="20"/>
        <w:szCs w:val="20"/>
        <w:lang w:val="lt-LT" w:eastAsia="en-US" w:bidi="ar-SA"/>
      </w:rPr>
    </w:lvl>
    <w:lvl w:ilvl="1" w:tplc="708C2BC8">
      <w:start w:val="1"/>
      <w:numFmt w:val="decimal"/>
      <w:lvlText w:val="%2."/>
      <w:lvlJc w:val="left"/>
      <w:pPr>
        <w:ind w:left="1054" w:hanging="358"/>
      </w:pPr>
      <w:rPr>
        <w:rFonts w:ascii="Times New Roman" w:eastAsia="Times New Roman" w:hAnsi="Times New Roman" w:cs="Times New Roman" w:hint="default"/>
        <w:spacing w:val="-3"/>
        <w:w w:val="99"/>
        <w:sz w:val="24"/>
        <w:szCs w:val="24"/>
        <w:lang w:val="lt-LT" w:eastAsia="en-US" w:bidi="ar-SA"/>
      </w:rPr>
    </w:lvl>
    <w:lvl w:ilvl="2" w:tplc="F768FF3A">
      <w:numFmt w:val="bullet"/>
      <w:lvlText w:val=""/>
      <w:lvlJc w:val="left"/>
      <w:pPr>
        <w:ind w:left="202" w:hanging="425"/>
      </w:pPr>
      <w:rPr>
        <w:rFonts w:ascii="Symbol" w:eastAsia="Symbol" w:hAnsi="Symbol" w:cs="Symbol" w:hint="default"/>
        <w:w w:val="100"/>
        <w:position w:val="2"/>
        <w:sz w:val="24"/>
        <w:szCs w:val="24"/>
        <w:lang w:val="lt-LT" w:eastAsia="en-US" w:bidi="ar-SA"/>
      </w:rPr>
    </w:lvl>
    <w:lvl w:ilvl="3" w:tplc="D6DAF800">
      <w:numFmt w:val="bullet"/>
      <w:lvlText w:val="•"/>
      <w:lvlJc w:val="left"/>
      <w:pPr>
        <w:ind w:left="4440" w:hanging="425"/>
      </w:pPr>
      <w:rPr>
        <w:rFonts w:hint="default"/>
        <w:lang w:val="lt-LT" w:eastAsia="en-US" w:bidi="ar-SA"/>
      </w:rPr>
    </w:lvl>
    <w:lvl w:ilvl="4" w:tplc="98CA2530">
      <w:numFmt w:val="bullet"/>
      <w:lvlText w:val="•"/>
      <w:lvlJc w:val="left"/>
      <w:pPr>
        <w:ind w:left="5243" w:hanging="425"/>
      </w:pPr>
      <w:rPr>
        <w:rFonts w:hint="default"/>
        <w:lang w:val="lt-LT" w:eastAsia="en-US" w:bidi="ar-SA"/>
      </w:rPr>
    </w:lvl>
    <w:lvl w:ilvl="5" w:tplc="01FA0D5C">
      <w:numFmt w:val="bullet"/>
      <w:lvlText w:val="•"/>
      <w:lvlJc w:val="left"/>
      <w:pPr>
        <w:ind w:left="6047" w:hanging="425"/>
      </w:pPr>
      <w:rPr>
        <w:rFonts w:hint="default"/>
        <w:lang w:val="lt-LT" w:eastAsia="en-US" w:bidi="ar-SA"/>
      </w:rPr>
    </w:lvl>
    <w:lvl w:ilvl="6" w:tplc="03CE640C">
      <w:numFmt w:val="bullet"/>
      <w:lvlText w:val="•"/>
      <w:lvlJc w:val="left"/>
      <w:pPr>
        <w:ind w:left="6851" w:hanging="425"/>
      </w:pPr>
      <w:rPr>
        <w:rFonts w:hint="default"/>
        <w:lang w:val="lt-LT" w:eastAsia="en-US" w:bidi="ar-SA"/>
      </w:rPr>
    </w:lvl>
    <w:lvl w:ilvl="7" w:tplc="82EE59FA">
      <w:numFmt w:val="bullet"/>
      <w:lvlText w:val="•"/>
      <w:lvlJc w:val="left"/>
      <w:pPr>
        <w:ind w:left="7655" w:hanging="425"/>
      </w:pPr>
      <w:rPr>
        <w:rFonts w:hint="default"/>
        <w:lang w:val="lt-LT" w:eastAsia="en-US" w:bidi="ar-SA"/>
      </w:rPr>
    </w:lvl>
    <w:lvl w:ilvl="8" w:tplc="2FD203A6">
      <w:numFmt w:val="bullet"/>
      <w:lvlText w:val="•"/>
      <w:lvlJc w:val="left"/>
      <w:pPr>
        <w:ind w:left="8458" w:hanging="425"/>
      </w:pPr>
      <w:rPr>
        <w:rFonts w:hint="default"/>
        <w:lang w:val="lt-LT" w:eastAsia="en-US" w:bidi="ar-SA"/>
      </w:rPr>
    </w:lvl>
  </w:abstractNum>
  <w:abstractNum w:abstractNumId="6" w15:restartNumberingAfterBreak="0">
    <w:nsid w:val="500F2141"/>
    <w:multiLevelType w:val="hybridMultilevel"/>
    <w:tmpl w:val="FE828480"/>
    <w:lvl w:ilvl="0" w:tplc="B9A43D98">
      <w:numFmt w:val="bullet"/>
      <w:lvlText w:val=""/>
      <w:lvlJc w:val="left"/>
      <w:pPr>
        <w:ind w:left="486" w:hanging="425"/>
      </w:pPr>
      <w:rPr>
        <w:rFonts w:ascii="Symbol" w:eastAsia="Symbol" w:hAnsi="Symbol" w:cs="Symbol" w:hint="default"/>
        <w:w w:val="100"/>
        <w:position w:val="2"/>
        <w:sz w:val="24"/>
        <w:szCs w:val="24"/>
        <w:lang w:val="lt-LT" w:eastAsia="en-US" w:bidi="ar-SA"/>
      </w:rPr>
    </w:lvl>
    <w:lvl w:ilvl="1" w:tplc="5518E8FE">
      <w:numFmt w:val="bullet"/>
      <w:lvlText w:val=""/>
      <w:lvlJc w:val="left"/>
      <w:pPr>
        <w:ind w:left="1334" w:hanging="425"/>
      </w:pPr>
      <w:rPr>
        <w:rFonts w:ascii="Symbol" w:eastAsia="Symbol" w:hAnsi="Symbol" w:cs="Symbol" w:hint="default"/>
        <w:w w:val="100"/>
        <w:sz w:val="22"/>
        <w:szCs w:val="22"/>
        <w:lang w:val="lt-LT" w:eastAsia="en-US" w:bidi="ar-SA"/>
      </w:rPr>
    </w:lvl>
    <w:lvl w:ilvl="2" w:tplc="04BAAF64">
      <w:numFmt w:val="bullet"/>
      <w:lvlText w:val="•"/>
      <w:lvlJc w:val="left"/>
      <w:pPr>
        <w:ind w:left="2215" w:hanging="425"/>
      </w:pPr>
      <w:rPr>
        <w:rFonts w:hint="default"/>
        <w:lang w:val="lt-LT" w:eastAsia="en-US" w:bidi="ar-SA"/>
      </w:rPr>
    </w:lvl>
    <w:lvl w:ilvl="3" w:tplc="1E8AF0CE">
      <w:numFmt w:val="bullet"/>
      <w:lvlText w:val="•"/>
      <w:lvlJc w:val="left"/>
      <w:pPr>
        <w:ind w:left="3090" w:hanging="425"/>
      </w:pPr>
      <w:rPr>
        <w:rFonts w:hint="default"/>
        <w:lang w:val="lt-LT" w:eastAsia="en-US" w:bidi="ar-SA"/>
      </w:rPr>
    </w:lvl>
    <w:lvl w:ilvl="4" w:tplc="CBC03E84">
      <w:numFmt w:val="bullet"/>
      <w:lvlText w:val="•"/>
      <w:lvlJc w:val="left"/>
      <w:pPr>
        <w:ind w:left="3965" w:hanging="425"/>
      </w:pPr>
      <w:rPr>
        <w:rFonts w:hint="default"/>
        <w:lang w:val="lt-LT" w:eastAsia="en-US" w:bidi="ar-SA"/>
      </w:rPr>
    </w:lvl>
    <w:lvl w:ilvl="5" w:tplc="A0E8550C">
      <w:numFmt w:val="bullet"/>
      <w:lvlText w:val="•"/>
      <w:lvlJc w:val="left"/>
      <w:pPr>
        <w:ind w:left="4841" w:hanging="425"/>
      </w:pPr>
      <w:rPr>
        <w:rFonts w:hint="default"/>
        <w:lang w:val="lt-LT" w:eastAsia="en-US" w:bidi="ar-SA"/>
      </w:rPr>
    </w:lvl>
    <w:lvl w:ilvl="6" w:tplc="222C4ADC">
      <w:numFmt w:val="bullet"/>
      <w:lvlText w:val="•"/>
      <w:lvlJc w:val="left"/>
      <w:pPr>
        <w:ind w:left="5716" w:hanging="425"/>
      </w:pPr>
      <w:rPr>
        <w:rFonts w:hint="default"/>
        <w:lang w:val="lt-LT" w:eastAsia="en-US" w:bidi="ar-SA"/>
      </w:rPr>
    </w:lvl>
    <w:lvl w:ilvl="7" w:tplc="413618D6">
      <w:numFmt w:val="bullet"/>
      <w:lvlText w:val="•"/>
      <w:lvlJc w:val="left"/>
      <w:pPr>
        <w:ind w:left="6591" w:hanging="425"/>
      </w:pPr>
      <w:rPr>
        <w:rFonts w:hint="default"/>
        <w:lang w:val="lt-LT" w:eastAsia="en-US" w:bidi="ar-SA"/>
      </w:rPr>
    </w:lvl>
    <w:lvl w:ilvl="8" w:tplc="3FD087AC">
      <w:numFmt w:val="bullet"/>
      <w:lvlText w:val="•"/>
      <w:lvlJc w:val="left"/>
      <w:pPr>
        <w:ind w:left="7467" w:hanging="425"/>
      </w:pPr>
      <w:rPr>
        <w:rFonts w:hint="default"/>
        <w:lang w:val="lt-LT" w:eastAsia="en-US" w:bidi="ar-SA"/>
      </w:rPr>
    </w:lvl>
  </w:abstractNum>
  <w:abstractNum w:abstractNumId="7" w15:restartNumberingAfterBreak="0">
    <w:nsid w:val="503015E7"/>
    <w:multiLevelType w:val="multilevel"/>
    <w:tmpl w:val="0CCE8BD8"/>
    <w:lvl w:ilvl="0">
      <w:start w:val="1"/>
      <w:numFmt w:val="decimal"/>
      <w:lvlText w:val="%1"/>
      <w:lvlJc w:val="left"/>
      <w:pPr>
        <w:ind w:left="610" w:hanging="168"/>
      </w:pPr>
      <w:rPr>
        <w:rFonts w:ascii="Times New Roman" w:eastAsia="Times New Roman" w:hAnsi="Times New Roman" w:cs="Times New Roman" w:hint="default"/>
        <w:w w:val="100"/>
        <w:sz w:val="24"/>
        <w:szCs w:val="24"/>
        <w:lang w:val="lt-LT" w:eastAsia="en-US" w:bidi="ar-SA"/>
      </w:rPr>
    </w:lvl>
    <w:lvl w:ilvl="1">
      <w:start w:val="1"/>
      <w:numFmt w:val="decimal"/>
      <w:lvlText w:val="%2."/>
      <w:lvlJc w:val="left"/>
      <w:pPr>
        <w:ind w:left="4357" w:hanging="720"/>
        <w:jc w:val="right"/>
      </w:pPr>
      <w:rPr>
        <w:rFonts w:ascii="Times New Roman" w:eastAsia="Times New Roman" w:hAnsi="Times New Roman" w:cs="Times New Roman" w:hint="default"/>
        <w:b/>
        <w:bCs/>
        <w:spacing w:val="-2"/>
        <w:w w:val="99"/>
        <w:sz w:val="24"/>
        <w:szCs w:val="24"/>
        <w:lang w:val="lt-LT" w:eastAsia="en-US" w:bidi="ar-SA"/>
      </w:rPr>
    </w:lvl>
    <w:lvl w:ilvl="2">
      <w:start w:val="1"/>
      <w:numFmt w:val="decimal"/>
      <w:lvlText w:val="%2.%3."/>
      <w:lvlJc w:val="left"/>
      <w:pPr>
        <w:ind w:left="202" w:hanging="557"/>
      </w:pPr>
      <w:rPr>
        <w:rFonts w:ascii="Times New Roman" w:eastAsia="Times New Roman" w:hAnsi="Times New Roman" w:cs="Times New Roman" w:hint="default"/>
        <w:spacing w:val="-2"/>
        <w:w w:val="99"/>
        <w:sz w:val="24"/>
        <w:szCs w:val="24"/>
        <w:lang w:val="lt-LT" w:eastAsia="en-US" w:bidi="ar-SA"/>
      </w:rPr>
    </w:lvl>
    <w:lvl w:ilvl="3">
      <w:start w:val="1"/>
      <w:numFmt w:val="decimal"/>
      <w:lvlText w:val="%2.%3.%4."/>
      <w:lvlJc w:val="left"/>
      <w:pPr>
        <w:ind w:left="202" w:hanging="732"/>
      </w:pPr>
      <w:rPr>
        <w:rFonts w:ascii="Times New Roman" w:eastAsia="Times New Roman" w:hAnsi="Times New Roman" w:cs="Times New Roman" w:hint="default"/>
        <w:spacing w:val="-1"/>
        <w:w w:val="99"/>
        <w:sz w:val="24"/>
        <w:szCs w:val="24"/>
        <w:lang w:val="lt-LT" w:eastAsia="en-US" w:bidi="ar-SA"/>
      </w:rPr>
    </w:lvl>
    <w:lvl w:ilvl="4">
      <w:start w:val="1"/>
      <w:numFmt w:val="lowerLetter"/>
      <w:lvlText w:val="%5)"/>
      <w:lvlJc w:val="left"/>
      <w:pPr>
        <w:ind w:left="202" w:hanging="567"/>
      </w:pPr>
      <w:rPr>
        <w:rFonts w:ascii="Times New Roman" w:eastAsia="Times New Roman" w:hAnsi="Times New Roman" w:cs="Times New Roman" w:hint="default"/>
        <w:b w:val="0"/>
        <w:bCs/>
        <w:spacing w:val="-2"/>
        <w:w w:val="99"/>
        <w:sz w:val="24"/>
        <w:szCs w:val="24"/>
        <w:lang w:val="lt-LT" w:eastAsia="en-US" w:bidi="ar-SA"/>
      </w:rPr>
    </w:lvl>
    <w:lvl w:ilvl="5">
      <w:numFmt w:val="bullet"/>
      <w:lvlText w:val="•"/>
      <w:lvlJc w:val="left"/>
      <w:pPr>
        <w:ind w:left="5311" w:hanging="567"/>
      </w:pPr>
      <w:rPr>
        <w:rFonts w:hint="default"/>
        <w:lang w:val="lt-LT" w:eastAsia="en-US" w:bidi="ar-SA"/>
      </w:rPr>
    </w:lvl>
    <w:lvl w:ilvl="6">
      <w:numFmt w:val="bullet"/>
      <w:lvlText w:val="•"/>
      <w:lvlJc w:val="left"/>
      <w:pPr>
        <w:ind w:left="6262" w:hanging="567"/>
      </w:pPr>
      <w:rPr>
        <w:rFonts w:hint="default"/>
        <w:lang w:val="lt-LT" w:eastAsia="en-US" w:bidi="ar-SA"/>
      </w:rPr>
    </w:lvl>
    <w:lvl w:ilvl="7">
      <w:numFmt w:val="bullet"/>
      <w:lvlText w:val="•"/>
      <w:lvlJc w:val="left"/>
      <w:pPr>
        <w:ind w:left="7213" w:hanging="567"/>
      </w:pPr>
      <w:rPr>
        <w:rFonts w:hint="default"/>
        <w:lang w:val="lt-LT" w:eastAsia="en-US" w:bidi="ar-SA"/>
      </w:rPr>
    </w:lvl>
    <w:lvl w:ilvl="8">
      <w:numFmt w:val="bullet"/>
      <w:lvlText w:val="•"/>
      <w:lvlJc w:val="left"/>
      <w:pPr>
        <w:ind w:left="8164" w:hanging="567"/>
      </w:pPr>
      <w:rPr>
        <w:rFonts w:hint="default"/>
        <w:lang w:val="lt-LT" w:eastAsia="en-US" w:bidi="ar-SA"/>
      </w:rPr>
    </w:lvl>
  </w:abstractNum>
  <w:abstractNum w:abstractNumId="8" w15:restartNumberingAfterBreak="0">
    <w:nsid w:val="5383046A"/>
    <w:multiLevelType w:val="multilevel"/>
    <w:tmpl w:val="51325804"/>
    <w:lvl w:ilvl="0">
      <w:start w:val="2"/>
      <w:numFmt w:val="decimal"/>
      <w:lvlText w:val="%1"/>
      <w:lvlJc w:val="left"/>
      <w:pPr>
        <w:ind w:left="202" w:hanging="557"/>
      </w:pPr>
      <w:rPr>
        <w:rFonts w:hint="default"/>
        <w:lang w:val="lt-LT" w:eastAsia="en-US" w:bidi="ar-SA"/>
      </w:rPr>
    </w:lvl>
    <w:lvl w:ilvl="1">
      <w:start w:val="1"/>
      <w:numFmt w:val="decimal"/>
      <w:lvlText w:val="%1.%2."/>
      <w:lvlJc w:val="left"/>
      <w:pPr>
        <w:ind w:left="202" w:hanging="557"/>
      </w:pPr>
      <w:rPr>
        <w:rFonts w:ascii="Times New Roman" w:eastAsia="Times New Roman" w:hAnsi="Times New Roman" w:cs="Times New Roman" w:hint="default"/>
        <w:spacing w:val="-4"/>
        <w:w w:val="99"/>
        <w:sz w:val="24"/>
        <w:szCs w:val="24"/>
        <w:lang w:val="lt-LT" w:eastAsia="en-US" w:bidi="ar-SA"/>
      </w:rPr>
    </w:lvl>
    <w:lvl w:ilvl="2">
      <w:numFmt w:val="bullet"/>
      <w:lvlText w:val="•"/>
      <w:lvlJc w:val="left"/>
      <w:pPr>
        <w:ind w:left="2173" w:hanging="557"/>
      </w:pPr>
      <w:rPr>
        <w:rFonts w:hint="default"/>
        <w:lang w:val="lt-LT" w:eastAsia="en-US" w:bidi="ar-SA"/>
      </w:rPr>
    </w:lvl>
    <w:lvl w:ilvl="3">
      <w:numFmt w:val="bullet"/>
      <w:lvlText w:val="•"/>
      <w:lvlJc w:val="left"/>
      <w:pPr>
        <w:ind w:left="3159" w:hanging="557"/>
      </w:pPr>
      <w:rPr>
        <w:rFonts w:hint="default"/>
        <w:lang w:val="lt-LT" w:eastAsia="en-US" w:bidi="ar-SA"/>
      </w:rPr>
    </w:lvl>
    <w:lvl w:ilvl="4">
      <w:numFmt w:val="bullet"/>
      <w:lvlText w:val="•"/>
      <w:lvlJc w:val="left"/>
      <w:pPr>
        <w:ind w:left="4146" w:hanging="557"/>
      </w:pPr>
      <w:rPr>
        <w:rFonts w:hint="default"/>
        <w:lang w:val="lt-LT" w:eastAsia="en-US" w:bidi="ar-SA"/>
      </w:rPr>
    </w:lvl>
    <w:lvl w:ilvl="5">
      <w:numFmt w:val="bullet"/>
      <w:lvlText w:val="•"/>
      <w:lvlJc w:val="left"/>
      <w:pPr>
        <w:ind w:left="5133" w:hanging="557"/>
      </w:pPr>
      <w:rPr>
        <w:rFonts w:hint="default"/>
        <w:lang w:val="lt-LT" w:eastAsia="en-US" w:bidi="ar-SA"/>
      </w:rPr>
    </w:lvl>
    <w:lvl w:ilvl="6">
      <w:numFmt w:val="bullet"/>
      <w:lvlText w:val="•"/>
      <w:lvlJc w:val="left"/>
      <w:pPr>
        <w:ind w:left="6119" w:hanging="557"/>
      </w:pPr>
      <w:rPr>
        <w:rFonts w:hint="default"/>
        <w:lang w:val="lt-LT" w:eastAsia="en-US" w:bidi="ar-SA"/>
      </w:rPr>
    </w:lvl>
    <w:lvl w:ilvl="7">
      <w:numFmt w:val="bullet"/>
      <w:lvlText w:val="•"/>
      <w:lvlJc w:val="left"/>
      <w:pPr>
        <w:ind w:left="7106" w:hanging="557"/>
      </w:pPr>
      <w:rPr>
        <w:rFonts w:hint="default"/>
        <w:lang w:val="lt-LT" w:eastAsia="en-US" w:bidi="ar-SA"/>
      </w:rPr>
    </w:lvl>
    <w:lvl w:ilvl="8">
      <w:numFmt w:val="bullet"/>
      <w:lvlText w:val="•"/>
      <w:lvlJc w:val="left"/>
      <w:pPr>
        <w:ind w:left="8093" w:hanging="557"/>
      </w:pPr>
      <w:rPr>
        <w:rFonts w:hint="default"/>
        <w:lang w:val="lt-LT" w:eastAsia="en-US" w:bidi="ar-SA"/>
      </w:rPr>
    </w:lvl>
  </w:abstractNum>
  <w:abstractNum w:abstractNumId="9" w15:restartNumberingAfterBreak="0">
    <w:nsid w:val="5A3A2258"/>
    <w:multiLevelType w:val="hybridMultilevel"/>
    <w:tmpl w:val="895AC71E"/>
    <w:lvl w:ilvl="0" w:tplc="4BC06B0E">
      <w:start w:val="1"/>
      <w:numFmt w:val="decimal"/>
      <w:lvlText w:val="%1."/>
      <w:lvlJc w:val="left"/>
      <w:pPr>
        <w:ind w:left="768" w:hanging="327"/>
      </w:pPr>
      <w:rPr>
        <w:rFonts w:ascii="Times New Roman" w:eastAsia="Times New Roman" w:hAnsi="Times New Roman" w:cs="Times New Roman" w:hint="default"/>
        <w:spacing w:val="-12"/>
        <w:w w:val="99"/>
        <w:sz w:val="24"/>
        <w:szCs w:val="24"/>
        <w:lang w:val="lt-LT" w:eastAsia="en-US" w:bidi="ar-SA"/>
      </w:rPr>
    </w:lvl>
    <w:lvl w:ilvl="1" w:tplc="6046C12C">
      <w:numFmt w:val="bullet"/>
      <w:lvlText w:val="•"/>
      <w:lvlJc w:val="left"/>
      <w:pPr>
        <w:ind w:left="1690" w:hanging="327"/>
      </w:pPr>
      <w:rPr>
        <w:rFonts w:hint="default"/>
        <w:lang w:val="lt-LT" w:eastAsia="en-US" w:bidi="ar-SA"/>
      </w:rPr>
    </w:lvl>
    <w:lvl w:ilvl="2" w:tplc="530A3D5E">
      <w:numFmt w:val="bullet"/>
      <w:lvlText w:val="•"/>
      <w:lvlJc w:val="left"/>
      <w:pPr>
        <w:ind w:left="2621" w:hanging="327"/>
      </w:pPr>
      <w:rPr>
        <w:rFonts w:hint="default"/>
        <w:lang w:val="lt-LT" w:eastAsia="en-US" w:bidi="ar-SA"/>
      </w:rPr>
    </w:lvl>
    <w:lvl w:ilvl="3" w:tplc="D2DCF834">
      <w:numFmt w:val="bullet"/>
      <w:lvlText w:val="•"/>
      <w:lvlJc w:val="left"/>
      <w:pPr>
        <w:ind w:left="3551" w:hanging="327"/>
      </w:pPr>
      <w:rPr>
        <w:rFonts w:hint="default"/>
        <w:lang w:val="lt-LT" w:eastAsia="en-US" w:bidi="ar-SA"/>
      </w:rPr>
    </w:lvl>
    <w:lvl w:ilvl="4" w:tplc="8A6859C4">
      <w:numFmt w:val="bullet"/>
      <w:lvlText w:val="•"/>
      <w:lvlJc w:val="left"/>
      <w:pPr>
        <w:ind w:left="4482" w:hanging="327"/>
      </w:pPr>
      <w:rPr>
        <w:rFonts w:hint="default"/>
        <w:lang w:val="lt-LT" w:eastAsia="en-US" w:bidi="ar-SA"/>
      </w:rPr>
    </w:lvl>
    <w:lvl w:ilvl="5" w:tplc="4D0891C4">
      <w:numFmt w:val="bullet"/>
      <w:lvlText w:val="•"/>
      <w:lvlJc w:val="left"/>
      <w:pPr>
        <w:ind w:left="5413" w:hanging="327"/>
      </w:pPr>
      <w:rPr>
        <w:rFonts w:hint="default"/>
        <w:lang w:val="lt-LT" w:eastAsia="en-US" w:bidi="ar-SA"/>
      </w:rPr>
    </w:lvl>
    <w:lvl w:ilvl="6" w:tplc="A3043A8E">
      <w:numFmt w:val="bullet"/>
      <w:lvlText w:val="•"/>
      <w:lvlJc w:val="left"/>
      <w:pPr>
        <w:ind w:left="6343" w:hanging="327"/>
      </w:pPr>
      <w:rPr>
        <w:rFonts w:hint="default"/>
        <w:lang w:val="lt-LT" w:eastAsia="en-US" w:bidi="ar-SA"/>
      </w:rPr>
    </w:lvl>
    <w:lvl w:ilvl="7" w:tplc="ED6E2D32">
      <w:numFmt w:val="bullet"/>
      <w:lvlText w:val="•"/>
      <w:lvlJc w:val="left"/>
      <w:pPr>
        <w:ind w:left="7274" w:hanging="327"/>
      </w:pPr>
      <w:rPr>
        <w:rFonts w:hint="default"/>
        <w:lang w:val="lt-LT" w:eastAsia="en-US" w:bidi="ar-SA"/>
      </w:rPr>
    </w:lvl>
    <w:lvl w:ilvl="8" w:tplc="4B98749E">
      <w:numFmt w:val="bullet"/>
      <w:lvlText w:val="•"/>
      <w:lvlJc w:val="left"/>
      <w:pPr>
        <w:ind w:left="8205" w:hanging="327"/>
      </w:pPr>
      <w:rPr>
        <w:rFonts w:hint="default"/>
        <w:lang w:val="lt-LT" w:eastAsia="en-US" w:bidi="ar-SA"/>
      </w:rPr>
    </w:lvl>
  </w:abstractNum>
  <w:abstractNum w:abstractNumId="10" w15:restartNumberingAfterBreak="0">
    <w:nsid w:val="5CC12274"/>
    <w:multiLevelType w:val="multilevel"/>
    <w:tmpl w:val="FAD8DE26"/>
    <w:lvl w:ilvl="0">
      <w:start w:val="3"/>
      <w:numFmt w:val="decimal"/>
      <w:lvlText w:val="%1"/>
      <w:lvlJc w:val="left"/>
      <w:pPr>
        <w:ind w:left="1478" w:hanging="569"/>
      </w:pPr>
      <w:rPr>
        <w:rFonts w:hint="default"/>
        <w:lang w:val="lt-LT" w:eastAsia="en-US" w:bidi="ar-SA"/>
      </w:rPr>
    </w:lvl>
    <w:lvl w:ilvl="1">
      <w:start w:val="1"/>
      <w:numFmt w:val="decimal"/>
      <w:lvlText w:val="%1.%2."/>
      <w:lvlJc w:val="left"/>
      <w:pPr>
        <w:ind w:left="1478" w:hanging="569"/>
      </w:pPr>
      <w:rPr>
        <w:rFonts w:ascii="Times New Roman" w:eastAsia="Times New Roman" w:hAnsi="Times New Roman" w:cs="Times New Roman" w:hint="default"/>
        <w:spacing w:val="-2"/>
        <w:w w:val="99"/>
        <w:sz w:val="24"/>
        <w:szCs w:val="24"/>
        <w:lang w:val="lt-LT" w:eastAsia="en-US" w:bidi="ar-SA"/>
      </w:rPr>
    </w:lvl>
    <w:lvl w:ilvl="2">
      <w:numFmt w:val="bullet"/>
      <w:lvlText w:val="•"/>
      <w:lvlJc w:val="left"/>
      <w:pPr>
        <w:ind w:left="3197" w:hanging="569"/>
      </w:pPr>
      <w:rPr>
        <w:rFonts w:hint="default"/>
        <w:lang w:val="lt-LT" w:eastAsia="en-US" w:bidi="ar-SA"/>
      </w:rPr>
    </w:lvl>
    <w:lvl w:ilvl="3">
      <w:numFmt w:val="bullet"/>
      <w:lvlText w:val="•"/>
      <w:lvlJc w:val="left"/>
      <w:pPr>
        <w:ind w:left="4055" w:hanging="569"/>
      </w:pPr>
      <w:rPr>
        <w:rFonts w:hint="default"/>
        <w:lang w:val="lt-LT" w:eastAsia="en-US" w:bidi="ar-SA"/>
      </w:rPr>
    </w:lvl>
    <w:lvl w:ilvl="4">
      <w:numFmt w:val="bullet"/>
      <w:lvlText w:val="•"/>
      <w:lvlJc w:val="left"/>
      <w:pPr>
        <w:ind w:left="4914" w:hanging="569"/>
      </w:pPr>
      <w:rPr>
        <w:rFonts w:hint="default"/>
        <w:lang w:val="lt-LT" w:eastAsia="en-US" w:bidi="ar-SA"/>
      </w:rPr>
    </w:lvl>
    <w:lvl w:ilvl="5">
      <w:numFmt w:val="bullet"/>
      <w:lvlText w:val="•"/>
      <w:lvlJc w:val="left"/>
      <w:pPr>
        <w:ind w:left="5773" w:hanging="569"/>
      </w:pPr>
      <w:rPr>
        <w:rFonts w:hint="default"/>
        <w:lang w:val="lt-LT" w:eastAsia="en-US" w:bidi="ar-SA"/>
      </w:rPr>
    </w:lvl>
    <w:lvl w:ilvl="6">
      <w:numFmt w:val="bullet"/>
      <w:lvlText w:val="•"/>
      <w:lvlJc w:val="left"/>
      <w:pPr>
        <w:ind w:left="6631" w:hanging="569"/>
      </w:pPr>
      <w:rPr>
        <w:rFonts w:hint="default"/>
        <w:lang w:val="lt-LT" w:eastAsia="en-US" w:bidi="ar-SA"/>
      </w:rPr>
    </w:lvl>
    <w:lvl w:ilvl="7">
      <w:numFmt w:val="bullet"/>
      <w:lvlText w:val="•"/>
      <w:lvlJc w:val="left"/>
      <w:pPr>
        <w:ind w:left="7490" w:hanging="569"/>
      </w:pPr>
      <w:rPr>
        <w:rFonts w:hint="default"/>
        <w:lang w:val="lt-LT" w:eastAsia="en-US" w:bidi="ar-SA"/>
      </w:rPr>
    </w:lvl>
    <w:lvl w:ilvl="8">
      <w:numFmt w:val="bullet"/>
      <w:lvlText w:val="•"/>
      <w:lvlJc w:val="left"/>
      <w:pPr>
        <w:ind w:left="8349" w:hanging="569"/>
      </w:pPr>
      <w:rPr>
        <w:rFonts w:hint="default"/>
        <w:lang w:val="lt-LT" w:eastAsia="en-US" w:bidi="ar-SA"/>
      </w:rPr>
    </w:lvl>
  </w:abstractNum>
  <w:abstractNum w:abstractNumId="11" w15:restartNumberingAfterBreak="0">
    <w:nsid w:val="64AF599F"/>
    <w:multiLevelType w:val="hybridMultilevel"/>
    <w:tmpl w:val="C17AF3CE"/>
    <w:lvl w:ilvl="0" w:tplc="BC28CE5E">
      <w:start w:val="1"/>
      <w:numFmt w:val="lowerLetter"/>
      <w:lvlText w:val="%1)"/>
      <w:lvlJc w:val="left"/>
      <w:pPr>
        <w:ind w:left="1154" w:hanging="245"/>
      </w:pPr>
      <w:rPr>
        <w:rFonts w:ascii="Times New Roman" w:eastAsia="Times New Roman" w:hAnsi="Times New Roman" w:cs="Times New Roman" w:hint="default"/>
        <w:spacing w:val="-1"/>
        <w:w w:val="99"/>
        <w:sz w:val="24"/>
        <w:szCs w:val="24"/>
        <w:lang w:val="lt-LT" w:eastAsia="en-US" w:bidi="ar-SA"/>
      </w:rPr>
    </w:lvl>
    <w:lvl w:ilvl="1" w:tplc="65D2A774">
      <w:numFmt w:val="bullet"/>
      <w:lvlText w:val="•"/>
      <w:lvlJc w:val="left"/>
      <w:pPr>
        <w:ind w:left="2050" w:hanging="245"/>
      </w:pPr>
      <w:rPr>
        <w:rFonts w:hint="default"/>
        <w:lang w:val="lt-LT" w:eastAsia="en-US" w:bidi="ar-SA"/>
      </w:rPr>
    </w:lvl>
    <w:lvl w:ilvl="2" w:tplc="8EACBF7A">
      <w:numFmt w:val="bullet"/>
      <w:lvlText w:val="•"/>
      <w:lvlJc w:val="left"/>
      <w:pPr>
        <w:ind w:left="2941" w:hanging="245"/>
      </w:pPr>
      <w:rPr>
        <w:rFonts w:hint="default"/>
        <w:lang w:val="lt-LT" w:eastAsia="en-US" w:bidi="ar-SA"/>
      </w:rPr>
    </w:lvl>
    <w:lvl w:ilvl="3" w:tplc="2D9E55CA">
      <w:numFmt w:val="bullet"/>
      <w:lvlText w:val="•"/>
      <w:lvlJc w:val="left"/>
      <w:pPr>
        <w:ind w:left="3831" w:hanging="245"/>
      </w:pPr>
      <w:rPr>
        <w:rFonts w:hint="default"/>
        <w:lang w:val="lt-LT" w:eastAsia="en-US" w:bidi="ar-SA"/>
      </w:rPr>
    </w:lvl>
    <w:lvl w:ilvl="4" w:tplc="AC002744">
      <w:numFmt w:val="bullet"/>
      <w:lvlText w:val="•"/>
      <w:lvlJc w:val="left"/>
      <w:pPr>
        <w:ind w:left="4722" w:hanging="245"/>
      </w:pPr>
      <w:rPr>
        <w:rFonts w:hint="default"/>
        <w:lang w:val="lt-LT" w:eastAsia="en-US" w:bidi="ar-SA"/>
      </w:rPr>
    </w:lvl>
    <w:lvl w:ilvl="5" w:tplc="9EFCB150">
      <w:numFmt w:val="bullet"/>
      <w:lvlText w:val="•"/>
      <w:lvlJc w:val="left"/>
      <w:pPr>
        <w:ind w:left="5613" w:hanging="245"/>
      </w:pPr>
      <w:rPr>
        <w:rFonts w:hint="default"/>
        <w:lang w:val="lt-LT" w:eastAsia="en-US" w:bidi="ar-SA"/>
      </w:rPr>
    </w:lvl>
    <w:lvl w:ilvl="6" w:tplc="D820CAA8">
      <w:numFmt w:val="bullet"/>
      <w:lvlText w:val="•"/>
      <w:lvlJc w:val="left"/>
      <w:pPr>
        <w:ind w:left="6503" w:hanging="245"/>
      </w:pPr>
      <w:rPr>
        <w:rFonts w:hint="default"/>
        <w:lang w:val="lt-LT" w:eastAsia="en-US" w:bidi="ar-SA"/>
      </w:rPr>
    </w:lvl>
    <w:lvl w:ilvl="7" w:tplc="4678F578">
      <w:numFmt w:val="bullet"/>
      <w:lvlText w:val="•"/>
      <w:lvlJc w:val="left"/>
      <w:pPr>
        <w:ind w:left="7394" w:hanging="245"/>
      </w:pPr>
      <w:rPr>
        <w:rFonts w:hint="default"/>
        <w:lang w:val="lt-LT" w:eastAsia="en-US" w:bidi="ar-SA"/>
      </w:rPr>
    </w:lvl>
    <w:lvl w:ilvl="8" w:tplc="98CAEC24">
      <w:numFmt w:val="bullet"/>
      <w:lvlText w:val="•"/>
      <w:lvlJc w:val="left"/>
      <w:pPr>
        <w:ind w:left="8285" w:hanging="245"/>
      </w:pPr>
      <w:rPr>
        <w:rFonts w:hint="default"/>
        <w:lang w:val="lt-LT" w:eastAsia="en-US" w:bidi="ar-SA"/>
      </w:rPr>
    </w:lvl>
  </w:abstractNum>
  <w:abstractNum w:abstractNumId="12" w15:restartNumberingAfterBreak="0">
    <w:nsid w:val="70C21F84"/>
    <w:multiLevelType w:val="hybridMultilevel"/>
    <w:tmpl w:val="782003BC"/>
    <w:lvl w:ilvl="0" w:tplc="7BE68E9A">
      <w:start w:val="1"/>
      <w:numFmt w:val="decimal"/>
      <w:lvlText w:val="%1."/>
      <w:lvlJc w:val="left"/>
      <w:pPr>
        <w:ind w:left="202" w:hanging="413"/>
      </w:pPr>
      <w:rPr>
        <w:rFonts w:ascii="Times New Roman" w:eastAsia="Times New Roman" w:hAnsi="Times New Roman" w:cs="Times New Roman" w:hint="default"/>
        <w:spacing w:val="-28"/>
        <w:w w:val="99"/>
        <w:sz w:val="24"/>
        <w:szCs w:val="24"/>
        <w:lang w:val="lt-LT" w:eastAsia="en-US" w:bidi="ar-SA"/>
      </w:rPr>
    </w:lvl>
    <w:lvl w:ilvl="1" w:tplc="4D0AEF00">
      <w:numFmt w:val="bullet"/>
      <w:lvlText w:val="•"/>
      <w:lvlJc w:val="left"/>
      <w:pPr>
        <w:ind w:left="1186" w:hanging="413"/>
      </w:pPr>
      <w:rPr>
        <w:rFonts w:hint="default"/>
        <w:lang w:val="lt-LT" w:eastAsia="en-US" w:bidi="ar-SA"/>
      </w:rPr>
    </w:lvl>
    <w:lvl w:ilvl="2" w:tplc="76EA66B4">
      <w:numFmt w:val="bullet"/>
      <w:lvlText w:val="•"/>
      <w:lvlJc w:val="left"/>
      <w:pPr>
        <w:ind w:left="2173" w:hanging="413"/>
      </w:pPr>
      <w:rPr>
        <w:rFonts w:hint="default"/>
        <w:lang w:val="lt-LT" w:eastAsia="en-US" w:bidi="ar-SA"/>
      </w:rPr>
    </w:lvl>
    <w:lvl w:ilvl="3" w:tplc="843A2CDE">
      <w:numFmt w:val="bullet"/>
      <w:lvlText w:val="•"/>
      <w:lvlJc w:val="left"/>
      <w:pPr>
        <w:ind w:left="3159" w:hanging="413"/>
      </w:pPr>
      <w:rPr>
        <w:rFonts w:hint="default"/>
        <w:lang w:val="lt-LT" w:eastAsia="en-US" w:bidi="ar-SA"/>
      </w:rPr>
    </w:lvl>
    <w:lvl w:ilvl="4" w:tplc="AF6653C8">
      <w:numFmt w:val="bullet"/>
      <w:lvlText w:val="•"/>
      <w:lvlJc w:val="left"/>
      <w:pPr>
        <w:ind w:left="4146" w:hanging="413"/>
      </w:pPr>
      <w:rPr>
        <w:rFonts w:hint="default"/>
        <w:lang w:val="lt-LT" w:eastAsia="en-US" w:bidi="ar-SA"/>
      </w:rPr>
    </w:lvl>
    <w:lvl w:ilvl="5" w:tplc="94A03482">
      <w:numFmt w:val="bullet"/>
      <w:lvlText w:val="•"/>
      <w:lvlJc w:val="left"/>
      <w:pPr>
        <w:ind w:left="5133" w:hanging="413"/>
      </w:pPr>
      <w:rPr>
        <w:rFonts w:hint="default"/>
        <w:lang w:val="lt-LT" w:eastAsia="en-US" w:bidi="ar-SA"/>
      </w:rPr>
    </w:lvl>
    <w:lvl w:ilvl="6" w:tplc="CB983B1A">
      <w:numFmt w:val="bullet"/>
      <w:lvlText w:val="•"/>
      <w:lvlJc w:val="left"/>
      <w:pPr>
        <w:ind w:left="6119" w:hanging="413"/>
      </w:pPr>
      <w:rPr>
        <w:rFonts w:hint="default"/>
        <w:lang w:val="lt-LT" w:eastAsia="en-US" w:bidi="ar-SA"/>
      </w:rPr>
    </w:lvl>
    <w:lvl w:ilvl="7" w:tplc="A71C6164">
      <w:numFmt w:val="bullet"/>
      <w:lvlText w:val="•"/>
      <w:lvlJc w:val="left"/>
      <w:pPr>
        <w:ind w:left="7106" w:hanging="413"/>
      </w:pPr>
      <w:rPr>
        <w:rFonts w:hint="default"/>
        <w:lang w:val="lt-LT" w:eastAsia="en-US" w:bidi="ar-SA"/>
      </w:rPr>
    </w:lvl>
    <w:lvl w:ilvl="8" w:tplc="A852EFE6">
      <w:numFmt w:val="bullet"/>
      <w:lvlText w:val="•"/>
      <w:lvlJc w:val="left"/>
      <w:pPr>
        <w:ind w:left="8093" w:hanging="413"/>
      </w:pPr>
      <w:rPr>
        <w:rFonts w:hint="default"/>
        <w:lang w:val="lt-LT" w:eastAsia="en-US" w:bidi="ar-SA"/>
      </w:rPr>
    </w:lvl>
  </w:abstractNum>
  <w:abstractNum w:abstractNumId="13" w15:restartNumberingAfterBreak="0">
    <w:nsid w:val="77F30A8A"/>
    <w:multiLevelType w:val="hybridMultilevel"/>
    <w:tmpl w:val="F90E53EE"/>
    <w:lvl w:ilvl="0" w:tplc="513606F6">
      <w:start w:val="1"/>
      <w:numFmt w:val="lowerLetter"/>
      <w:lvlText w:val="%1)"/>
      <w:lvlJc w:val="left"/>
      <w:pPr>
        <w:ind w:left="1478" w:hanging="557"/>
      </w:pPr>
      <w:rPr>
        <w:rFonts w:ascii="Times New Roman" w:eastAsia="Times New Roman" w:hAnsi="Times New Roman" w:cs="Times New Roman" w:hint="default"/>
        <w:spacing w:val="-2"/>
        <w:w w:val="99"/>
        <w:sz w:val="24"/>
        <w:szCs w:val="24"/>
        <w:lang w:val="lt-LT" w:eastAsia="en-US" w:bidi="ar-SA"/>
      </w:rPr>
    </w:lvl>
    <w:lvl w:ilvl="1" w:tplc="633690B4">
      <w:numFmt w:val="bullet"/>
      <w:lvlText w:val="•"/>
      <w:lvlJc w:val="left"/>
      <w:pPr>
        <w:ind w:left="2338" w:hanging="557"/>
      </w:pPr>
      <w:rPr>
        <w:rFonts w:hint="default"/>
        <w:lang w:val="lt-LT" w:eastAsia="en-US" w:bidi="ar-SA"/>
      </w:rPr>
    </w:lvl>
    <w:lvl w:ilvl="2" w:tplc="ABF6A23E">
      <w:numFmt w:val="bullet"/>
      <w:lvlText w:val="•"/>
      <w:lvlJc w:val="left"/>
      <w:pPr>
        <w:ind w:left="3197" w:hanging="557"/>
      </w:pPr>
      <w:rPr>
        <w:rFonts w:hint="default"/>
        <w:lang w:val="lt-LT" w:eastAsia="en-US" w:bidi="ar-SA"/>
      </w:rPr>
    </w:lvl>
    <w:lvl w:ilvl="3" w:tplc="92DC90D8">
      <w:numFmt w:val="bullet"/>
      <w:lvlText w:val="•"/>
      <w:lvlJc w:val="left"/>
      <w:pPr>
        <w:ind w:left="4055" w:hanging="557"/>
      </w:pPr>
      <w:rPr>
        <w:rFonts w:hint="default"/>
        <w:lang w:val="lt-LT" w:eastAsia="en-US" w:bidi="ar-SA"/>
      </w:rPr>
    </w:lvl>
    <w:lvl w:ilvl="4" w:tplc="16787E4A">
      <w:numFmt w:val="bullet"/>
      <w:lvlText w:val="•"/>
      <w:lvlJc w:val="left"/>
      <w:pPr>
        <w:ind w:left="4914" w:hanging="557"/>
      </w:pPr>
      <w:rPr>
        <w:rFonts w:hint="default"/>
        <w:lang w:val="lt-LT" w:eastAsia="en-US" w:bidi="ar-SA"/>
      </w:rPr>
    </w:lvl>
    <w:lvl w:ilvl="5" w:tplc="7F5C5EE6">
      <w:numFmt w:val="bullet"/>
      <w:lvlText w:val="•"/>
      <w:lvlJc w:val="left"/>
      <w:pPr>
        <w:ind w:left="5773" w:hanging="557"/>
      </w:pPr>
      <w:rPr>
        <w:rFonts w:hint="default"/>
        <w:lang w:val="lt-LT" w:eastAsia="en-US" w:bidi="ar-SA"/>
      </w:rPr>
    </w:lvl>
    <w:lvl w:ilvl="6" w:tplc="F9D4C75C">
      <w:numFmt w:val="bullet"/>
      <w:lvlText w:val="•"/>
      <w:lvlJc w:val="left"/>
      <w:pPr>
        <w:ind w:left="6631" w:hanging="557"/>
      </w:pPr>
      <w:rPr>
        <w:rFonts w:hint="default"/>
        <w:lang w:val="lt-LT" w:eastAsia="en-US" w:bidi="ar-SA"/>
      </w:rPr>
    </w:lvl>
    <w:lvl w:ilvl="7" w:tplc="B8C4E5A4">
      <w:numFmt w:val="bullet"/>
      <w:lvlText w:val="•"/>
      <w:lvlJc w:val="left"/>
      <w:pPr>
        <w:ind w:left="7490" w:hanging="557"/>
      </w:pPr>
      <w:rPr>
        <w:rFonts w:hint="default"/>
        <w:lang w:val="lt-LT" w:eastAsia="en-US" w:bidi="ar-SA"/>
      </w:rPr>
    </w:lvl>
    <w:lvl w:ilvl="8" w:tplc="8B5A7CC8">
      <w:numFmt w:val="bullet"/>
      <w:lvlText w:val="•"/>
      <w:lvlJc w:val="left"/>
      <w:pPr>
        <w:ind w:left="8349" w:hanging="557"/>
      </w:pPr>
      <w:rPr>
        <w:rFonts w:hint="default"/>
        <w:lang w:val="lt-LT" w:eastAsia="en-US" w:bidi="ar-SA"/>
      </w:rPr>
    </w:lvl>
  </w:abstractNum>
  <w:abstractNum w:abstractNumId="14" w15:restartNumberingAfterBreak="0">
    <w:nsid w:val="787A344E"/>
    <w:multiLevelType w:val="hybridMultilevel"/>
    <w:tmpl w:val="97BA5FEC"/>
    <w:lvl w:ilvl="0" w:tplc="453213A4">
      <w:start w:val="1"/>
      <w:numFmt w:val="lowerLetter"/>
      <w:lvlText w:val="%1)"/>
      <w:lvlJc w:val="left"/>
      <w:pPr>
        <w:ind w:left="202" w:hanging="425"/>
      </w:pPr>
      <w:rPr>
        <w:rFonts w:ascii="Times New Roman" w:eastAsia="Times New Roman" w:hAnsi="Times New Roman" w:cs="Times New Roman" w:hint="default"/>
        <w:spacing w:val="-30"/>
        <w:w w:val="99"/>
        <w:sz w:val="24"/>
        <w:szCs w:val="24"/>
        <w:lang w:val="lt-LT" w:eastAsia="en-US" w:bidi="ar-SA"/>
      </w:rPr>
    </w:lvl>
    <w:lvl w:ilvl="1" w:tplc="DA600D52">
      <w:numFmt w:val="bullet"/>
      <w:lvlText w:val="•"/>
      <w:lvlJc w:val="left"/>
      <w:pPr>
        <w:ind w:left="1186" w:hanging="425"/>
      </w:pPr>
      <w:rPr>
        <w:rFonts w:hint="default"/>
        <w:lang w:val="lt-LT" w:eastAsia="en-US" w:bidi="ar-SA"/>
      </w:rPr>
    </w:lvl>
    <w:lvl w:ilvl="2" w:tplc="845404D4">
      <w:numFmt w:val="bullet"/>
      <w:lvlText w:val="•"/>
      <w:lvlJc w:val="left"/>
      <w:pPr>
        <w:ind w:left="2173" w:hanging="425"/>
      </w:pPr>
      <w:rPr>
        <w:rFonts w:hint="default"/>
        <w:lang w:val="lt-LT" w:eastAsia="en-US" w:bidi="ar-SA"/>
      </w:rPr>
    </w:lvl>
    <w:lvl w:ilvl="3" w:tplc="B1AC9C18">
      <w:numFmt w:val="bullet"/>
      <w:lvlText w:val="•"/>
      <w:lvlJc w:val="left"/>
      <w:pPr>
        <w:ind w:left="3159" w:hanging="425"/>
      </w:pPr>
      <w:rPr>
        <w:rFonts w:hint="default"/>
        <w:lang w:val="lt-LT" w:eastAsia="en-US" w:bidi="ar-SA"/>
      </w:rPr>
    </w:lvl>
    <w:lvl w:ilvl="4" w:tplc="B48E5802">
      <w:numFmt w:val="bullet"/>
      <w:lvlText w:val="•"/>
      <w:lvlJc w:val="left"/>
      <w:pPr>
        <w:ind w:left="4146" w:hanging="425"/>
      </w:pPr>
      <w:rPr>
        <w:rFonts w:hint="default"/>
        <w:lang w:val="lt-LT" w:eastAsia="en-US" w:bidi="ar-SA"/>
      </w:rPr>
    </w:lvl>
    <w:lvl w:ilvl="5" w:tplc="C54C768C">
      <w:numFmt w:val="bullet"/>
      <w:lvlText w:val="•"/>
      <w:lvlJc w:val="left"/>
      <w:pPr>
        <w:ind w:left="5133" w:hanging="425"/>
      </w:pPr>
      <w:rPr>
        <w:rFonts w:hint="default"/>
        <w:lang w:val="lt-LT" w:eastAsia="en-US" w:bidi="ar-SA"/>
      </w:rPr>
    </w:lvl>
    <w:lvl w:ilvl="6" w:tplc="3C92FE02">
      <w:numFmt w:val="bullet"/>
      <w:lvlText w:val="•"/>
      <w:lvlJc w:val="left"/>
      <w:pPr>
        <w:ind w:left="6119" w:hanging="425"/>
      </w:pPr>
      <w:rPr>
        <w:rFonts w:hint="default"/>
        <w:lang w:val="lt-LT" w:eastAsia="en-US" w:bidi="ar-SA"/>
      </w:rPr>
    </w:lvl>
    <w:lvl w:ilvl="7" w:tplc="2A7897A2">
      <w:numFmt w:val="bullet"/>
      <w:lvlText w:val="•"/>
      <w:lvlJc w:val="left"/>
      <w:pPr>
        <w:ind w:left="7106" w:hanging="425"/>
      </w:pPr>
      <w:rPr>
        <w:rFonts w:hint="default"/>
        <w:lang w:val="lt-LT" w:eastAsia="en-US" w:bidi="ar-SA"/>
      </w:rPr>
    </w:lvl>
    <w:lvl w:ilvl="8" w:tplc="8CE00A92">
      <w:numFmt w:val="bullet"/>
      <w:lvlText w:val="•"/>
      <w:lvlJc w:val="left"/>
      <w:pPr>
        <w:ind w:left="8093" w:hanging="425"/>
      </w:pPr>
      <w:rPr>
        <w:rFonts w:hint="default"/>
        <w:lang w:val="lt-LT" w:eastAsia="en-US" w:bidi="ar-SA"/>
      </w:rPr>
    </w:lvl>
  </w:abstractNum>
  <w:num w:numId="1" w16cid:durableId="246038748">
    <w:abstractNumId w:val="6"/>
  </w:num>
  <w:num w:numId="2" w16cid:durableId="1025332045">
    <w:abstractNumId w:val="0"/>
  </w:num>
  <w:num w:numId="3" w16cid:durableId="417867486">
    <w:abstractNumId w:val="4"/>
  </w:num>
  <w:num w:numId="4" w16cid:durableId="877931114">
    <w:abstractNumId w:val="14"/>
  </w:num>
  <w:num w:numId="5" w16cid:durableId="1760590477">
    <w:abstractNumId w:val="12"/>
  </w:num>
  <w:num w:numId="6" w16cid:durableId="1432047319">
    <w:abstractNumId w:val="13"/>
  </w:num>
  <w:num w:numId="7" w16cid:durableId="1553926875">
    <w:abstractNumId w:val="5"/>
  </w:num>
  <w:num w:numId="8" w16cid:durableId="471872762">
    <w:abstractNumId w:val="2"/>
  </w:num>
  <w:num w:numId="9" w16cid:durableId="90929960">
    <w:abstractNumId w:val="11"/>
  </w:num>
  <w:num w:numId="10" w16cid:durableId="371612709">
    <w:abstractNumId w:val="10"/>
  </w:num>
  <w:num w:numId="11" w16cid:durableId="914514911">
    <w:abstractNumId w:val="8"/>
  </w:num>
  <w:num w:numId="12" w16cid:durableId="1648634210">
    <w:abstractNumId w:val="3"/>
  </w:num>
  <w:num w:numId="13" w16cid:durableId="1837572108">
    <w:abstractNumId w:val="7"/>
  </w:num>
  <w:num w:numId="14" w16cid:durableId="266543120">
    <w:abstractNumId w:val="9"/>
  </w:num>
  <w:num w:numId="15" w16cid:durableId="391656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DFD"/>
    <w:rsid w:val="00036F64"/>
    <w:rsid w:val="000408D1"/>
    <w:rsid w:val="00092181"/>
    <w:rsid w:val="00097B1E"/>
    <w:rsid w:val="000F3AE6"/>
    <w:rsid w:val="00142970"/>
    <w:rsid w:val="00146EB7"/>
    <w:rsid w:val="00194F99"/>
    <w:rsid w:val="001A6EA5"/>
    <w:rsid w:val="00227C3D"/>
    <w:rsid w:val="00230A4F"/>
    <w:rsid w:val="00241288"/>
    <w:rsid w:val="00256DDB"/>
    <w:rsid w:val="002671A2"/>
    <w:rsid w:val="00273521"/>
    <w:rsid w:val="00285FEA"/>
    <w:rsid w:val="00286E73"/>
    <w:rsid w:val="002B305C"/>
    <w:rsid w:val="002B652B"/>
    <w:rsid w:val="002E4012"/>
    <w:rsid w:val="002E5429"/>
    <w:rsid w:val="00306E6E"/>
    <w:rsid w:val="00377F07"/>
    <w:rsid w:val="00383E54"/>
    <w:rsid w:val="003C0A1F"/>
    <w:rsid w:val="003F5D68"/>
    <w:rsid w:val="00404C96"/>
    <w:rsid w:val="00422978"/>
    <w:rsid w:val="0045011B"/>
    <w:rsid w:val="00455485"/>
    <w:rsid w:val="00497F25"/>
    <w:rsid w:val="004A65C2"/>
    <w:rsid w:val="004B2528"/>
    <w:rsid w:val="004D65D7"/>
    <w:rsid w:val="004F1B7D"/>
    <w:rsid w:val="00500C1B"/>
    <w:rsid w:val="00556E7A"/>
    <w:rsid w:val="00580CA3"/>
    <w:rsid w:val="005953B7"/>
    <w:rsid w:val="005C4EBA"/>
    <w:rsid w:val="005F36C0"/>
    <w:rsid w:val="00677C2A"/>
    <w:rsid w:val="00684EFD"/>
    <w:rsid w:val="006F635C"/>
    <w:rsid w:val="00760499"/>
    <w:rsid w:val="007756FC"/>
    <w:rsid w:val="007A42BA"/>
    <w:rsid w:val="007C170E"/>
    <w:rsid w:val="007C7A65"/>
    <w:rsid w:val="007F486E"/>
    <w:rsid w:val="0081510D"/>
    <w:rsid w:val="008357B2"/>
    <w:rsid w:val="00870057"/>
    <w:rsid w:val="009332C7"/>
    <w:rsid w:val="0095244E"/>
    <w:rsid w:val="00974C83"/>
    <w:rsid w:val="00994DFD"/>
    <w:rsid w:val="009A553C"/>
    <w:rsid w:val="009F634C"/>
    <w:rsid w:val="00A13372"/>
    <w:rsid w:val="00A47C2B"/>
    <w:rsid w:val="00A52C35"/>
    <w:rsid w:val="00A57138"/>
    <w:rsid w:val="00A66829"/>
    <w:rsid w:val="00A71B68"/>
    <w:rsid w:val="00A86EBF"/>
    <w:rsid w:val="00AE00EF"/>
    <w:rsid w:val="00AE1D91"/>
    <w:rsid w:val="00AE2A0B"/>
    <w:rsid w:val="00AE507D"/>
    <w:rsid w:val="00B2717E"/>
    <w:rsid w:val="00BC67E5"/>
    <w:rsid w:val="00BF3ADA"/>
    <w:rsid w:val="00C04EF9"/>
    <w:rsid w:val="00C700F8"/>
    <w:rsid w:val="00C86B70"/>
    <w:rsid w:val="00C934A3"/>
    <w:rsid w:val="00CA428A"/>
    <w:rsid w:val="00CE11E8"/>
    <w:rsid w:val="00D20613"/>
    <w:rsid w:val="00D66752"/>
    <w:rsid w:val="00DD3A32"/>
    <w:rsid w:val="00DD4872"/>
    <w:rsid w:val="00DD6DCF"/>
    <w:rsid w:val="00E4118D"/>
    <w:rsid w:val="00E44FE6"/>
    <w:rsid w:val="00E940A1"/>
    <w:rsid w:val="00ED200C"/>
    <w:rsid w:val="00ED361C"/>
    <w:rsid w:val="00F50CE6"/>
    <w:rsid w:val="00F57F13"/>
    <w:rsid w:val="00FA3ADD"/>
    <w:rsid w:val="01545069"/>
    <w:rsid w:val="017D7B2F"/>
    <w:rsid w:val="01C4F6B7"/>
    <w:rsid w:val="01CF37DF"/>
    <w:rsid w:val="0284B677"/>
    <w:rsid w:val="02F83B25"/>
    <w:rsid w:val="035F3F1E"/>
    <w:rsid w:val="063F2F81"/>
    <w:rsid w:val="065563B0"/>
    <w:rsid w:val="0753C443"/>
    <w:rsid w:val="0931B2E7"/>
    <w:rsid w:val="098800AD"/>
    <w:rsid w:val="0B7FBD20"/>
    <w:rsid w:val="0C045CAD"/>
    <w:rsid w:val="0C711F59"/>
    <w:rsid w:val="0F43A1F3"/>
    <w:rsid w:val="0F43FA3F"/>
    <w:rsid w:val="10EF151F"/>
    <w:rsid w:val="11F2C54F"/>
    <w:rsid w:val="1445FD9C"/>
    <w:rsid w:val="14C49F49"/>
    <w:rsid w:val="17164EB5"/>
    <w:rsid w:val="17E22363"/>
    <w:rsid w:val="19CF4C24"/>
    <w:rsid w:val="1B3AF221"/>
    <w:rsid w:val="1DEC8E6D"/>
    <w:rsid w:val="1EE8CE1D"/>
    <w:rsid w:val="2212FD59"/>
    <w:rsid w:val="23810C61"/>
    <w:rsid w:val="23ECA33A"/>
    <w:rsid w:val="24B57A23"/>
    <w:rsid w:val="251D8B01"/>
    <w:rsid w:val="2557B76F"/>
    <w:rsid w:val="2850E55B"/>
    <w:rsid w:val="2873992E"/>
    <w:rsid w:val="28C565DB"/>
    <w:rsid w:val="2E1328FF"/>
    <w:rsid w:val="2E651345"/>
    <w:rsid w:val="33A2DC07"/>
    <w:rsid w:val="3407249B"/>
    <w:rsid w:val="3A7BE657"/>
    <w:rsid w:val="3AC58799"/>
    <w:rsid w:val="3DF05000"/>
    <w:rsid w:val="402DFFBB"/>
    <w:rsid w:val="445D8211"/>
    <w:rsid w:val="47EBD4D2"/>
    <w:rsid w:val="4A064CAD"/>
    <w:rsid w:val="4D568854"/>
    <w:rsid w:val="4DB96694"/>
    <w:rsid w:val="4E1949FD"/>
    <w:rsid w:val="51B95CCF"/>
    <w:rsid w:val="5218BF9D"/>
    <w:rsid w:val="52F67B0E"/>
    <w:rsid w:val="547FE20D"/>
    <w:rsid w:val="5718ECBE"/>
    <w:rsid w:val="57818DE1"/>
    <w:rsid w:val="59D07C8B"/>
    <w:rsid w:val="5F3CFC50"/>
    <w:rsid w:val="6171FDA3"/>
    <w:rsid w:val="63BBECC7"/>
    <w:rsid w:val="65DA851D"/>
    <w:rsid w:val="660A2F4A"/>
    <w:rsid w:val="677ACC2E"/>
    <w:rsid w:val="67D0BA24"/>
    <w:rsid w:val="68326F32"/>
    <w:rsid w:val="6C3A6536"/>
    <w:rsid w:val="6C77AA0F"/>
    <w:rsid w:val="6CE2B669"/>
    <w:rsid w:val="6CECA3E8"/>
    <w:rsid w:val="6D347DA9"/>
    <w:rsid w:val="6FC3FF2D"/>
    <w:rsid w:val="6FFE78C6"/>
    <w:rsid w:val="7063C7D2"/>
    <w:rsid w:val="7071D200"/>
    <w:rsid w:val="7104E39F"/>
    <w:rsid w:val="714CCBC6"/>
    <w:rsid w:val="736379BA"/>
    <w:rsid w:val="74BB1CAD"/>
    <w:rsid w:val="7509942A"/>
    <w:rsid w:val="761764DE"/>
    <w:rsid w:val="77608E92"/>
    <w:rsid w:val="77D5CFBF"/>
    <w:rsid w:val="792C10A7"/>
    <w:rsid w:val="796098F2"/>
    <w:rsid w:val="7BA9B978"/>
    <w:rsid w:val="7BC4FB88"/>
    <w:rsid w:val="7CFCBD45"/>
    <w:rsid w:val="7E254071"/>
    <w:rsid w:val="7F18B09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2100B"/>
  <w15:docId w15:val="{0C016A81-CD0E-4BFC-92F6-5C8661C3D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t-LT"/>
    </w:rPr>
  </w:style>
  <w:style w:type="paragraph" w:styleId="Heading1">
    <w:name w:val="heading 1"/>
    <w:basedOn w:val="Normal"/>
    <w:uiPriority w:val="9"/>
    <w:qFormat/>
    <w:pPr>
      <w:ind w:left="202"/>
      <w:outlineLvl w:val="0"/>
    </w:pPr>
    <w:rPr>
      <w:b/>
      <w:bCs/>
      <w:sz w:val="24"/>
      <w:szCs w:val="24"/>
    </w:rPr>
  </w:style>
  <w:style w:type="paragraph" w:styleId="Heading3">
    <w:name w:val="heading 3"/>
    <w:basedOn w:val="Normal"/>
    <w:next w:val="Normal"/>
    <w:link w:val="Heading3Char"/>
    <w:uiPriority w:val="9"/>
    <w:semiHidden/>
    <w:unhideWhenUsed/>
    <w:qFormat/>
    <w:rsid w:val="00BC67E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ind w:left="768" w:hanging="327"/>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02" w:firstLine="707"/>
    </w:pPr>
  </w:style>
  <w:style w:type="paragraph" w:customStyle="1" w:styleId="TableParagraph">
    <w:name w:val="Table Paragraph"/>
    <w:basedOn w:val="Normal"/>
    <w:uiPriority w:val="1"/>
    <w:qFormat/>
  </w:style>
  <w:style w:type="paragraph" w:styleId="Revision">
    <w:name w:val="Revision"/>
    <w:hidden/>
    <w:uiPriority w:val="99"/>
    <w:semiHidden/>
    <w:rsid w:val="0045011B"/>
    <w:pPr>
      <w:widowControl/>
      <w:autoSpaceDE/>
      <w:autoSpaceDN/>
    </w:pPr>
    <w:rPr>
      <w:rFonts w:ascii="Times New Roman" w:eastAsia="Times New Roman" w:hAnsi="Times New Roman" w:cs="Times New Roman"/>
      <w:lang w:val="lt-LT"/>
    </w:rPr>
  </w:style>
  <w:style w:type="paragraph" w:styleId="NormalIndent">
    <w:name w:val="Normal Indent"/>
    <w:basedOn w:val="Normal"/>
    <w:rsid w:val="00DD4872"/>
    <w:pPr>
      <w:widowControl/>
      <w:autoSpaceDE/>
      <w:autoSpaceDN/>
      <w:ind w:left="720"/>
    </w:pPr>
    <w:rPr>
      <w:sz w:val="20"/>
      <w:szCs w:val="20"/>
      <w:lang w:val="en-GB"/>
    </w:rPr>
  </w:style>
  <w:style w:type="paragraph" w:styleId="FootnoteText">
    <w:name w:val="footnote text"/>
    <w:basedOn w:val="Normal"/>
    <w:link w:val="FootnoteTextChar"/>
    <w:uiPriority w:val="99"/>
    <w:semiHidden/>
    <w:rsid w:val="00DD4872"/>
    <w:pPr>
      <w:widowControl/>
      <w:autoSpaceDE/>
      <w:autoSpaceDN/>
    </w:pPr>
    <w:rPr>
      <w:sz w:val="20"/>
      <w:szCs w:val="20"/>
      <w:lang w:val="en-GB"/>
    </w:rPr>
  </w:style>
  <w:style w:type="character" w:customStyle="1" w:styleId="FootnoteTextChar">
    <w:name w:val="Footnote Text Char"/>
    <w:basedOn w:val="DefaultParagraphFont"/>
    <w:link w:val="FootnoteText"/>
    <w:uiPriority w:val="99"/>
    <w:semiHidden/>
    <w:rsid w:val="00DD4872"/>
    <w:rPr>
      <w:rFonts w:ascii="Times New Roman" w:eastAsia="Times New Roman" w:hAnsi="Times New Roman" w:cs="Times New Roman"/>
      <w:sz w:val="20"/>
      <w:szCs w:val="20"/>
      <w:lang w:val="en-GB"/>
    </w:rPr>
  </w:style>
  <w:style w:type="paragraph" w:styleId="BodyTextIndent">
    <w:name w:val="Body Text Indent"/>
    <w:basedOn w:val="Normal"/>
    <w:link w:val="BodyTextIndentChar"/>
    <w:uiPriority w:val="99"/>
    <w:semiHidden/>
    <w:unhideWhenUsed/>
    <w:rsid w:val="00A57138"/>
    <w:pPr>
      <w:spacing w:after="120"/>
      <w:ind w:left="283"/>
    </w:pPr>
  </w:style>
  <w:style w:type="character" w:customStyle="1" w:styleId="BodyTextIndentChar">
    <w:name w:val="Body Text Indent Char"/>
    <w:basedOn w:val="DefaultParagraphFont"/>
    <w:link w:val="BodyTextIndent"/>
    <w:uiPriority w:val="99"/>
    <w:semiHidden/>
    <w:rsid w:val="00A57138"/>
    <w:rPr>
      <w:rFonts w:ascii="Times New Roman" w:eastAsia="Times New Roman" w:hAnsi="Times New Roman" w:cs="Times New Roman"/>
      <w:lang w:val="lt-LT"/>
    </w:rPr>
  </w:style>
  <w:style w:type="paragraph" w:styleId="Header">
    <w:name w:val="header"/>
    <w:basedOn w:val="Normal"/>
    <w:link w:val="HeaderChar"/>
    <w:uiPriority w:val="99"/>
    <w:unhideWhenUsed/>
    <w:rsid w:val="00A57138"/>
    <w:pPr>
      <w:tabs>
        <w:tab w:val="center" w:pos="4819"/>
        <w:tab w:val="right" w:pos="9638"/>
      </w:tabs>
    </w:pPr>
  </w:style>
  <w:style w:type="character" w:customStyle="1" w:styleId="HeaderChar">
    <w:name w:val="Header Char"/>
    <w:basedOn w:val="DefaultParagraphFont"/>
    <w:link w:val="Header"/>
    <w:uiPriority w:val="99"/>
    <w:rsid w:val="00A57138"/>
    <w:rPr>
      <w:rFonts w:ascii="Times New Roman" w:eastAsia="Times New Roman" w:hAnsi="Times New Roman" w:cs="Times New Roman"/>
      <w:lang w:val="lt-LT"/>
    </w:rPr>
  </w:style>
  <w:style w:type="paragraph" w:styleId="Footer">
    <w:name w:val="footer"/>
    <w:basedOn w:val="Normal"/>
    <w:link w:val="FooterChar"/>
    <w:uiPriority w:val="99"/>
    <w:unhideWhenUsed/>
    <w:rsid w:val="00A57138"/>
    <w:pPr>
      <w:tabs>
        <w:tab w:val="center" w:pos="4819"/>
        <w:tab w:val="right" w:pos="9638"/>
      </w:tabs>
    </w:pPr>
  </w:style>
  <w:style w:type="character" w:customStyle="1" w:styleId="FooterChar">
    <w:name w:val="Footer Char"/>
    <w:basedOn w:val="DefaultParagraphFont"/>
    <w:link w:val="Footer"/>
    <w:uiPriority w:val="99"/>
    <w:rsid w:val="00A57138"/>
    <w:rPr>
      <w:rFonts w:ascii="Times New Roman" w:eastAsia="Times New Roman" w:hAnsi="Times New Roman" w:cs="Times New Roman"/>
      <w:lang w:val="lt-LT"/>
    </w:rPr>
  </w:style>
  <w:style w:type="character" w:styleId="Hyperlink">
    <w:name w:val="Hyperlink"/>
    <w:uiPriority w:val="99"/>
    <w:rsid w:val="00383E54"/>
    <w:rPr>
      <w:color w:val="0000FF"/>
      <w:u w:val="single"/>
    </w:rPr>
  </w:style>
  <w:style w:type="character" w:customStyle="1" w:styleId="Heading3Char">
    <w:name w:val="Heading 3 Char"/>
    <w:basedOn w:val="DefaultParagraphFont"/>
    <w:link w:val="Heading3"/>
    <w:uiPriority w:val="9"/>
    <w:semiHidden/>
    <w:rsid w:val="00BC67E5"/>
    <w:rPr>
      <w:rFonts w:asciiTheme="majorHAnsi" w:eastAsiaTheme="majorEastAsia" w:hAnsiTheme="majorHAnsi" w:cstheme="majorBidi"/>
      <w:color w:val="243F60" w:themeColor="accent1" w:themeShade="7F"/>
      <w:sz w:val="24"/>
      <w:szCs w:val="24"/>
      <w:lang w:val="lt-LT"/>
    </w:rPr>
  </w:style>
  <w:style w:type="character" w:styleId="CommentReference">
    <w:name w:val="annotation reference"/>
    <w:basedOn w:val="DefaultParagraphFont"/>
    <w:uiPriority w:val="99"/>
    <w:semiHidden/>
    <w:unhideWhenUsed/>
    <w:rsid w:val="000F3AE6"/>
    <w:rPr>
      <w:sz w:val="16"/>
      <w:szCs w:val="16"/>
    </w:rPr>
  </w:style>
  <w:style w:type="paragraph" w:styleId="CommentText">
    <w:name w:val="annotation text"/>
    <w:basedOn w:val="Normal"/>
    <w:link w:val="CommentTextChar"/>
    <w:uiPriority w:val="99"/>
    <w:unhideWhenUsed/>
    <w:rsid w:val="000F3AE6"/>
    <w:rPr>
      <w:sz w:val="20"/>
      <w:szCs w:val="20"/>
    </w:rPr>
  </w:style>
  <w:style w:type="character" w:customStyle="1" w:styleId="CommentTextChar">
    <w:name w:val="Comment Text Char"/>
    <w:basedOn w:val="DefaultParagraphFont"/>
    <w:link w:val="CommentText"/>
    <w:uiPriority w:val="99"/>
    <w:rsid w:val="000F3AE6"/>
    <w:rPr>
      <w:rFonts w:ascii="Times New Roman" w:eastAsia="Times New Roman" w:hAnsi="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0F3AE6"/>
    <w:rPr>
      <w:b/>
      <w:bCs/>
    </w:rPr>
  </w:style>
  <w:style w:type="character" w:customStyle="1" w:styleId="CommentSubjectChar">
    <w:name w:val="Comment Subject Char"/>
    <w:basedOn w:val="CommentTextChar"/>
    <w:link w:val="CommentSubject"/>
    <w:uiPriority w:val="99"/>
    <w:semiHidden/>
    <w:rsid w:val="000F3AE6"/>
    <w:rPr>
      <w:rFonts w:ascii="Times New Roman" w:eastAsia="Times New Roman" w:hAnsi="Times New Roman"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asa.lrv.l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lobal-aci.org/en/documents-catego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E635EB47097E143923C8DCBB08D3B63" ma:contentTypeVersion="9" ma:contentTypeDescription="Kurkite naują dokumentą." ma:contentTypeScope="" ma:versionID="6efa4ccba2748916487712f93fdac84a">
  <xsd:schema xmlns:xsd="http://www.w3.org/2001/XMLSchema" xmlns:xs="http://www.w3.org/2001/XMLSchema" xmlns:p="http://schemas.microsoft.com/office/2006/metadata/properties" xmlns:ns2="43e69cca-6ebb-4727-b37b-69d66a485302" xmlns:ns3="90b03130-fd01-4864-a26d-3807b3bbce1c" targetNamespace="http://schemas.microsoft.com/office/2006/metadata/properties" ma:root="true" ma:fieldsID="daac537d9a3fee93907ab9f37558e783" ns2:_="" ns3:_="">
    <xsd:import namespace="43e69cca-6ebb-4727-b37b-69d66a485302"/>
    <xsd:import namespace="90b03130-fd01-4864-a26d-3807b3bbce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69cca-6ebb-4727-b37b-69d66a485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4e3501c9-f7a7-4b81-baa6-2bbc2eda4d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b03130-fd01-4864-a26d-3807b3bbce1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b0a7078-d172-4839-8822-b2db59d6d6ea}" ma:internalName="TaxCatchAll" ma:showField="CatchAllData" ma:web="90b03130-fd01-4864-a26d-3807b3bbce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43e69cca-6ebb-4727-b37b-69d66a485302" xsi:nil="true"/>
    <lcf76f155ced4ddcb4097134ff3c332f xmlns="43e69cca-6ebb-4727-b37b-69d66a485302">
      <Terms xmlns="http://schemas.microsoft.com/office/infopath/2007/PartnerControls"/>
    </lcf76f155ced4ddcb4097134ff3c332f>
    <TaxCatchAll xmlns="90b03130-fd01-4864-a26d-3807b3bbce1c" xsi:nil="true"/>
  </documentManagement>
</p:properties>
</file>

<file path=customXml/itemProps1.xml><?xml version="1.0" encoding="utf-8"?>
<ds:datastoreItem xmlns:ds="http://schemas.openxmlformats.org/officeDocument/2006/customXml" ds:itemID="{1B025A01-7BF3-4A2D-A06A-B35057D25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69cca-6ebb-4727-b37b-69d66a485302"/>
    <ds:schemaRef ds:uri="90b03130-fd01-4864-a26d-3807b3bbce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D0B356-C66D-4B4D-85C8-331C3F487801}">
  <ds:schemaRefs>
    <ds:schemaRef ds:uri="http://schemas.microsoft.com/sharepoint/v3/contenttype/forms"/>
  </ds:schemaRefs>
</ds:datastoreItem>
</file>

<file path=customXml/itemProps3.xml><?xml version="1.0" encoding="utf-8"?>
<ds:datastoreItem xmlns:ds="http://schemas.openxmlformats.org/officeDocument/2006/customXml" ds:itemID="{9EF64BBB-4744-4E53-AFEB-0C027E7C05C6}">
  <ds:schemaRefs>
    <ds:schemaRef ds:uri="http://schemas.microsoft.com/office/2006/metadata/properties"/>
    <ds:schemaRef ds:uri="http://schemas.microsoft.com/office/infopath/2007/PartnerControls"/>
    <ds:schemaRef ds:uri="43e69cca-6ebb-4727-b37b-69d66a485302"/>
    <ds:schemaRef ds:uri="90b03130-fd01-4864-a26d-3807b3bbce1c"/>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12</TotalTime>
  <Pages>14</Pages>
  <Words>5121</Words>
  <Characters>29191</Characters>
  <Application>Microsoft Office Word</Application>
  <DocSecurity>0</DocSecurity>
  <Lines>243</Lines>
  <Paragraphs>68</Paragraphs>
  <ScaleCrop>false</ScaleCrop>
  <Company/>
  <LinksUpToDate>false</LinksUpToDate>
  <CharactersWithSpaces>34244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Vaclovas Zlabys</dc:creator>
  <cp:lastModifiedBy>Jurgita Raicevičienė</cp:lastModifiedBy>
  <cp:revision>17</cp:revision>
  <dcterms:created xsi:type="dcterms:W3CDTF">2026-07-22T07:27:00Z</dcterms:created>
  <dcterms:modified xsi:type="dcterms:W3CDTF">2026-07-23T12:20:00Z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2022-03-01T00:00:00Z</vt:filetime>
  </property>
  <property fmtid="{D5CDD505-2E9C-101B-9397-08002B2CF9AE}" pid="3" name="Creator">
    <vt:lpwstr>Microsoft® Word skirta „Microsoft 365“</vt:lpwstr>
  </property>
  <property fmtid="{D5CDD505-2E9C-101B-9397-08002B2CF9AE}" pid="4" name="LastSaved">
    <vt:filetime>2022-03-15T00:00:00Z</vt:filetime>
  </property>
  <property fmtid="{D5CDD505-2E9C-101B-9397-08002B2CF9AE}" pid="5" name="ContentTypeId">
    <vt:lpwstr>0x0101009E635EB47097E143923C8DCBB08D3B63</vt:lpwstr>
  </property>
  <property fmtid="{D5CDD505-2E9C-101B-9397-08002B2CF9AE}" pid="6" name="Order">
    <vt:r8>415300</vt:r8>
  </property>
  <property fmtid="{D5CDD505-2E9C-101B-9397-08002B2CF9AE}" pid="7" name="GUID">
    <vt:lpwstr>f15800a5-1291-4b25-bb46-6b6f583957a1</vt:lpwstr>
  </property>
  <property fmtid="{D5CDD505-2E9C-101B-9397-08002B2CF9AE}" pid="8" name="xd_Signature">
    <vt:bool>false</vt:bool>
  </property>
  <property fmtid="{D5CDD505-2E9C-101B-9397-08002B2CF9AE}" pid="9" name="xd_ProgID">
    <vt:lpwstr/>
  </property>
  <property fmtid="{D5CDD505-2E9C-101B-9397-08002B2CF9AE}" pid="10" name="_ExtendedDescription">
    <vt:lpwstr/>
  </property>
  <property fmtid="{D5CDD505-2E9C-101B-9397-08002B2CF9AE}" pid="11" name="SharedWithUsers">
    <vt:lpwstr/>
  </property>
  <property fmtid="{D5CDD505-2E9C-101B-9397-08002B2CF9AE}" pid="12" name="TriggerFlowInfo">
    <vt:lpwstr/>
  </property>
  <property fmtid="{D5CDD505-2E9C-101B-9397-08002B2CF9AE}" pid="13" name="ComplianceAssetId">
    <vt:lpwstr/>
  </property>
  <property fmtid="{D5CDD505-2E9C-101B-9397-08002B2CF9AE}" pid="14" name="TemplateUrl">
    <vt:lpwstr/>
  </property>
  <property fmtid="{D5CDD505-2E9C-101B-9397-08002B2CF9AE}" pid="15" name="MediaServiceImageTags">
    <vt:lpwstr/>
  </property>
</Properties>
</file>