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E3DAB" w14:textId="709BBE6F" w:rsidR="006602E4" w:rsidRPr="00D558A9" w:rsidRDefault="006602E4" w:rsidP="008601A4">
      <w:pPr>
        <w:rPr>
          <w:b/>
          <w:sz w:val="24"/>
          <w:szCs w:val="24"/>
          <w:lang w:val="lt-LT"/>
        </w:rPr>
      </w:pPr>
      <w:r w:rsidRPr="00D558A9">
        <w:rPr>
          <w:b/>
          <w:sz w:val="24"/>
          <w:szCs w:val="24"/>
          <w:lang w:val="lt-LT"/>
        </w:rPr>
        <w:t>AKREDITACIJOS DOKUMENTAS</w:t>
      </w:r>
      <w:r w:rsidRPr="00D558A9">
        <w:rPr>
          <w:b/>
          <w:sz w:val="24"/>
          <w:szCs w:val="24"/>
          <w:lang w:val="lt-LT"/>
        </w:rPr>
        <w:tab/>
      </w:r>
      <w:r w:rsidRPr="00D558A9">
        <w:rPr>
          <w:b/>
          <w:sz w:val="24"/>
          <w:szCs w:val="24"/>
          <w:lang w:val="lt-LT"/>
        </w:rPr>
        <w:tab/>
      </w:r>
      <w:r w:rsidRPr="00D558A9">
        <w:rPr>
          <w:b/>
          <w:sz w:val="24"/>
          <w:szCs w:val="24"/>
          <w:lang w:val="lt-LT"/>
        </w:rPr>
        <w:tab/>
      </w:r>
      <w:r w:rsidR="004A368D" w:rsidRPr="00D558A9">
        <w:rPr>
          <w:b/>
          <w:sz w:val="24"/>
          <w:szCs w:val="24"/>
          <w:lang w:val="lt-LT"/>
        </w:rPr>
        <w:tab/>
      </w:r>
      <w:r w:rsidR="004A368D" w:rsidRPr="00D558A9">
        <w:rPr>
          <w:b/>
          <w:sz w:val="24"/>
          <w:szCs w:val="24"/>
          <w:lang w:val="lt-LT"/>
        </w:rPr>
        <w:tab/>
      </w:r>
      <w:r w:rsidR="00D00840" w:rsidRPr="00D558A9">
        <w:rPr>
          <w:b/>
          <w:sz w:val="24"/>
          <w:szCs w:val="24"/>
          <w:lang w:val="lt-LT"/>
        </w:rPr>
        <w:tab/>
      </w:r>
      <w:r w:rsidR="008601A4" w:rsidRPr="00D558A9">
        <w:rPr>
          <w:b/>
          <w:sz w:val="24"/>
          <w:szCs w:val="24"/>
          <w:lang w:val="lt-LT"/>
        </w:rPr>
        <w:t xml:space="preserve">   </w:t>
      </w:r>
      <w:r w:rsidR="00340D11" w:rsidRPr="00D558A9">
        <w:rPr>
          <w:b/>
          <w:sz w:val="24"/>
          <w:szCs w:val="24"/>
          <w:lang w:val="lt-LT"/>
        </w:rPr>
        <w:t xml:space="preserve"> </w:t>
      </w:r>
      <w:r w:rsidR="00971C85" w:rsidRPr="00D558A9">
        <w:rPr>
          <w:b/>
          <w:sz w:val="24"/>
          <w:szCs w:val="24"/>
          <w:lang w:val="lt-LT"/>
        </w:rPr>
        <w:t xml:space="preserve">          </w:t>
      </w:r>
      <w:r w:rsidRPr="00D558A9">
        <w:rPr>
          <w:b/>
          <w:sz w:val="24"/>
          <w:szCs w:val="24"/>
          <w:lang w:val="lt-LT"/>
        </w:rPr>
        <w:t>AD 5.</w:t>
      </w:r>
      <w:r w:rsidR="00123B86" w:rsidRPr="00D558A9">
        <w:rPr>
          <w:b/>
          <w:sz w:val="24"/>
          <w:szCs w:val="24"/>
          <w:lang w:val="lt-LT"/>
        </w:rPr>
        <w:t>1</w:t>
      </w:r>
      <w:r w:rsidR="00102486" w:rsidRPr="00D558A9">
        <w:rPr>
          <w:b/>
          <w:sz w:val="24"/>
          <w:szCs w:val="24"/>
          <w:lang w:val="lt-LT"/>
        </w:rPr>
        <w:t>6</w:t>
      </w:r>
    </w:p>
    <w:p w14:paraId="0451CD3F" w14:textId="77777777" w:rsidR="00634912" w:rsidRPr="00D558A9" w:rsidRDefault="00634912">
      <w:pPr>
        <w:jc w:val="right"/>
        <w:rPr>
          <w:sz w:val="24"/>
          <w:szCs w:val="24"/>
          <w:lang w:val="lt-LT"/>
        </w:rPr>
      </w:pPr>
    </w:p>
    <w:p w14:paraId="3CDC91DA" w14:textId="77777777" w:rsidR="00102486" w:rsidRPr="00D558A9" w:rsidRDefault="00102486" w:rsidP="00102486">
      <w:pPr>
        <w:jc w:val="right"/>
        <w:rPr>
          <w:sz w:val="24"/>
          <w:szCs w:val="24"/>
          <w:lang w:val="lt-LT"/>
        </w:rPr>
      </w:pPr>
      <w:r w:rsidRPr="00D558A9">
        <w:rPr>
          <w:sz w:val="24"/>
          <w:szCs w:val="24"/>
          <w:lang w:val="lt-LT"/>
        </w:rPr>
        <w:t>Trečiasis leidimas</w:t>
      </w:r>
    </w:p>
    <w:p w14:paraId="74D42BBD" w14:textId="737A9B8E" w:rsidR="00102486" w:rsidRPr="00D558A9" w:rsidRDefault="00102486" w:rsidP="00102486">
      <w:pPr>
        <w:jc w:val="right"/>
        <w:rPr>
          <w:sz w:val="24"/>
          <w:szCs w:val="24"/>
          <w:lang w:val="lt-LT"/>
        </w:rPr>
      </w:pPr>
      <w:r w:rsidRPr="00D558A9">
        <w:rPr>
          <w:sz w:val="24"/>
          <w:szCs w:val="24"/>
          <w:lang w:val="lt-LT"/>
        </w:rPr>
        <w:t xml:space="preserve">2024 m. </w:t>
      </w:r>
      <w:r w:rsidR="00E47085" w:rsidRPr="00D558A9">
        <w:rPr>
          <w:sz w:val="24"/>
          <w:szCs w:val="24"/>
          <w:lang w:val="lt-LT"/>
        </w:rPr>
        <w:t>spalis</w:t>
      </w:r>
    </w:p>
    <w:p w14:paraId="0D1F569E" w14:textId="77777777" w:rsidR="00971C85" w:rsidRPr="00D558A9" w:rsidRDefault="00971C85">
      <w:pPr>
        <w:jc w:val="right"/>
        <w:rPr>
          <w:sz w:val="24"/>
          <w:szCs w:val="24"/>
          <w:lang w:val="lt-LT"/>
        </w:rPr>
      </w:pPr>
    </w:p>
    <w:p w14:paraId="4E00CBED" w14:textId="77777777" w:rsidR="005730EF" w:rsidRPr="00D558A9" w:rsidRDefault="005730EF" w:rsidP="003466C3">
      <w:pPr>
        <w:pBdr>
          <w:top w:val="double" w:sz="12" w:space="1" w:color="auto"/>
        </w:pBdr>
        <w:tabs>
          <w:tab w:val="right" w:pos="9498"/>
        </w:tabs>
        <w:rPr>
          <w:sz w:val="24"/>
          <w:szCs w:val="24"/>
          <w:lang w:val="lt-LT"/>
        </w:rPr>
      </w:pPr>
    </w:p>
    <w:p w14:paraId="0F9C1346" w14:textId="77777777" w:rsidR="006602E4" w:rsidRPr="00D558A9" w:rsidRDefault="006602E4" w:rsidP="003466C3">
      <w:pPr>
        <w:pBdr>
          <w:top w:val="double" w:sz="12" w:space="1" w:color="auto"/>
        </w:pBdr>
        <w:tabs>
          <w:tab w:val="right" w:pos="9498"/>
        </w:tabs>
        <w:rPr>
          <w:sz w:val="24"/>
          <w:szCs w:val="24"/>
          <w:lang w:val="lt-LT"/>
        </w:rPr>
      </w:pPr>
      <w:r w:rsidRPr="00D558A9">
        <w:rPr>
          <w:sz w:val="24"/>
          <w:szCs w:val="24"/>
          <w:lang w:val="lt-LT"/>
        </w:rPr>
        <w:tab/>
      </w:r>
    </w:p>
    <w:p w14:paraId="719C258A" w14:textId="77777777" w:rsidR="006602E4" w:rsidRPr="00D558A9" w:rsidRDefault="006602E4">
      <w:pPr>
        <w:tabs>
          <w:tab w:val="right" w:pos="9922"/>
        </w:tabs>
        <w:rPr>
          <w:b/>
          <w:sz w:val="24"/>
          <w:szCs w:val="24"/>
          <w:lang w:val="lt-LT"/>
        </w:rPr>
      </w:pPr>
    </w:p>
    <w:p w14:paraId="43D0C770" w14:textId="77777777" w:rsidR="00102486" w:rsidRPr="00D558A9" w:rsidRDefault="00102486" w:rsidP="00102486">
      <w:pPr>
        <w:rPr>
          <w:b/>
          <w:sz w:val="24"/>
          <w:szCs w:val="24"/>
          <w:lang w:val="lt-LT"/>
        </w:rPr>
      </w:pPr>
      <w:r w:rsidRPr="00D558A9">
        <w:rPr>
          <w:b/>
          <w:sz w:val="24"/>
          <w:szCs w:val="24"/>
          <w:lang w:val="lt-LT"/>
        </w:rPr>
        <w:t>VALIDAVIMO IR (ARBA) VERIFIKAVIMO ĮSTAIGŲ AKREDITAVIMAS.</w:t>
      </w:r>
    </w:p>
    <w:p w14:paraId="3B7FF9AA" w14:textId="77777777" w:rsidR="00102486" w:rsidRPr="00D558A9" w:rsidRDefault="00102486" w:rsidP="00102486">
      <w:pPr>
        <w:rPr>
          <w:sz w:val="24"/>
          <w:szCs w:val="24"/>
          <w:lang w:val="lt-LT"/>
        </w:rPr>
      </w:pPr>
      <w:r w:rsidRPr="00D558A9">
        <w:rPr>
          <w:b/>
          <w:sz w:val="24"/>
          <w:szCs w:val="24"/>
          <w:lang w:val="lt-LT"/>
        </w:rPr>
        <w:t>SPECIALIEJI REIKALAVIMAI</w:t>
      </w:r>
    </w:p>
    <w:p w14:paraId="3799D0C4" w14:textId="77777777" w:rsidR="00102486" w:rsidRPr="00D558A9" w:rsidRDefault="00102486" w:rsidP="00102486">
      <w:pPr>
        <w:rPr>
          <w:sz w:val="24"/>
          <w:szCs w:val="24"/>
          <w:lang w:val="lt-LT"/>
        </w:rPr>
      </w:pPr>
    </w:p>
    <w:p w14:paraId="22EAB929" w14:textId="77777777" w:rsidR="00102486" w:rsidRPr="00D558A9" w:rsidRDefault="00102486" w:rsidP="00102486">
      <w:pPr>
        <w:rPr>
          <w:sz w:val="24"/>
          <w:szCs w:val="24"/>
          <w:lang w:val="lt-LT"/>
        </w:rPr>
      </w:pPr>
      <w:proofErr w:type="spellStart"/>
      <w:r w:rsidRPr="00D558A9">
        <w:rPr>
          <w:sz w:val="24"/>
          <w:szCs w:val="24"/>
          <w:lang w:val="lt-LT"/>
        </w:rPr>
        <w:t>Accreditation</w:t>
      </w:r>
      <w:proofErr w:type="spellEnd"/>
      <w:r w:rsidRPr="00D558A9">
        <w:rPr>
          <w:sz w:val="24"/>
          <w:szCs w:val="24"/>
          <w:lang w:val="lt-LT"/>
        </w:rPr>
        <w:t xml:space="preserve"> </w:t>
      </w:r>
      <w:proofErr w:type="spellStart"/>
      <w:r w:rsidRPr="00D558A9">
        <w:rPr>
          <w:sz w:val="24"/>
          <w:szCs w:val="24"/>
          <w:lang w:val="lt-LT"/>
        </w:rPr>
        <w:t>of</w:t>
      </w:r>
      <w:proofErr w:type="spellEnd"/>
      <w:r w:rsidRPr="00D558A9">
        <w:rPr>
          <w:sz w:val="24"/>
          <w:szCs w:val="24"/>
          <w:lang w:val="lt-LT"/>
        </w:rPr>
        <w:t xml:space="preserve"> </w:t>
      </w:r>
      <w:proofErr w:type="spellStart"/>
      <w:r w:rsidRPr="00D558A9">
        <w:rPr>
          <w:sz w:val="24"/>
          <w:szCs w:val="24"/>
          <w:lang w:val="lt-LT"/>
        </w:rPr>
        <w:t>bodies</w:t>
      </w:r>
      <w:proofErr w:type="spellEnd"/>
      <w:r w:rsidRPr="00D558A9">
        <w:rPr>
          <w:sz w:val="24"/>
          <w:szCs w:val="24"/>
          <w:lang w:val="lt-LT"/>
        </w:rPr>
        <w:t xml:space="preserve"> </w:t>
      </w:r>
      <w:proofErr w:type="spellStart"/>
      <w:r w:rsidRPr="00D558A9">
        <w:rPr>
          <w:sz w:val="24"/>
          <w:szCs w:val="24"/>
          <w:lang w:val="lt-LT"/>
        </w:rPr>
        <w:t>providing</w:t>
      </w:r>
      <w:proofErr w:type="spellEnd"/>
      <w:r w:rsidRPr="00D558A9">
        <w:rPr>
          <w:sz w:val="24"/>
          <w:szCs w:val="24"/>
          <w:lang w:val="lt-LT"/>
        </w:rPr>
        <w:t xml:space="preserve"> </w:t>
      </w:r>
      <w:proofErr w:type="spellStart"/>
      <w:r w:rsidRPr="00D558A9">
        <w:rPr>
          <w:sz w:val="24"/>
          <w:szCs w:val="24"/>
          <w:lang w:val="lt-LT"/>
        </w:rPr>
        <w:t>validation</w:t>
      </w:r>
      <w:proofErr w:type="spellEnd"/>
      <w:r w:rsidRPr="00D558A9">
        <w:rPr>
          <w:sz w:val="24"/>
          <w:szCs w:val="24"/>
          <w:lang w:val="lt-LT"/>
        </w:rPr>
        <w:t xml:space="preserve"> </w:t>
      </w:r>
      <w:proofErr w:type="spellStart"/>
      <w:r w:rsidRPr="00D558A9">
        <w:rPr>
          <w:sz w:val="24"/>
          <w:szCs w:val="24"/>
          <w:lang w:val="lt-LT"/>
        </w:rPr>
        <w:t>and</w:t>
      </w:r>
      <w:proofErr w:type="spellEnd"/>
      <w:r w:rsidRPr="00D558A9">
        <w:rPr>
          <w:sz w:val="24"/>
          <w:szCs w:val="24"/>
          <w:lang w:val="lt-LT"/>
        </w:rPr>
        <w:t xml:space="preserve"> (</w:t>
      </w:r>
      <w:proofErr w:type="spellStart"/>
      <w:r w:rsidRPr="00D558A9">
        <w:rPr>
          <w:sz w:val="24"/>
          <w:szCs w:val="24"/>
          <w:lang w:val="lt-LT"/>
        </w:rPr>
        <w:t>or</w:t>
      </w:r>
      <w:proofErr w:type="spellEnd"/>
      <w:r w:rsidRPr="00D558A9">
        <w:rPr>
          <w:sz w:val="24"/>
          <w:szCs w:val="24"/>
          <w:lang w:val="lt-LT"/>
        </w:rPr>
        <w:t xml:space="preserve">) </w:t>
      </w:r>
      <w:proofErr w:type="spellStart"/>
      <w:r w:rsidRPr="00D558A9">
        <w:rPr>
          <w:sz w:val="24"/>
          <w:szCs w:val="24"/>
          <w:lang w:val="lt-LT"/>
        </w:rPr>
        <w:t>verification</w:t>
      </w:r>
      <w:proofErr w:type="spellEnd"/>
      <w:r w:rsidRPr="00D558A9">
        <w:rPr>
          <w:sz w:val="24"/>
          <w:szCs w:val="24"/>
          <w:lang w:val="lt-LT"/>
        </w:rPr>
        <w:t>.</w:t>
      </w:r>
    </w:p>
    <w:p w14:paraId="21CE1816" w14:textId="77777777" w:rsidR="00102486" w:rsidRPr="00D558A9" w:rsidRDefault="00102486" w:rsidP="00102486">
      <w:pPr>
        <w:rPr>
          <w:b/>
          <w:sz w:val="24"/>
          <w:szCs w:val="24"/>
          <w:lang w:val="lt-LT"/>
        </w:rPr>
      </w:pPr>
      <w:proofErr w:type="spellStart"/>
      <w:r w:rsidRPr="00D558A9">
        <w:rPr>
          <w:sz w:val="24"/>
          <w:szCs w:val="24"/>
          <w:lang w:val="lt-LT"/>
        </w:rPr>
        <w:t>Specific</w:t>
      </w:r>
      <w:proofErr w:type="spellEnd"/>
      <w:r w:rsidRPr="00D558A9">
        <w:rPr>
          <w:sz w:val="24"/>
          <w:szCs w:val="24"/>
          <w:lang w:val="lt-LT"/>
        </w:rPr>
        <w:t xml:space="preserve"> requirements</w:t>
      </w:r>
    </w:p>
    <w:p w14:paraId="4CD007D5" w14:textId="4F7E8568" w:rsidR="006602E4" w:rsidRPr="00D558A9" w:rsidRDefault="006602E4">
      <w:pPr>
        <w:rPr>
          <w:b/>
          <w:sz w:val="24"/>
          <w:szCs w:val="24"/>
          <w:lang w:val="lt-LT"/>
        </w:rPr>
      </w:pPr>
    </w:p>
    <w:p w14:paraId="63C959E2" w14:textId="77777777" w:rsidR="006602E4" w:rsidRPr="00D558A9" w:rsidRDefault="006602E4">
      <w:pPr>
        <w:pStyle w:val="Footer"/>
        <w:tabs>
          <w:tab w:val="clear" w:pos="4819"/>
          <w:tab w:val="clear" w:pos="9071"/>
        </w:tabs>
        <w:rPr>
          <w:sz w:val="24"/>
          <w:szCs w:val="24"/>
          <w:lang w:val="lt-LT"/>
        </w:rPr>
      </w:pPr>
    </w:p>
    <w:p w14:paraId="3E8A1555" w14:textId="77777777" w:rsidR="006602E4" w:rsidRPr="00D558A9" w:rsidRDefault="006602E4">
      <w:pPr>
        <w:rPr>
          <w:sz w:val="24"/>
          <w:szCs w:val="24"/>
          <w:lang w:val="lt-LT"/>
        </w:rPr>
      </w:pPr>
    </w:p>
    <w:p w14:paraId="52613CBD" w14:textId="77777777" w:rsidR="006602E4" w:rsidRPr="00D558A9" w:rsidRDefault="006602E4">
      <w:pPr>
        <w:rPr>
          <w:sz w:val="24"/>
          <w:szCs w:val="24"/>
          <w:lang w:val="lt-LT"/>
        </w:rPr>
      </w:pPr>
    </w:p>
    <w:p w14:paraId="7763F6D9" w14:textId="77777777" w:rsidR="006602E4" w:rsidRPr="00D558A9" w:rsidRDefault="006602E4">
      <w:pPr>
        <w:rPr>
          <w:sz w:val="24"/>
          <w:szCs w:val="24"/>
          <w:lang w:val="lt-LT"/>
        </w:rPr>
      </w:pPr>
    </w:p>
    <w:p w14:paraId="5101DB04" w14:textId="77777777" w:rsidR="006602E4" w:rsidRPr="00D558A9" w:rsidRDefault="006602E4">
      <w:pPr>
        <w:rPr>
          <w:sz w:val="24"/>
          <w:szCs w:val="24"/>
          <w:lang w:val="lt-LT"/>
        </w:rPr>
      </w:pPr>
    </w:p>
    <w:p w14:paraId="4F3C0FC7" w14:textId="77777777" w:rsidR="006602E4" w:rsidRPr="00D558A9" w:rsidRDefault="006602E4">
      <w:pPr>
        <w:rPr>
          <w:sz w:val="24"/>
          <w:szCs w:val="24"/>
          <w:lang w:val="lt-LT"/>
        </w:rPr>
      </w:pPr>
    </w:p>
    <w:p w14:paraId="4E3631A4" w14:textId="77777777" w:rsidR="006602E4" w:rsidRPr="00D558A9" w:rsidRDefault="006602E4">
      <w:pPr>
        <w:rPr>
          <w:sz w:val="24"/>
          <w:szCs w:val="24"/>
          <w:lang w:val="lt-LT"/>
        </w:rPr>
      </w:pPr>
    </w:p>
    <w:p w14:paraId="101B2D15" w14:textId="77777777" w:rsidR="006602E4" w:rsidRPr="00D558A9" w:rsidRDefault="006602E4">
      <w:pPr>
        <w:rPr>
          <w:sz w:val="24"/>
          <w:szCs w:val="24"/>
          <w:lang w:val="lt-LT"/>
        </w:rPr>
      </w:pPr>
    </w:p>
    <w:p w14:paraId="7D9D438F" w14:textId="77777777" w:rsidR="006602E4" w:rsidRPr="00D558A9" w:rsidRDefault="006602E4">
      <w:pPr>
        <w:rPr>
          <w:sz w:val="24"/>
          <w:szCs w:val="24"/>
          <w:lang w:val="lt-LT"/>
        </w:rPr>
      </w:pPr>
    </w:p>
    <w:p w14:paraId="1535C95A" w14:textId="77777777" w:rsidR="006602E4" w:rsidRPr="00D558A9" w:rsidRDefault="006602E4">
      <w:pPr>
        <w:rPr>
          <w:sz w:val="24"/>
          <w:szCs w:val="24"/>
          <w:lang w:val="lt-LT"/>
        </w:rPr>
      </w:pPr>
    </w:p>
    <w:p w14:paraId="4B7A33AC" w14:textId="77777777" w:rsidR="006602E4" w:rsidRPr="00D558A9" w:rsidRDefault="006602E4">
      <w:pPr>
        <w:rPr>
          <w:sz w:val="24"/>
          <w:szCs w:val="24"/>
          <w:lang w:val="lt-LT"/>
        </w:rPr>
      </w:pPr>
    </w:p>
    <w:p w14:paraId="2A1D2D3F" w14:textId="77777777" w:rsidR="006602E4" w:rsidRPr="00D558A9" w:rsidRDefault="006602E4">
      <w:pPr>
        <w:rPr>
          <w:sz w:val="24"/>
          <w:szCs w:val="24"/>
          <w:lang w:val="lt-LT"/>
        </w:rPr>
      </w:pPr>
    </w:p>
    <w:p w14:paraId="3C5D829C" w14:textId="77777777" w:rsidR="006602E4" w:rsidRPr="00D558A9" w:rsidRDefault="006602E4">
      <w:pPr>
        <w:rPr>
          <w:sz w:val="24"/>
          <w:szCs w:val="24"/>
          <w:lang w:val="lt-LT"/>
        </w:rPr>
      </w:pPr>
    </w:p>
    <w:p w14:paraId="6A686167" w14:textId="77777777" w:rsidR="006602E4" w:rsidRPr="00D558A9" w:rsidRDefault="006602E4">
      <w:pPr>
        <w:rPr>
          <w:sz w:val="24"/>
          <w:szCs w:val="24"/>
          <w:lang w:val="lt-LT"/>
        </w:rPr>
      </w:pPr>
    </w:p>
    <w:p w14:paraId="416D983D" w14:textId="77777777" w:rsidR="006602E4" w:rsidRPr="00D558A9" w:rsidRDefault="006602E4">
      <w:pPr>
        <w:rPr>
          <w:sz w:val="24"/>
          <w:szCs w:val="24"/>
          <w:lang w:val="lt-LT"/>
        </w:rPr>
      </w:pPr>
    </w:p>
    <w:p w14:paraId="2476449D" w14:textId="77777777" w:rsidR="006602E4" w:rsidRPr="00D558A9" w:rsidRDefault="006602E4">
      <w:pPr>
        <w:rPr>
          <w:sz w:val="24"/>
          <w:szCs w:val="24"/>
          <w:lang w:val="lt-LT"/>
        </w:rPr>
      </w:pPr>
    </w:p>
    <w:p w14:paraId="6832F673" w14:textId="77777777" w:rsidR="006602E4" w:rsidRPr="00D558A9" w:rsidRDefault="006602E4">
      <w:pPr>
        <w:rPr>
          <w:sz w:val="24"/>
          <w:szCs w:val="24"/>
          <w:lang w:val="lt-LT"/>
        </w:rPr>
      </w:pPr>
    </w:p>
    <w:p w14:paraId="06259B8F" w14:textId="77777777" w:rsidR="006602E4" w:rsidRPr="00D558A9" w:rsidRDefault="006602E4">
      <w:pPr>
        <w:rPr>
          <w:sz w:val="24"/>
          <w:szCs w:val="24"/>
          <w:lang w:val="lt-LT"/>
        </w:rPr>
      </w:pPr>
    </w:p>
    <w:p w14:paraId="6BCD6123" w14:textId="77777777" w:rsidR="006602E4" w:rsidRPr="00D558A9" w:rsidRDefault="006602E4">
      <w:pPr>
        <w:rPr>
          <w:sz w:val="24"/>
          <w:szCs w:val="24"/>
          <w:lang w:val="lt-LT"/>
        </w:rPr>
      </w:pPr>
    </w:p>
    <w:p w14:paraId="411471A7" w14:textId="77777777" w:rsidR="006602E4" w:rsidRPr="00D558A9" w:rsidRDefault="006602E4">
      <w:pPr>
        <w:rPr>
          <w:sz w:val="24"/>
          <w:szCs w:val="24"/>
          <w:lang w:val="lt-LT"/>
        </w:rPr>
      </w:pPr>
    </w:p>
    <w:p w14:paraId="4858E9E9" w14:textId="6C10EA4F" w:rsidR="006602E4" w:rsidRPr="00D558A9" w:rsidRDefault="006602E4">
      <w:pPr>
        <w:rPr>
          <w:sz w:val="24"/>
          <w:szCs w:val="24"/>
          <w:lang w:val="lt-LT"/>
        </w:rPr>
      </w:pPr>
    </w:p>
    <w:p w14:paraId="5FF9B6E2" w14:textId="3B8141CF" w:rsidR="004D5E6B" w:rsidRPr="00D558A9" w:rsidRDefault="004D5E6B">
      <w:pPr>
        <w:rPr>
          <w:sz w:val="24"/>
          <w:szCs w:val="24"/>
          <w:lang w:val="lt-LT"/>
        </w:rPr>
      </w:pPr>
    </w:p>
    <w:p w14:paraId="68C66735" w14:textId="77777777" w:rsidR="004D5E6B" w:rsidRPr="00D558A9" w:rsidRDefault="004D5E6B">
      <w:pPr>
        <w:rPr>
          <w:sz w:val="24"/>
          <w:szCs w:val="24"/>
          <w:lang w:val="lt-LT"/>
        </w:rPr>
      </w:pPr>
    </w:p>
    <w:p w14:paraId="16126C1C" w14:textId="77777777" w:rsidR="006602E4" w:rsidRPr="00D558A9" w:rsidRDefault="006602E4">
      <w:pPr>
        <w:rPr>
          <w:sz w:val="24"/>
          <w:szCs w:val="24"/>
          <w:lang w:val="lt-LT"/>
        </w:rPr>
      </w:pPr>
    </w:p>
    <w:p w14:paraId="5BCA2731" w14:textId="77777777" w:rsidR="00C33E2B" w:rsidRPr="00D558A9" w:rsidRDefault="00C33E2B">
      <w:pPr>
        <w:rPr>
          <w:sz w:val="24"/>
          <w:szCs w:val="24"/>
          <w:lang w:val="lt-LT"/>
        </w:rPr>
      </w:pPr>
    </w:p>
    <w:p w14:paraId="754E6567" w14:textId="77777777" w:rsidR="006602E4" w:rsidRPr="00D558A9" w:rsidRDefault="006602E4">
      <w:pPr>
        <w:rPr>
          <w:sz w:val="24"/>
          <w:szCs w:val="24"/>
          <w:lang w:val="lt-LT"/>
        </w:rPr>
      </w:pPr>
    </w:p>
    <w:p w14:paraId="5B95221E" w14:textId="77777777" w:rsidR="006602E4" w:rsidRPr="00D558A9" w:rsidRDefault="006602E4">
      <w:pPr>
        <w:rPr>
          <w:sz w:val="24"/>
          <w:szCs w:val="24"/>
          <w:lang w:val="lt-LT"/>
        </w:rPr>
      </w:pPr>
    </w:p>
    <w:p w14:paraId="034AC2ED" w14:textId="77777777" w:rsidR="005A3D81" w:rsidRPr="00D558A9" w:rsidRDefault="005A3D81">
      <w:pPr>
        <w:rPr>
          <w:sz w:val="24"/>
          <w:szCs w:val="24"/>
          <w:lang w:val="lt-LT"/>
        </w:rPr>
      </w:pPr>
    </w:p>
    <w:p w14:paraId="6624B265" w14:textId="77777777" w:rsidR="006602E4" w:rsidRPr="00D558A9" w:rsidRDefault="006602E4">
      <w:pPr>
        <w:rPr>
          <w:sz w:val="24"/>
          <w:szCs w:val="24"/>
          <w:lang w:val="lt-LT"/>
        </w:rPr>
      </w:pPr>
    </w:p>
    <w:p w14:paraId="28DCC4A8" w14:textId="77777777" w:rsidR="00A9219D" w:rsidRPr="00D558A9" w:rsidRDefault="00A9219D">
      <w:pPr>
        <w:rPr>
          <w:sz w:val="24"/>
          <w:szCs w:val="24"/>
          <w:lang w:val="lt-LT"/>
        </w:rPr>
      </w:pPr>
    </w:p>
    <w:p w14:paraId="678275FF" w14:textId="77777777" w:rsidR="006602E4" w:rsidRPr="00D558A9" w:rsidRDefault="006602E4">
      <w:pPr>
        <w:rPr>
          <w:sz w:val="24"/>
          <w:szCs w:val="24"/>
          <w:lang w:val="lt-LT"/>
        </w:rPr>
      </w:pPr>
    </w:p>
    <w:tbl>
      <w:tblPr>
        <w:tblW w:w="9923"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615"/>
      </w:tblGrid>
      <w:tr w:rsidR="000F6BE2" w:rsidRPr="00D558A9" w14:paraId="6E8DC5F8" w14:textId="77777777" w:rsidTr="00414DBF">
        <w:trPr>
          <w:cantSplit/>
          <w:trHeight w:val="961"/>
        </w:trPr>
        <w:tc>
          <w:tcPr>
            <w:tcW w:w="1728" w:type="dxa"/>
            <w:vAlign w:val="center"/>
          </w:tcPr>
          <w:p w14:paraId="12F5AA35" w14:textId="6D189E6E" w:rsidR="006602E4" w:rsidRPr="00D558A9" w:rsidRDefault="00102486">
            <w:pPr>
              <w:jc w:val="center"/>
              <w:rPr>
                <w:b/>
                <w:sz w:val="24"/>
                <w:szCs w:val="24"/>
                <w:lang w:val="lt-LT"/>
              </w:rPr>
            </w:pPr>
            <w:r w:rsidRPr="00D558A9">
              <w:rPr>
                <w:rFonts w:cs="Arial"/>
                <w:noProof/>
                <w:sz w:val="36"/>
                <w:szCs w:val="36"/>
                <w:lang w:val="lt-LT" w:eastAsia="lt-LT"/>
              </w:rPr>
              <w:drawing>
                <wp:inline distT="0" distB="0" distL="0" distR="0" wp14:anchorId="6482D32D" wp14:editId="7B2F9F5E">
                  <wp:extent cx="1208158" cy="832010"/>
                  <wp:effectExtent l="0" t="0" r="0" b="0"/>
                  <wp:docPr id="472" name="Picture 472" descr="Paveikslėlis, kuriame yra Šriftas, ekrano kopija,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Paveikslėlis, kuriame yra Šriftas, ekrano kopija, Grafika, logotipas&#10;&#10;Automatiškai sugeneruotas aprašym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5644" cy="837166"/>
                          </a:xfrm>
                          <a:prstGeom prst="rect">
                            <a:avLst/>
                          </a:prstGeom>
                        </pic:spPr>
                      </pic:pic>
                    </a:graphicData>
                  </a:graphic>
                </wp:inline>
              </w:drawing>
            </w:r>
          </w:p>
        </w:tc>
        <w:tc>
          <w:tcPr>
            <w:tcW w:w="5580" w:type="dxa"/>
            <w:vAlign w:val="center"/>
          </w:tcPr>
          <w:p w14:paraId="758F5C50" w14:textId="77777777" w:rsidR="004F2837" w:rsidRPr="00D558A9" w:rsidRDefault="006602E4" w:rsidP="004F2837">
            <w:pPr>
              <w:pStyle w:val="NormalIndent"/>
              <w:ind w:left="0"/>
              <w:jc w:val="center"/>
              <w:rPr>
                <w:lang w:val="lt-LT"/>
              </w:rPr>
            </w:pPr>
            <w:r w:rsidRPr="00D558A9">
              <w:rPr>
                <w:b/>
                <w:sz w:val="24"/>
                <w:szCs w:val="24"/>
                <w:lang w:val="lt-LT"/>
              </w:rPr>
              <w:t>NACIONALINIS AKREDITACIJOS BIURAS</w:t>
            </w:r>
          </w:p>
        </w:tc>
        <w:tc>
          <w:tcPr>
            <w:tcW w:w="2615" w:type="dxa"/>
            <w:vAlign w:val="center"/>
          </w:tcPr>
          <w:p w14:paraId="17D55796" w14:textId="0E6DF31D" w:rsidR="006602E4" w:rsidRPr="00D558A9" w:rsidRDefault="00D00840" w:rsidP="0060138C">
            <w:pPr>
              <w:jc w:val="right"/>
              <w:rPr>
                <w:sz w:val="24"/>
                <w:szCs w:val="24"/>
                <w:lang w:val="lt-LT"/>
              </w:rPr>
            </w:pPr>
            <w:r w:rsidRPr="00D558A9">
              <w:rPr>
                <w:sz w:val="24"/>
                <w:szCs w:val="24"/>
                <w:lang w:val="lt-LT"/>
              </w:rPr>
              <w:t>Akreditacijos</w:t>
            </w:r>
            <w:r w:rsidRPr="00D558A9">
              <w:rPr>
                <w:sz w:val="24"/>
                <w:szCs w:val="24"/>
                <w:lang w:val="lt-LT"/>
              </w:rPr>
              <w:br/>
              <w:t>dokumento žymuo:</w:t>
            </w:r>
            <w:r w:rsidRPr="00D558A9">
              <w:rPr>
                <w:sz w:val="24"/>
                <w:szCs w:val="24"/>
                <w:lang w:val="lt-LT"/>
              </w:rPr>
              <w:br/>
              <w:t>AD 5.1</w:t>
            </w:r>
            <w:r w:rsidR="00E47085" w:rsidRPr="00D558A9">
              <w:rPr>
                <w:sz w:val="24"/>
                <w:szCs w:val="24"/>
                <w:lang w:val="lt-LT"/>
              </w:rPr>
              <w:t>6</w:t>
            </w:r>
            <w:r w:rsidRPr="00D558A9">
              <w:rPr>
                <w:sz w:val="24"/>
                <w:szCs w:val="24"/>
                <w:lang w:val="lt-LT"/>
              </w:rPr>
              <w:t>:20</w:t>
            </w:r>
            <w:r w:rsidR="00462AC1" w:rsidRPr="00D558A9">
              <w:rPr>
                <w:sz w:val="24"/>
                <w:szCs w:val="24"/>
                <w:lang w:val="lt-LT"/>
              </w:rPr>
              <w:t>2</w:t>
            </w:r>
            <w:r w:rsidR="00E47085" w:rsidRPr="00D558A9">
              <w:rPr>
                <w:sz w:val="24"/>
                <w:szCs w:val="24"/>
                <w:lang w:val="lt-LT"/>
              </w:rPr>
              <w:t>4</w:t>
            </w:r>
          </w:p>
        </w:tc>
      </w:tr>
    </w:tbl>
    <w:p w14:paraId="7109C51A" w14:textId="77777777" w:rsidR="00102486" w:rsidRPr="00D558A9" w:rsidRDefault="00102486">
      <w:pPr>
        <w:rPr>
          <w:szCs w:val="24"/>
          <w:lang w:val="lt-LT"/>
        </w:rPr>
      </w:pPr>
    </w:p>
    <w:p w14:paraId="1EDB6E42" w14:textId="77777777" w:rsidR="00102486" w:rsidRPr="00D558A9" w:rsidRDefault="00102486" w:rsidP="00102486">
      <w:pPr>
        <w:pStyle w:val="Style1"/>
        <w:spacing w:line="240" w:lineRule="auto"/>
        <w:jc w:val="left"/>
        <w:rPr>
          <w:rFonts w:ascii="Times New Roman" w:hAnsi="Times New Roman"/>
          <w:b w:val="0"/>
          <w:szCs w:val="24"/>
        </w:rPr>
      </w:pPr>
      <w:r w:rsidRPr="00D558A9">
        <w:rPr>
          <w:rFonts w:ascii="Times New Roman" w:hAnsi="Times New Roman"/>
          <w:szCs w:val="24"/>
        </w:rPr>
        <w:t>PARENGĖ</w:t>
      </w:r>
      <w:r w:rsidRPr="00D558A9">
        <w:rPr>
          <w:rFonts w:ascii="Times New Roman" w:hAnsi="Times New Roman"/>
          <w:b w:val="0"/>
          <w:szCs w:val="24"/>
        </w:rPr>
        <w:t xml:space="preserve"> Nacionalinis akreditacijos biuras </w:t>
      </w:r>
    </w:p>
    <w:p w14:paraId="63219E89" w14:textId="77777777" w:rsidR="00102486" w:rsidRPr="00D558A9" w:rsidRDefault="00102486" w:rsidP="00102486">
      <w:pPr>
        <w:pStyle w:val="Style1"/>
        <w:spacing w:line="240" w:lineRule="auto"/>
        <w:jc w:val="left"/>
        <w:rPr>
          <w:rFonts w:ascii="Times New Roman" w:hAnsi="Times New Roman"/>
          <w:szCs w:val="24"/>
        </w:rPr>
      </w:pPr>
    </w:p>
    <w:p w14:paraId="1BCBCF54" w14:textId="4042E965" w:rsidR="00102486" w:rsidRPr="00A465B3" w:rsidRDefault="00102486" w:rsidP="00102486">
      <w:pPr>
        <w:jc w:val="both"/>
        <w:rPr>
          <w:sz w:val="24"/>
          <w:szCs w:val="24"/>
          <w:lang w:val="lt-LT"/>
        </w:rPr>
      </w:pPr>
      <w:r w:rsidRPr="00A465B3">
        <w:rPr>
          <w:b/>
          <w:bCs/>
          <w:sz w:val="24"/>
          <w:szCs w:val="24"/>
          <w:lang w:val="lt-LT"/>
        </w:rPr>
        <w:t>PATVIRTINO</w:t>
      </w:r>
      <w:r w:rsidRPr="00A465B3">
        <w:rPr>
          <w:sz w:val="24"/>
          <w:szCs w:val="24"/>
          <w:lang w:val="lt-LT"/>
        </w:rPr>
        <w:t xml:space="preserve"> Nacionalinio akreditacijos biuro direktorius 2024 m. </w:t>
      </w:r>
      <w:r w:rsidR="00E47085" w:rsidRPr="00A465B3">
        <w:rPr>
          <w:sz w:val="24"/>
          <w:szCs w:val="24"/>
          <w:lang w:val="lt-LT"/>
        </w:rPr>
        <w:t xml:space="preserve">spalio </w:t>
      </w:r>
      <w:r w:rsidR="0012324D" w:rsidRPr="00A465B3">
        <w:rPr>
          <w:sz w:val="24"/>
          <w:szCs w:val="24"/>
          <w:lang w:val="lt-LT"/>
        </w:rPr>
        <w:t>21</w:t>
      </w:r>
      <w:r w:rsidRPr="00A465B3">
        <w:rPr>
          <w:sz w:val="24"/>
          <w:szCs w:val="24"/>
          <w:lang w:val="lt-LT"/>
        </w:rPr>
        <w:t xml:space="preserve"> d. įsakymu Nr. V</w:t>
      </w:r>
      <w:r w:rsidR="009E5D64">
        <w:rPr>
          <w:bCs/>
          <w:iCs/>
          <w:sz w:val="24"/>
          <w:szCs w:val="24"/>
          <w:lang w:val="lt-LT"/>
        </w:rPr>
        <w:t>-12</w:t>
      </w:r>
      <w:r w:rsidRPr="00A465B3">
        <w:rPr>
          <w:bCs/>
          <w:iCs/>
          <w:sz w:val="24"/>
          <w:szCs w:val="24"/>
          <w:lang w:val="lt-LT"/>
        </w:rPr>
        <w:t>.</w:t>
      </w:r>
    </w:p>
    <w:p w14:paraId="74DD9005" w14:textId="77777777" w:rsidR="00102486" w:rsidRPr="00A465B3" w:rsidRDefault="00102486" w:rsidP="00102486">
      <w:pPr>
        <w:rPr>
          <w:b/>
          <w:bCs/>
          <w:sz w:val="24"/>
          <w:szCs w:val="24"/>
          <w:lang w:val="lt-LT"/>
        </w:rPr>
      </w:pPr>
    </w:p>
    <w:p w14:paraId="72EB0D18" w14:textId="3931D5BF" w:rsidR="00102486" w:rsidRPr="00D558A9" w:rsidRDefault="00102486" w:rsidP="00102486">
      <w:pPr>
        <w:rPr>
          <w:bCs/>
          <w:sz w:val="24"/>
          <w:szCs w:val="24"/>
          <w:lang w:val="lt-LT"/>
        </w:rPr>
      </w:pPr>
      <w:r w:rsidRPr="00A465B3">
        <w:rPr>
          <w:b/>
          <w:sz w:val="24"/>
          <w:szCs w:val="24"/>
          <w:lang w:val="lt-LT"/>
        </w:rPr>
        <w:t xml:space="preserve">GALIOJA NUO </w:t>
      </w:r>
      <w:r w:rsidRPr="00A465B3">
        <w:rPr>
          <w:bCs/>
          <w:sz w:val="24"/>
          <w:szCs w:val="24"/>
          <w:lang w:val="lt-LT"/>
        </w:rPr>
        <w:t xml:space="preserve">2024 m. </w:t>
      </w:r>
      <w:r w:rsidR="00E47085" w:rsidRPr="00A465B3">
        <w:rPr>
          <w:bCs/>
          <w:sz w:val="24"/>
          <w:szCs w:val="24"/>
          <w:lang w:val="lt-LT"/>
        </w:rPr>
        <w:t>spalio</w:t>
      </w:r>
      <w:r w:rsidRPr="00A465B3">
        <w:rPr>
          <w:bCs/>
          <w:sz w:val="24"/>
          <w:szCs w:val="24"/>
          <w:lang w:val="lt-LT"/>
        </w:rPr>
        <w:t xml:space="preserve"> </w:t>
      </w:r>
      <w:r w:rsidR="0012324D" w:rsidRPr="00A465B3">
        <w:rPr>
          <w:bCs/>
          <w:sz w:val="24"/>
          <w:szCs w:val="24"/>
          <w:lang w:val="lt-LT"/>
        </w:rPr>
        <w:t>21</w:t>
      </w:r>
      <w:r w:rsidRPr="00A465B3">
        <w:rPr>
          <w:bCs/>
          <w:sz w:val="24"/>
          <w:szCs w:val="24"/>
          <w:lang w:val="lt-LT"/>
        </w:rPr>
        <w:t xml:space="preserve"> d.</w:t>
      </w:r>
      <w:r w:rsidRPr="00D558A9">
        <w:rPr>
          <w:bCs/>
          <w:sz w:val="24"/>
          <w:szCs w:val="24"/>
          <w:lang w:val="lt-LT"/>
        </w:rPr>
        <w:t xml:space="preserve"> </w:t>
      </w:r>
    </w:p>
    <w:p w14:paraId="3E624688" w14:textId="77777777" w:rsidR="00102486" w:rsidRPr="00D558A9" w:rsidRDefault="00102486" w:rsidP="00102486">
      <w:pPr>
        <w:rPr>
          <w:b/>
          <w:sz w:val="24"/>
          <w:szCs w:val="24"/>
          <w:u w:val="single"/>
          <w:lang w:val="lt-LT"/>
        </w:rPr>
      </w:pPr>
    </w:p>
    <w:p w14:paraId="5B38B023" w14:textId="77777777" w:rsidR="00102486" w:rsidRPr="00D558A9" w:rsidRDefault="00102486" w:rsidP="00102486">
      <w:pPr>
        <w:rPr>
          <w:b/>
          <w:sz w:val="24"/>
          <w:szCs w:val="24"/>
          <w:lang w:val="lt-LT"/>
        </w:rPr>
      </w:pPr>
      <w:r w:rsidRPr="00D558A9">
        <w:rPr>
          <w:b/>
          <w:sz w:val="24"/>
          <w:szCs w:val="24"/>
          <w:lang w:val="lt-LT"/>
        </w:rPr>
        <w:t>ANKSTESNIOJO LEIDIMO PAKEITIMAI</w:t>
      </w:r>
    </w:p>
    <w:p w14:paraId="28CA1BAA" w14:textId="77777777" w:rsidR="00102486" w:rsidRPr="00D558A9" w:rsidRDefault="00102486" w:rsidP="00102486">
      <w:pPr>
        <w:jc w:val="both"/>
        <w:rPr>
          <w:sz w:val="24"/>
          <w:szCs w:val="24"/>
          <w:lang w:val="lt-LT"/>
        </w:rPr>
      </w:pPr>
    </w:p>
    <w:p w14:paraId="65F5D4D8" w14:textId="77777777" w:rsidR="00BA25D7" w:rsidRPr="0012324D" w:rsidRDefault="00BA25D7" w:rsidP="00BA25D7">
      <w:pPr>
        <w:jc w:val="both"/>
        <w:rPr>
          <w:sz w:val="24"/>
          <w:szCs w:val="24"/>
          <w:lang w:val="lt-LT"/>
        </w:rPr>
      </w:pPr>
      <w:r w:rsidRPr="0012324D">
        <w:rPr>
          <w:sz w:val="24"/>
          <w:szCs w:val="24"/>
          <w:lang w:val="lt-LT"/>
        </w:rPr>
        <w:t xml:space="preserve">Akreditacijos dokumento AD 5.16:2016 antrasis leidimas buvo skirtas nustatyti Išmetamųjų šiltnamio efektą sukeliančių dujų kiekio vertintojų akreditavimo bendruosius reikalavimus. </w:t>
      </w:r>
    </w:p>
    <w:p w14:paraId="22F34A65" w14:textId="77777777" w:rsidR="00BA25D7" w:rsidRPr="0012324D" w:rsidRDefault="00BA25D7" w:rsidP="00BA25D7">
      <w:pPr>
        <w:jc w:val="both"/>
        <w:rPr>
          <w:sz w:val="24"/>
          <w:szCs w:val="24"/>
          <w:lang w:val="lt-LT"/>
        </w:rPr>
      </w:pPr>
    </w:p>
    <w:p w14:paraId="6A79DC0E" w14:textId="63E79327" w:rsidR="00BA25D7" w:rsidRPr="0012324D" w:rsidRDefault="00BA25D7" w:rsidP="00BA25D7">
      <w:pPr>
        <w:jc w:val="both"/>
        <w:rPr>
          <w:sz w:val="24"/>
          <w:szCs w:val="24"/>
          <w:lang w:val="lt-LT"/>
        </w:rPr>
      </w:pPr>
      <w:r w:rsidRPr="0012324D">
        <w:rPr>
          <w:sz w:val="24"/>
          <w:szCs w:val="24"/>
          <w:lang w:val="lt-LT"/>
        </w:rPr>
        <w:t xml:space="preserve">Šis dokumentas pakeičia Akreditacijos dokumento AD 5.16:2016 antrojo leidimo 1 keitinį ir yra skirtas nustatyti </w:t>
      </w:r>
      <w:proofErr w:type="spellStart"/>
      <w:r w:rsidRPr="0012324D">
        <w:rPr>
          <w:sz w:val="24"/>
          <w:szCs w:val="24"/>
          <w:lang w:val="lt-LT"/>
        </w:rPr>
        <w:t>validavimo</w:t>
      </w:r>
      <w:proofErr w:type="spellEnd"/>
      <w:r w:rsidRPr="0012324D">
        <w:rPr>
          <w:sz w:val="24"/>
          <w:szCs w:val="24"/>
          <w:lang w:val="lt-LT"/>
        </w:rPr>
        <w:t xml:space="preserve"> ir (ar) verifikavimo įstaigų, atitinkančių ISO/IEC 17029 reikalavimus, atitikties vertinimo ir akreditavimo procesui keliamus reikalavimus.</w:t>
      </w:r>
      <w:r w:rsidR="00E23AC3" w:rsidRPr="0012324D">
        <w:rPr>
          <w:sz w:val="24"/>
          <w:szCs w:val="24"/>
          <w:lang w:val="lt-LT"/>
        </w:rPr>
        <w:t xml:space="preserve"> Išmetamųjų šiltnamio efektą sukeliančių dujų kiekio vertintojų akreditavimo reikalavimai </w:t>
      </w:r>
      <w:r w:rsidR="00A844AC" w:rsidRPr="0012324D">
        <w:rPr>
          <w:sz w:val="24"/>
          <w:szCs w:val="24"/>
          <w:lang w:val="lt-LT"/>
        </w:rPr>
        <w:t xml:space="preserve">lieka reglamentuojami </w:t>
      </w:r>
      <w:r w:rsidR="00153D83" w:rsidRPr="0012324D">
        <w:rPr>
          <w:sz w:val="24"/>
          <w:szCs w:val="24"/>
          <w:lang w:val="lt-LT"/>
        </w:rPr>
        <w:t xml:space="preserve">šiuo dokumentu, kai kuriais atvejais įtvirtinant specialias, </w:t>
      </w:r>
      <w:r w:rsidR="001838FC" w:rsidRPr="0012324D">
        <w:rPr>
          <w:sz w:val="24"/>
          <w:szCs w:val="24"/>
          <w:lang w:val="lt-LT"/>
        </w:rPr>
        <w:t>atitinkamai programai skirtas nuostatas.</w:t>
      </w:r>
    </w:p>
    <w:p w14:paraId="5FFBFD58" w14:textId="77777777" w:rsidR="00BA25D7" w:rsidRPr="0012324D" w:rsidRDefault="00BA25D7" w:rsidP="00BA25D7">
      <w:pPr>
        <w:jc w:val="both"/>
        <w:rPr>
          <w:sz w:val="24"/>
          <w:szCs w:val="24"/>
          <w:lang w:val="lt-LT"/>
        </w:rPr>
      </w:pPr>
    </w:p>
    <w:p w14:paraId="61330743" w14:textId="77777777" w:rsidR="00BA25D7" w:rsidRPr="00D558A9" w:rsidRDefault="00BA25D7" w:rsidP="00BA25D7">
      <w:pPr>
        <w:jc w:val="both"/>
        <w:rPr>
          <w:sz w:val="24"/>
          <w:szCs w:val="24"/>
          <w:lang w:val="lt-LT"/>
        </w:rPr>
      </w:pPr>
      <w:r w:rsidRPr="0012324D">
        <w:rPr>
          <w:sz w:val="24"/>
          <w:szCs w:val="24"/>
          <w:lang w:val="lt-LT"/>
        </w:rPr>
        <w:t>Dokumentas pakeistas iš esmės, pakeistos vietos neidentifikuotos.</w:t>
      </w:r>
    </w:p>
    <w:p w14:paraId="5F747B2C" w14:textId="77777777" w:rsidR="00BA25D7" w:rsidRPr="00D558A9" w:rsidRDefault="00BA25D7" w:rsidP="00102486">
      <w:pPr>
        <w:jc w:val="both"/>
        <w:rPr>
          <w:sz w:val="24"/>
          <w:szCs w:val="24"/>
          <w:lang w:val="lt-LT"/>
        </w:rPr>
      </w:pPr>
    </w:p>
    <w:p w14:paraId="76DC3A13" w14:textId="77777777" w:rsidR="00102486" w:rsidRPr="00D558A9" w:rsidRDefault="00102486" w:rsidP="00102486">
      <w:pPr>
        <w:jc w:val="both"/>
        <w:rPr>
          <w:bCs/>
          <w:iCs/>
          <w:sz w:val="24"/>
          <w:szCs w:val="24"/>
          <w:lang w:val="lt-LT"/>
        </w:rPr>
      </w:pPr>
    </w:p>
    <w:p w14:paraId="79ACF3B8" w14:textId="77777777" w:rsidR="00102486" w:rsidRPr="00D558A9" w:rsidRDefault="00102486" w:rsidP="00102486">
      <w:pPr>
        <w:rPr>
          <w:sz w:val="24"/>
          <w:szCs w:val="24"/>
          <w:lang w:val="lt-LT"/>
        </w:rPr>
      </w:pPr>
    </w:p>
    <w:p w14:paraId="1EB459E4" w14:textId="77777777" w:rsidR="001B6FE8" w:rsidRDefault="00102486" w:rsidP="00052893">
      <w:pPr>
        <w:jc w:val="both"/>
        <w:rPr>
          <w:sz w:val="24"/>
          <w:szCs w:val="24"/>
          <w:lang w:val="lt-LT"/>
        </w:rPr>
      </w:pPr>
      <w:r w:rsidRPr="00D558A9">
        <w:rPr>
          <w:sz w:val="24"/>
          <w:szCs w:val="24"/>
          <w:lang w:val="lt-LT"/>
        </w:rPr>
        <w:t>Informacija apie naujausius akreditacijos dokumentų AD pakeitimus pateikiama Nacionalinio akreditacijos biuro interneto svetainėje (https://nab.lrv.lt)</w:t>
      </w:r>
    </w:p>
    <w:p w14:paraId="5E8DE41D" w14:textId="5B45C571" w:rsidR="00D00840" w:rsidRPr="00D558A9" w:rsidRDefault="00D00840" w:rsidP="00102486">
      <w:pPr>
        <w:rPr>
          <w:b/>
          <w:sz w:val="24"/>
          <w:szCs w:val="24"/>
          <w:lang w:val="lt-LT"/>
        </w:rPr>
      </w:pPr>
      <w:r w:rsidRPr="00D558A9">
        <w:rPr>
          <w:szCs w:val="24"/>
          <w:lang w:val="lt-LT"/>
        </w:rPr>
        <w:br w:type="page"/>
      </w:r>
    </w:p>
    <w:p w14:paraId="47EC7684" w14:textId="412FA872" w:rsidR="00637037" w:rsidRPr="00D558A9" w:rsidRDefault="00637037">
      <w:pPr>
        <w:rPr>
          <w:sz w:val="24"/>
          <w:szCs w:val="24"/>
          <w:lang w:val="lt-LT"/>
        </w:rPr>
      </w:pPr>
    </w:p>
    <w:p w14:paraId="699546DF" w14:textId="77777777" w:rsidR="00E47085" w:rsidRPr="00D558A9" w:rsidRDefault="00E47085" w:rsidP="00E47085">
      <w:pPr>
        <w:jc w:val="center"/>
        <w:rPr>
          <w:b/>
          <w:bCs/>
          <w:sz w:val="24"/>
          <w:szCs w:val="24"/>
          <w:lang w:val="lt-LT"/>
        </w:rPr>
      </w:pPr>
      <w:bookmarkStart w:id="0" w:name="_Toc462844875"/>
      <w:bookmarkStart w:id="1" w:name="_Toc513315676"/>
      <w:bookmarkStart w:id="2" w:name="_Toc513536364"/>
      <w:bookmarkStart w:id="3" w:name="_Toc527703006"/>
      <w:bookmarkStart w:id="4" w:name="_Toc514397694"/>
    </w:p>
    <w:p w14:paraId="7BA546B3" w14:textId="5E54783B" w:rsidR="006602E4" w:rsidRPr="00D558A9" w:rsidRDefault="004F2837" w:rsidP="00E47085">
      <w:pPr>
        <w:jc w:val="center"/>
        <w:rPr>
          <w:b/>
          <w:bCs/>
          <w:sz w:val="24"/>
          <w:szCs w:val="24"/>
          <w:lang w:val="lt-LT"/>
        </w:rPr>
      </w:pPr>
      <w:r w:rsidRPr="00D558A9">
        <w:rPr>
          <w:b/>
          <w:bCs/>
          <w:sz w:val="24"/>
          <w:szCs w:val="24"/>
          <w:lang w:val="lt-LT"/>
        </w:rPr>
        <w:t>TURINYS</w:t>
      </w:r>
      <w:bookmarkEnd w:id="0"/>
      <w:bookmarkEnd w:id="1"/>
      <w:bookmarkEnd w:id="2"/>
      <w:bookmarkEnd w:id="3"/>
      <w:bookmarkEnd w:id="4"/>
    </w:p>
    <w:p w14:paraId="33908656" w14:textId="77777777" w:rsidR="00E47085" w:rsidRPr="00D558A9" w:rsidRDefault="00E47085" w:rsidP="00E47085">
      <w:pPr>
        <w:spacing w:line="276" w:lineRule="auto"/>
        <w:jc w:val="center"/>
        <w:rPr>
          <w:b/>
          <w:bCs/>
          <w:sz w:val="24"/>
          <w:szCs w:val="24"/>
          <w:lang w:val="lt-LT"/>
        </w:rPr>
      </w:pPr>
    </w:p>
    <w:p w14:paraId="39E7D888" w14:textId="58F65BCB" w:rsidR="00A465B3" w:rsidRPr="001B6FE8" w:rsidRDefault="00A842B7">
      <w:pPr>
        <w:pStyle w:val="TOC2"/>
        <w:rPr>
          <w:rFonts w:ascii="Times New Roman" w:eastAsiaTheme="minorEastAsia" w:hAnsi="Times New Roman"/>
          <w:kern w:val="2"/>
          <w:sz w:val="22"/>
          <w:szCs w:val="22"/>
          <w:lang w:val="en-US"/>
          <w14:ligatures w14:val="standardContextual"/>
        </w:rPr>
      </w:pPr>
      <w:r w:rsidRPr="001B6FE8">
        <w:rPr>
          <w:rFonts w:ascii="Times New Roman" w:hAnsi="Times New Roman"/>
          <w:b/>
          <w:bCs/>
          <w:noProof w:val="0"/>
          <w:sz w:val="22"/>
          <w:szCs w:val="22"/>
        </w:rPr>
        <w:fldChar w:fldCharType="begin"/>
      </w:r>
      <w:r w:rsidR="006602E4" w:rsidRPr="001B6FE8">
        <w:rPr>
          <w:rFonts w:ascii="Times New Roman" w:hAnsi="Times New Roman"/>
          <w:b/>
          <w:bCs/>
          <w:noProof w:val="0"/>
          <w:sz w:val="22"/>
          <w:szCs w:val="22"/>
        </w:rPr>
        <w:instrText xml:space="preserve"> TOC \o "1-2" \h \z \u </w:instrText>
      </w:r>
      <w:r w:rsidRPr="001B6FE8">
        <w:rPr>
          <w:rFonts w:ascii="Times New Roman" w:hAnsi="Times New Roman"/>
          <w:b/>
          <w:bCs/>
          <w:noProof w:val="0"/>
          <w:sz w:val="22"/>
          <w:szCs w:val="22"/>
        </w:rPr>
        <w:fldChar w:fldCharType="separate"/>
      </w:r>
      <w:hyperlink w:anchor="_Toc180397758" w:history="1">
        <w:r w:rsidR="00A465B3" w:rsidRPr="001B6FE8">
          <w:rPr>
            <w:rStyle w:val="Hyperlink"/>
            <w:rFonts w:ascii="Times New Roman" w:hAnsi="Times New Roman"/>
            <w:sz w:val="22"/>
            <w:szCs w:val="22"/>
          </w:rPr>
          <w:t>1.</w:t>
        </w:r>
        <w:r w:rsidR="00A465B3" w:rsidRPr="001B6FE8">
          <w:rPr>
            <w:rFonts w:ascii="Times New Roman" w:eastAsiaTheme="minorEastAsia" w:hAnsi="Times New Roman"/>
            <w:kern w:val="2"/>
            <w:sz w:val="22"/>
            <w:szCs w:val="22"/>
            <w:lang w:val="en-US"/>
            <w14:ligatures w14:val="standardContextual"/>
          </w:rPr>
          <w:tab/>
        </w:r>
        <w:r w:rsidR="00A465B3" w:rsidRPr="001B6FE8">
          <w:rPr>
            <w:rStyle w:val="Hyperlink"/>
            <w:rFonts w:ascii="Times New Roman" w:hAnsi="Times New Roman"/>
            <w:sz w:val="22"/>
            <w:szCs w:val="22"/>
          </w:rPr>
          <w:t>TAIKYMO SRITIS</w:t>
        </w:r>
        <w:r w:rsidR="00A465B3" w:rsidRPr="001B6FE8">
          <w:rPr>
            <w:rFonts w:ascii="Times New Roman" w:hAnsi="Times New Roman"/>
            <w:webHidden/>
            <w:sz w:val="22"/>
            <w:szCs w:val="22"/>
          </w:rPr>
          <w:tab/>
        </w:r>
        <w:r w:rsidR="00A465B3" w:rsidRPr="001B6FE8">
          <w:rPr>
            <w:rFonts w:ascii="Times New Roman" w:hAnsi="Times New Roman"/>
            <w:webHidden/>
            <w:sz w:val="22"/>
            <w:szCs w:val="22"/>
          </w:rPr>
          <w:fldChar w:fldCharType="begin"/>
        </w:r>
        <w:r w:rsidR="00A465B3" w:rsidRPr="001B6FE8">
          <w:rPr>
            <w:rFonts w:ascii="Times New Roman" w:hAnsi="Times New Roman"/>
            <w:webHidden/>
            <w:sz w:val="22"/>
            <w:szCs w:val="22"/>
          </w:rPr>
          <w:instrText xml:space="preserve"> PAGEREF _Toc180397758 \h </w:instrText>
        </w:r>
        <w:r w:rsidR="00A465B3" w:rsidRPr="001B6FE8">
          <w:rPr>
            <w:rFonts w:ascii="Times New Roman" w:hAnsi="Times New Roman"/>
            <w:webHidden/>
            <w:sz w:val="22"/>
            <w:szCs w:val="22"/>
          </w:rPr>
        </w:r>
        <w:r w:rsidR="00A465B3" w:rsidRPr="001B6FE8">
          <w:rPr>
            <w:rFonts w:ascii="Times New Roman" w:hAnsi="Times New Roman"/>
            <w:webHidden/>
            <w:sz w:val="22"/>
            <w:szCs w:val="22"/>
          </w:rPr>
          <w:fldChar w:fldCharType="separate"/>
        </w:r>
        <w:r w:rsidR="00A465B3" w:rsidRPr="001B6FE8">
          <w:rPr>
            <w:rFonts w:ascii="Times New Roman" w:hAnsi="Times New Roman"/>
            <w:webHidden/>
            <w:sz w:val="22"/>
            <w:szCs w:val="22"/>
          </w:rPr>
          <w:t>4</w:t>
        </w:r>
        <w:r w:rsidR="00A465B3" w:rsidRPr="001B6FE8">
          <w:rPr>
            <w:rFonts w:ascii="Times New Roman" w:hAnsi="Times New Roman"/>
            <w:webHidden/>
            <w:sz w:val="22"/>
            <w:szCs w:val="22"/>
          </w:rPr>
          <w:fldChar w:fldCharType="end"/>
        </w:r>
      </w:hyperlink>
    </w:p>
    <w:p w14:paraId="0E6A9C2C" w14:textId="1F58220D"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59" w:history="1">
        <w:r w:rsidRPr="001B6FE8">
          <w:rPr>
            <w:rStyle w:val="Hyperlink"/>
            <w:rFonts w:ascii="Times New Roman" w:hAnsi="Times New Roman"/>
            <w:sz w:val="22"/>
            <w:szCs w:val="22"/>
          </w:rPr>
          <w:t>2.</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NORMINĖS NUORODOS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_Toc180397759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5</w:t>
        </w:r>
        <w:r w:rsidRPr="001B6FE8">
          <w:rPr>
            <w:rFonts w:ascii="Times New Roman" w:hAnsi="Times New Roman"/>
            <w:webHidden/>
            <w:sz w:val="22"/>
            <w:szCs w:val="22"/>
          </w:rPr>
          <w:fldChar w:fldCharType="end"/>
        </w:r>
      </w:hyperlink>
    </w:p>
    <w:p w14:paraId="2AF5F164" w14:textId="7C1DF1EA"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0" w:history="1">
        <w:r w:rsidRPr="001B6FE8">
          <w:rPr>
            <w:rStyle w:val="Hyperlink"/>
            <w:rFonts w:ascii="Times New Roman" w:hAnsi="Times New Roman"/>
            <w:sz w:val="22"/>
            <w:szCs w:val="22"/>
          </w:rPr>
          <w:t>3.</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SANTRUMPOS, TERMINAI IR APIBRĖŽTYS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_Toc180397760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6</w:t>
        </w:r>
        <w:r w:rsidRPr="001B6FE8">
          <w:rPr>
            <w:rFonts w:ascii="Times New Roman" w:hAnsi="Times New Roman"/>
            <w:webHidden/>
            <w:sz w:val="22"/>
            <w:szCs w:val="22"/>
          </w:rPr>
          <w:fldChar w:fldCharType="end"/>
        </w:r>
      </w:hyperlink>
    </w:p>
    <w:p w14:paraId="383A6604" w14:textId="123E3405"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1" w:history="1">
        <w:r w:rsidRPr="001B6FE8">
          <w:rPr>
            <w:rStyle w:val="Hyperlink"/>
            <w:rFonts w:ascii="Times New Roman" w:hAnsi="Times New Roman"/>
            <w:sz w:val="22"/>
            <w:szCs w:val="22"/>
          </w:rPr>
          <w:t>4.</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BENDROSIOS NUOSTATOS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_Toc180397761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7</w:t>
        </w:r>
        <w:r w:rsidRPr="001B6FE8">
          <w:rPr>
            <w:rFonts w:ascii="Times New Roman" w:hAnsi="Times New Roman"/>
            <w:webHidden/>
            <w:sz w:val="22"/>
            <w:szCs w:val="22"/>
          </w:rPr>
          <w:fldChar w:fldCharType="end"/>
        </w:r>
      </w:hyperlink>
    </w:p>
    <w:p w14:paraId="33687561" w14:textId="05EBA90D"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2" w:history="1">
        <w:r w:rsidRPr="001B6FE8">
          <w:rPr>
            <w:rStyle w:val="Hyperlink"/>
            <w:rFonts w:ascii="Times New Roman" w:hAnsi="Times New Roman"/>
            <w:sz w:val="22"/>
            <w:szCs w:val="22"/>
          </w:rPr>
          <w:t>5.</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PIRMINIS AKREDITAVIMAS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_Toc180397762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8</w:t>
        </w:r>
        <w:r w:rsidRPr="001B6FE8">
          <w:rPr>
            <w:rFonts w:ascii="Times New Roman" w:hAnsi="Times New Roman"/>
            <w:webHidden/>
            <w:sz w:val="22"/>
            <w:szCs w:val="22"/>
          </w:rPr>
          <w:fldChar w:fldCharType="end"/>
        </w:r>
      </w:hyperlink>
    </w:p>
    <w:p w14:paraId="496BE07B" w14:textId="261BE309"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3" w:history="1">
        <w:r w:rsidRPr="001B6FE8">
          <w:rPr>
            <w:rStyle w:val="Hyperlink"/>
            <w:rFonts w:ascii="Times New Roman" w:hAnsi="Times New Roman"/>
            <w:sz w:val="22"/>
            <w:szCs w:val="22"/>
          </w:rPr>
          <w:t>5.1.</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Paraiškos pateikimas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_Toc180397763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8</w:t>
        </w:r>
        <w:r w:rsidRPr="001B6FE8">
          <w:rPr>
            <w:rFonts w:ascii="Times New Roman" w:hAnsi="Times New Roman"/>
            <w:webHidden/>
            <w:sz w:val="22"/>
            <w:szCs w:val="22"/>
          </w:rPr>
          <w:fldChar w:fldCharType="end"/>
        </w:r>
      </w:hyperlink>
    </w:p>
    <w:p w14:paraId="4A8FAB25" w14:textId="6676B06F"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4" w:history="1">
        <w:r w:rsidRPr="001B6FE8">
          <w:rPr>
            <w:rStyle w:val="Hyperlink"/>
            <w:rFonts w:ascii="Times New Roman" w:hAnsi="Times New Roman"/>
            <w:sz w:val="22"/>
            <w:szCs w:val="22"/>
          </w:rPr>
          <w:t>5.2.</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Paraiškos dokumentų vertinimas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_Toc180397764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9</w:t>
        </w:r>
        <w:r w:rsidRPr="001B6FE8">
          <w:rPr>
            <w:rFonts w:ascii="Times New Roman" w:hAnsi="Times New Roman"/>
            <w:webHidden/>
            <w:sz w:val="22"/>
            <w:szCs w:val="22"/>
          </w:rPr>
          <w:fldChar w:fldCharType="end"/>
        </w:r>
      </w:hyperlink>
    </w:p>
    <w:p w14:paraId="04A589D4" w14:textId="13DBACB3"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5" w:history="1">
        <w:r w:rsidRPr="001B6FE8">
          <w:rPr>
            <w:rStyle w:val="Hyperlink"/>
            <w:rFonts w:ascii="Times New Roman" w:hAnsi="Times New Roman"/>
            <w:sz w:val="22"/>
            <w:szCs w:val="22"/>
          </w:rPr>
          <w:t>5.3.</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AVĮ vertinimas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_Toc180397765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10</w:t>
        </w:r>
        <w:r w:rsidRPr="001B6FE8">
          <w:rPr>
            <w:rFonts w:ascii="Times New Roman" w:hAnsi="Times New Roman"/>
            <w:webHidden/>
            <w:sz w:val="22"/>
            <w:szCs w:val="22"/>
          </w:rPr>
          <w:fldChar w:fldCharType="end"/>
        </w:r>
      </w:hyperlink>
    </w:p>
    <w:p w14:paraId="5DA54642" w14:textId="66B8986B"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6" w:history="1">
        <w:r w:rsidRPr="001B6FE8">
          <w:rPr>
            <w:rStyle w:val="Hyperlink"/>
            <w:rFonts w:ascii="Times New Roman" w:hAnsi="Times New Roman"/>
            <w:sz w:val="22"/>
            <w:szCs w:val="22"/>
          </w:rPr>
          <w:t>6.</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PRIEŽIŪROS VERTINIMAI</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_Toc180397766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11</w:t>
        </w:r>
        <w:r w:rsidRPr="001B6FE8">
          <w:rPr>
            <w:rFonts w:ascii="Times New Roman" w:hAnsi="Times New Roman"/>
            <w:webHidden/>
            <w:sz w:val="22"/>
            <w:szCs w:val="22"/>
          </w:rPr>
          <w:fldChar w:fldCharType="end"/>
        </w:r>
      </w:hyperlink>
    </w:p>
    <w:p w14:paraId="28852D51" w14:textId="53FD844F"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7" w:history="1">
        <w:r w:rsidRPr="001B6FE8">
          <w:rPr>
            <w:rStyle w:val="Hyperlink"/>
            <w:rFonts w:ascii="Times New Roman" w:hAnsi="Times New Roman"/>
            <w:sz w:val="22"/>
            <w:szCs w:val="22"/>
          </w:rPr>
          <w:t>7.</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AKREDITAVIMO SRITIES IŠPLĖTIMAS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_Toc180397767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11</w:t>
        </w:r>
        <w:r w:rsidRPr="001B6FE8">
          <w:rPr>
            <w:rFonts w:ascii="Times New Roman" w:hAnsi="Times New Roman"/>
            <w:webHidden/>
            <w:sz w:val="22"/>
            <w:szCs w:val="22"/>
          </w:rPr>
          <w:fldChar w:fldCharType="end"/>
        </w:r>
      </w:hyperlink>
    </w:p>
    <w:p w14:paraId="18284004" w14:textId="4DECDCD8"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8" w:history="1">
        <w:r w:rsidRPr="001B6FE8">
          <w:rPr>
            <w:rStyle w:val="Hyperlink"/>
            <w:rFonts w:ascii="Times New Roman" w:hAnsi="Times New Roman"/>
            <w:sz w:val="22"/>
            <w:szCs w:val="22"/>
          </w:rPr>
          <w:t>8.</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PAKARTOTINIS VERTINIMAS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_Toc180397768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12</w:t>
        </w:r>
        <w:r w:rsidRPr="001B6FE8">
          <w:rPr>
            <w:rFonts w:ascii="Times New Roman" w:hAnsi="Times New Roman"/>
            <w:webHidden/>
            <w:sz w:val="22"/>
            <w:szCs w:val="22"/>
          </w:rPr>
          <w:fldChar w:fldCharType="end"/>
        </w:r>
      </w:hyperlink>
    </w:p>
    <w:p w14:paraId="5B2C86C9" w14:textId="70BEE8E5"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69" w:history="1">
        <w:r w:rsidRPr="001B6FE8">
          <w:rPr>
            <w:rStyle w:val="Hyperlink"/>
            <w:rFonts w:ascii="Times New Roman" w:hAnsi="Times New Roman"/>
            <w:sz w:val="22"/>
            <w:szCs w:val="22"/>
          </w:rPr>
          <w:t>9.</w:t>
        </w:r>
        <w:r w:rsidRPr="001B6FE8">
          <w:rPr>
            <w:rFonts w:ascii="Times New Roman" w:eastAsiaTheme="minorEastAsia" w:hAnsi="Times New Roman"/>
            <w:kern w:val="2"/>
            <w:sz w:val="22"/>
            <w:szCs w:val="22"/>
            <w:lang w:val="en-US"/>
            <w14:ligatures w14:val="standardContextual"/>
          </w:rPr>
          <w:tab/>
        </w:r>
        <w:r w:rsidRPr="001B6FE8">
          <w:rPr>
            <w:rStyle w:val="Hyperlink"/>
            <w:rFonts w:ascii="Times New Roman" w:hAnsi="Times New Roman"/>
            <w:sz w:val="22"/>
            <w:szCs w:val="22"/>
          </w:rPr>
          <w:t>LAS TAIKYMAS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_Toc180397769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12</w:t>
        </w:r>
        <w:r w:rsidRPr="001B6FE8">
          <w:rPr>
            <w:rFonts w:ascii="Times New Roman" w:hAnsi="Times New Roman"/>
            <w:webHidden/>
            <w:sz w:val="22"/>
            <w:szCs w:val="22"/>
          </w:rPr>
          <w:fldChar w:fldCharType="end"/>
        </w:r>
      </w:hyperlink>
    </w:p>
    <w:p w14:paraId="563BA2BD" w14:textId="5195DC21"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70" w:history="1">
        <w:r w:rsidRPr="001B6FE8">
          <w:rPr>
            <w:rStyle w:val="Hyperlink"/>
            <w:rFonts w:ascii="Times New Roman" w:hAnsi="Times New Roman"/>
            <w:sz w:val="22"/>
            <w:szCs w:val="22"/>
          </w:rPr>
          <w:t>LA/AD5.16/1 priedas. Paraiškos turinys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_Toc180397770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13</w:t>
        </w:r>
        <w:r w:rsidRPr="001B6FE8">
          <w:rPr>
            <w:rFonts w:ascii="Times New Roman" w:hAnsi="Times New Roman"/>
            <w:webHidden/>
            <w:sz w:val="22"/>
            <w:szCs w:val="22"/>
          </w:rPr>
          <w:fldChar w:fldCharType="end"/>
        </w:r>
      </w:hyperlink>
    </w:p>
    <w:p w14:paraId="48DEFEB5" w14:textId="5D82CF0C"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71" w:history="1">
        <w:r w:rsidRPr="001B6FE8">
          <w:rPr>
            <w:rStyle w:val="Hyperlink"/>
            <w:rFonts w:ascii="Times New Roman" w:hAnsi="Times New Roman"/>
            <w:sz w:val="22"/>
            <w:szCs w:val="22"/>
          </w:rPr>
          <w:t>LA/AD5.16/2 priedas. Prašymas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_Toc180397771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16</w:t>
        </w:r>
        <w:r w:rsidRPr="001B6FE8">
          <w:rPr>
            <w:rFonts w:ascii="Times New Roman" w:hAnsi="Times New Roman"/>
            <w:webHidden/>
            <w:sz w:val="22"/>
            <w:szCs w:val="22"/>
          </w:rPr>
          <w:fldChar w:fldCharType="end"/>
        </w:r>
      </w:hyperlink>
    </w:p>
    <w:p w14:paraId="2DDE3BA0" w14:textId="4D421581"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72" w:history="1">
        <w:r w:rsidRPr="001B6FE8">
          <w:rPr>
            <w:rStyle w:val="Hyperlink"/>
            <w:rFonts w:ascii="Times New Roman" w:hAnsi="Times New Roman"/>
            <w:sz w:val="22"/>
            <w:szCs w:val="22"/>
          </w:rPr>
          <w:t>LA/AD5.16/3 priedas. Pageidaujama akreditavimo sritis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_Toc180397772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17</w:t>
        </w:r>
        <w:r w:rsidRPr="001B6FE8">
          <w:rPr>
            <w:rFonts w:ascii="Times New Roman" w:hAnsi="Times New Roman"/>
            <w:webHidden/>
            <w:sz w:val="22"/>
            <w:szCs w:val="22"/>
          </w:rPr>
          <w:fldChar w:fldCharType="end"/>
        </w:r>
      </w:hyperlink>
    </w:p>
    <w:p w14:paraId="41A222BF" w14:textId="6F991212"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73" w:history="1">
        <w:r w:rsidRPr="001B6FE8">
          <w:rPr>
            <w:rStyle w:val="Hyperlink"/>
            <w:rFonts w:ascii="Times New Roman" w:hAnsi="Times New Roman"/>
            <w:sz w:val="22"/>
            <w:szCs w:val="22"/>
          </w:rPr>
          <w:t>LA/AD5.16/4 priedas. Žinios apie validavimo/ verifikavimo įstaigą, įstaigos finansavimą ir lėšų paskirstymą</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_Toc180397773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18</w:t>
        </w:r>
        <w:r w:rsidRPr="001B6FE8">
          <w:rPr>
            <w:rFonts w:ascii="Times New Roman" w:hAnsi="Times New Roman"/>
            <w:webHidden/>
            <w:sz w:val="22"/>
            <w:szCs w:val="22"/>
          </w:rPr>
          <w:fldChar w:fldCharType="end"/>
        </w:r>
      </w:hyperlink>
    </w:p>
    <w:p w14:paraId="041BC704" w14:textId="54009ED1"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74" w:history="1">
        <w:r w:rsidRPr="001B6FE8">
          <w:rPr>
            <w:rStyle w:val="Hyperlink"/>
            <w:rFonts w:ascii="Times New Roman" w:hAnsi="Times New Roman"/>
            <w:sz w:val="22"/>
            <w:szCs w:val="22"/>
          </w:rPr>
          <w:t>LA/AD5.16/5 priedas. Informacija apie AVĮ darbuotojus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_Toc180397774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19</w:t>
        </w:r>
        <w:r w:rsidRPr="001B6FE8">
          <w:rPr>
            <w:rFonts w:ascii="Times New Roman" w:hAnsi="Times New Roman"/>
            <w:webHidden/>
            <w:sz w:val="22"/>
            <w:szCs w:val="22"/>
          </w:rPr>
          <w:fldChar w:fldCharType="end"/>
        </w:r>
      </w:hyperlink>
    </w:p>
    <w:p w14:paraId="38AE9ED3" w14:textId="5112E48F"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75" w:history="1">
        <w:r w:rsidRPr="001B6FE8">
          <w:rPr>
            <w:rStyle w:val="Hyperlink"/>
            <w:rFonts w:ascii="Times New Roman" w:hAnsi="Times New Roman"/>
            <w:sz w:val="22"/>
            <w:szCs w:val="22"/>
          </w:rPr>
          <w:t>LA/AD5.16/6 priedas. AVĮ subrangovų sąrašas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_Toc180397775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20</w:t>
        </w:r>
        <w:r w:rsidRPr="001B6FE8">
          <w:rPr>
            <w:rFonts w:ascii="Times New Roman" w:hAnsi="Times New Roman"/>
            <w:webHidden/>
            <w:sz w:val="22"/>
            <w:szCs w:val="22"/>
          </w:rPr>
          <w:fldChar w:fldCharType="end"/>
        </w:r>
      </w:hyperlink>
    </w:p>
    <w:p w14:paraId="1E0FCB3D" w14:textId="53ABFF55"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76" w:history="1">
        <w:r w:rsidRPr="001B6FE8">
          <w:rPr>
            <w:rStyle w:val="Hyperlink"/>
            <w:rFonts w:ascii="Times New Roman" w:hAnsi="Times New Roman"/>
            <w:sz w:val="22"/>
            <w:szCs w:val="22"/>
          </w:rPr>
          <w:t xml:space="preserve">LA/AD5.16/7 priedas. </w:t>
        </w:r>
        <w:r w:rsidRPr="001B6FE8">
          <w:rPr>
            <w:rStyle w:val="Hyperlink"/>
            <w:rFonts w:ascii="Times New Roman" w:hAnsi="Times New Roman"/>
            <w:iCs/>
            <w:sz w:val="22"/>
            <w:szCs w:val="22"/>
          </w:rPr>
          <w:t>Ryšys tarp ISO/IEC 17029 bei kitus reikalavimus nustatančių dokumentų atskirų punktų ir reikalavimų vykdymo tvarkas nustatančių AVĮ vadybos sistemos dokumentų</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_Toc180397776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21</w:t>
        </w:r>
        <w:r w:rsidRPr="001B6FE8">
          <w:rPr>
            <w:rFonts w:ascii="Times New Roman" w:hAnsi="Times New Roman"/>
            <w:webHidden/>
            <w:sz w:val="22"/>
            <w:szCs w:val="22"/>
          </w:rPr>
          <w:fldChar w:fldCharType="end"/>
        </w:r>
      </w:hyperlink>
    </w:p>
    <w:p w14:paraId="5EF49AAE" w14:textId="0DD9DB98" w:rsidR="00A465B3" w:rsidRPr="001B6FE8" w:rsidRDefault="00A465B3">
      <w:pPr>
        <w:pStyle w:val="TOC2"/>
        <w:rPr>
          <w:rFonts w:ascii="Times New Roman" w:eastAsiaTheme="minorEastAsia" w:hAnsi="Times New Roman"/>
          <w:kern w:val="2"/>
          <w:sz w:val="22"/>
          <w:szCs w:val="22"/>
          <w:lang w:val="en-US"/>
          <w14:ligatures w14:val="standardContextual"/>
        </w:rPr>
      </w:pPr>
      <w:hyperlink w:anchor="_Toc180397777" w:history="1">
        <w:r w:rsidRPr="001B6FE8">
          <w:rPr>
            <w:rStyle w:val="Hyperlink"/>
            <w:rFonts w:ascii="Times New Roman" w:hAnsi="Times New Roman"/>
            <w:sz w:val="22"/>
            <w:szCs w:val="22"/>
          </w:rPr>
          <w:t>LA/AD5.16/8 priedas. Žinios apie pokyčius</w:t>
        </w:r>
        <w:r w:rsidRPr="001B6FE8">
          <w:rPr>
            <w:rFonts w:ascii="Times New Roman" w:hAnsi="Times New Roman"/>
            <w:webHidden/>
            <w:sz w:val="22"/>
            <w:szCs w:val="22"/>
          </w:rPr>
          <w:tab/>
        </w:r>
        <w:r w:rsidRPr="001B6FE8">
          <w:rPr>
            <w:rFonts w:ascii="Times New Roman" w:hAnsi="Times New Roman"/>
            <w:webHidden/>
            <w:sz w:val="22"/>
            <w:szCs w:val="22"/>
          </w:rPr>
          <w:fldChar w:fldCharType="begin"/>
        </w:r>
        <w:r w:rsidRPr="001B6FE8">
          <w:rPr>
            <w:rFonts w:ascii="Times New Roman" w:hAnsi="Times New Roman"/>
            <w:webHidden/>
            <w:sz w:val="22"/>
            <w:szCs w:val="22"/>
          </w:rPr>
          <w:instrText xml:space="preserve"> PAGEREF _Toc180397777 \h </w:instrText>
        </w:r>
        <w:r w:rsidRPr="001B6FE8">
          <w:rPr>
            <w:rFonts w:ascii="Times New Roman" w:hAnsi="Times New Roman"/>
            <w:webHidden/>
            <w:sz w:val="22"/>
            <w:szCs w:val="22"/>
          </w:rPr>
        </w:r>
        <w:r w:rsidRPr="001B6FE8">
          <w:rPr>
            <w:rFonts w:ascii="Times New Roman" w:hAnsi="Times New Roman"/>
            <w:webHidden/>
            <w:sz w:val="22"/>
            <w:szCs w:val="22"/>
          </w:rPr>
          <w:fldChar w:fldCharType="separate"/>
        </w:r>
        <w:r w:rsidRPr="001B6FE8">
          <w:rPr>
            <w:rFonts w:ascii="Times New Roman" w:hAnsi="Times New Roman"/>
            <w:webHidden/>
            <w:sz w:val="22"/>
            <w:szCs w:val="22"/>
          </w:rPr>
          <w:t>22</w:t>
        </w:r>
        <w:r w:rsidRPr="001B6FE8">
          <w:rPr>
            <w:rFonts w:ascii="Times New Roman" w:hAnsi="Times New Roman"/>
            <w:webHidden/>
            <w:sz w:val="22"/>
            <w:szCs w:val="22"/>
          </w:rPr>
          <w:fldChar w:fldCharType="end"/>
        </w:r>
      </w:hyperlink>
    </w:p>
    <w:p w14:paraId="35C09A0A" w14:textId="68DEF5E7" w:rsidR="006602E4" w:rsidRPr="00932CCC" w:rsidRDefault="00A842B7" w:rsidP="00FE21FD">
      <w:pPr>
        <w:tabs>
          <w:tab w:val="right" w:leader="dot" w:pos="9498"/>
        </w:tabs>
        <w:spacing w:line="276" w:lineRule="auto"/>
        <w:ind w:left="238"/>
        <w:rPr>
          <w:b/>
          <w:strike/>
          <w:sz w:val="23"/>
          <w:szCs w:val="23"/>
          <w:lang w:val="lt-LT"/>
        </w:rPr>
      </w:pPr>
      <w:r w:rsidRPr="001B6FE8">
        <w:rPr>
          <w:b/>
          <w:bCs/>
          <w:sz w:val="22"/>
          <w:szCs w:val="22"/>
          <w:lang w:val="lt-LT"/>
        </w:rPr>
        <w:fldChar w:fldCharType="end"/>
      </w:r>
      <w:r w:rsidR="006602E4" w:rsidRPr="00932CCC">
        <w:rPr>
          <w:sz w:val="23"/>
          <w:szCs w:val="23"/>
          <w:lang w:val="lt-LT"/>
        </w:rPr>
        <w:br w:type="page"/>
      </w:r>
    </w:p>
    <w:p w14:paraId="38E251D7" w14:textId="77777777" w:rsidR="000D6B47" w:rsidRPr="00D558A9" w:rsidRDefault="000D6B47" w:rsidP="000D6B47">
      <w:pPr>
        <w:spacing w:line="276" w:lineRule="auto"/>
        <w:jc w:val="center"/>
        <w:rPr>
          <w:b/>
          <w:strike/>
          <w:sz w:val="24"/>
          <w:szCs w:val="24"/>
          <w:lang w:val="lt-LT"/>
        </w:rPr>
      </w:pPr>
    </w:p>
    <w:p w14:paraId="5D6A87A2" w14:textId="11119BB2" w:rsidR="006602E4" w:rsidRPr="00D558A9" w:rsidRDefault="004F2837" w:rsidP="00A35DAF">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5" w:name="_Toc462844876"/>
      <w:bookmarkStart w:id="6" w:name="_Toc527703007"/>
      <w:bookmarkStart w:id="7" w:name="_Toc514397695"/>
      <w:bookmarkStart w:id="8" w:name="_Toc180397758"/>
      <w:r w:rsidRPr="00D558A9">
        <w:rPr>
          <w:rFonts w:ascii="Times New Roman" w:hAnsi="Times New Roman"/>
          <w:szCs w:val="24"/>
          <w:lang w:val="lt-LT"/>
        </w:rPr>
        <w:t>TAIKYMO SRITIS</w:t>
      </w:r>
      <w:bookmarkEnd w:id="5"/>
      <w:bookmarkEnd w:id="6"/>
      <w:bookmarkEnd w:id="7"/>
      <w:bookmarkEnd w:id="8"/>
    </w:p>
    <w:p w14:paraId="62E549C9" w14:textId="77777777" w:rsidR="009519E1" w:rsidRPr="00D558A9" w:rsidRDefault="00102486" w:rsidP="00A35DAF">
      <w:pPr>
        <w:pStyle w:val="BodyTextIndent2"/>
        <w:tabs>
          <w:tab w:val="left" w:pos="851"/>
          <w:tab w:val="left" w:pos="1134"/>
        </w:tabs>
        <w:spacing w:after="120" w:line="276" w:lineRule="auto"/>
        <w:ind w:firstLine="0"/>
        <w:rPr>
          <w:rFonts w:ascii="Times New Roman" w:hAnsi="Times New Roman"/>
          <w:szCs w:val="24"/>
        </w:rPr>
      </w:pPr>
      <w:r w:rsidRPr="00D558A9">
        <w:rPr>
          <w:rFonts w:ascii="Times New Roman" w:hAnsi="Times New Roman"/>
          <w:szCs w:val="24"/>
        </w:rPr>
        <w:t xml:space="preserve">Šis akreditacijos dokumentas skirtas Biurui, akreditavimo siekiančioms ir akredituotoms atitikties vertinimo įstaigoms bei kitoms suinteresuotosioms šalims. Jame aprašyti atitikties vertinimo ir akreditavimo procesai sutampa su Biuro taikomais procesais, sukurtais ir įdiegtais pagal standarto ISO/IEC 17011 reikalavimus. </w:t>
      </w:r>
    </w:p>
    <w:p w14:paraId="28EB8C0E" w14:textId="6946BAD3" w:rsidR="00102486" w:rsidRPr="00D558A9" w:rsidRDefault="00102486" w:rsidP="00A35DAF">
      <w:pPr>
        <w:pStyle w:val="BodyTextIndent2"/>
        <w:tabs>
          <w:tab w:val="left" w:pos="851"/>
          <w:tab w:val="left" w:pos="1134"/>
        </w:tabs>
        <w:spacing w:after="120" w:line="276" w:lineRule="auto"/>
        <w:ind w:firstLine="0"/>
        <w:rPr>
          <w:rFonts w:ascii="Times New Roman" w:hAnsi="Times New Roman"/>
          <w:szCs w:val="24"/>
        </w:rPr>
      </w:pPr>
      <w:r w:rsidRPr="00D558A9">
        <w:rPr>
          <w:rFonts w:ascii="Times New Roman" w:hAnsi="Times New Roman"/>
          <w:szCs w:val="24"/>
        </w:rPr>
        <w:t>AD 5.16 taikomas kartu su dokumentu AD 5.1 „Atitikties vertinimo įstaigų akreditavimas. Bendrieji reikalavimai“. Klausimai, kurie nėra specialiai aptarti šiame akreditacijos dokumente</w:t>
      </w:r>
      <w:r w:rsidR="002E643C" w:rsidRPr="00D558A9">
        <w:rPr>
          <w:rFonts w:ascii="Times New Roman" w:hAnsi="Times New Roman"/>
          <w:szCs w:val="24"/>
        </w:rPr>
        <w:t xml:space="preserve"> (</w:t>
      </w:r>
      <w:r w:rsidR="001628A2">
        <w:rPr>
          <w:rFonts w:ascii="Times New Roman" w:hAnsi="Times New Roman"/>
          <w:szCs w:val="24"/>
        </w:rPr>
        <w:t>paraiškos dėl akreditavimo atmetimas, vertinimo proceso nutraukimas, akreditacijos sustabdymas</w:t>
      </w:r>
      <w:r w:rsidR="00945FC5">
        <w:rPr>
          <w:rFonts w:ascii="Times New Roman" w:hAnsi="Times New Roman"/>
          <w:szCs w:val="24"/>
        </w:rPr>
        <w:t xml:space="preserve">, sustabdymo panaikinimas, akreditacijos panaikinimas, akreditavimo srities susiaurinimas, paslaugų apmokėjimas, </w:t>
      </w:r>
      <w:r w:rsidR="002A131E">
        <w:rPr>
          <w:rFonts w:ascii="Times New Roman" w:hAnsi="Times New Roman"/>
          <w:szCs w:val="24"/>
        </w:rPr>
        <w:t>AVĮ</w:t>
      </w:r>
      <w:r w:rsidR="00E24DB9">
        <w:rPr>
          <w:rFonts w:ascii="Times New Roman" w:hAnsi="Times New Roman"/>
          <w:szCs w:val="24"/>
        </w:rPr>
        <w:t xml:space="preserve"> teisės ir pareigos, Biuro įsipareigojimai, </w:t>
      </w:r>
      <w:r w:rsidR="002A131E">
        <w:rPr>
          <w:rFonts w:ascii="Times New Roman" w:hAnsi="Times New Roman"/>
          <w:szCs w:val="24"/>
        </w:rPr>
        <w:t>skundai, apeliacijos, akreditacijos simbolių naudojimas</w:t>
      </w:r>
      <w:r w:rsidR="009D0C8D" w:rsidRPr="00D558A9">
        <w:rPr>
          <w:rFonts w:ascii="Times New Roman" w:hAnsi="Times New Roman"/>
          <w:szCs w:val="24"/>
        </w:rPr>
        <w:t>)</w:t>
      </w:r>
      <w:r w:rsidRPr="00D558A9">
        <w:rPr>
          <w:rFonts w:ascii="Times New Roman" w:hAnsi="Times New Roman"/>
          <w:szCs w:val="24"/>
        </w:rPr>
        <w:t>, sprendžiami vadovaujantis atitinkamomis akreditacijos dokumento AD 5.1 „Atitikties vertinimo įstaigų akreditavimas. Bendrieji reikalavimai“ nuostatomis.</w:t>
      </w:r>
    </w:p>
    <w:p w14:paraId="6F68C9AD" w14:textId="788CFAB8" w:rsidR="00102486" w:rsidRPr="00D558A9" w:rsidRDefault="00102486" w:rsidP="00A35DAF">
      <w:pPr>
        <w:pStyle w:val="BodyTextIndent2"/>
        <w:tabs>
          <w:tab w:val="left" w:pos="851"/>
          <w:tab w:val="left" w:pos="1134"/>
        </w:tabs>
        <w:spacing w:after="120" w:line="276" w:lineRule="auto"/>
        <w:ind w:firstLine="0"/>
        <w:rPr>
          <w:rFonts w:ascii="Times New Roman" w:hAnsi="Times New Roman"/>
          <w:szCs w:val="24"/>
        </w:rPr>
      </w:pPr>
      <w:proofErr w:type="spellStart"/>
      <w:r w:rsidRPr="0012324D">
        <w:rPr>
          <w:rFonts w:ascii="Times New Roman" w:hAnsi="Times New Roman"/>
          <w:szCs w:val="24"/>
        </w:rPr>
        <w:t>Validavimas</w:t>
      </w:r>
      <w:proofErr w:type="spellEnd"/>
      <w:r w:rsidR="00CD4450" w:rsidRPr="0012324D">
        <w:rPr>
          <w:rFonts w:ascii="Times New Roman" w:hAnsi="Times New Roman"/>
          <w:szCs w:val="24"/>
        </w:rPr>
        <w:t xml:space="preserve"> </w:t>
      </w:r>
      <w:r w:rsidR="00AB3668" w:rsidRPr="0012324D">
        <w:rPr>
          <w:rFonts w:ascii="Times New Roman" w:hAnsi="Times New Roman"/>
          <w:szCs w:val="24"/>
        </w:rPr>
        <w:t>ir (ar)</w:t>
      </w:r>
      <w:r w:rsidRPr="0012324D">
        <w:rPr>
          <w:rFonts w:ascii="Times New Roman" w:hAnsi="Times New Roman"/>
          <w:szCs w:val="24"/>
        </w:rPr>
        <w:t xml:space="preserve"> verifikavimas, kaip atitikties vertinimo veikla, suprantama kaip pranešimuose</w:t>
      </w:r>
      <w:r w:rsidRPr="00D558A9">
        <w:rPr>
          <w:rFonts w:ascii="Times New Roman" w:hAnsi="Times New Roman"/>
          <w:szCs w:val="24"/>
        </w:rPr>
        <w:t xml:space="preserve"> (pareiškimuose, deklaracijose, tvirtinimuose, prognozėse arba ataskaitose) pateiktos informacijos patvirtinimas. Šios dvi veiklos atskiriamos pagal pranešimo taikymo laikotarpius. </w:t>
      </w:r>
      <w:proofErr w:type="spellStart"/>
      <w:r w:rsidRPr="00D558A9">
        <w:rPr>
          <w:rFonts w:ascii="Times New Roman" w:hAnsi="Times New Roman"/>
          <w:szCs w:val="24"/>
        </w:rPr>
        <w:t>Validavimas</w:t>
      </w:r>
      <w:proofErr w:type="spellEnd"/>
      <w:r w:rsidRPr="00D558A9">
        <w:rPr>
          <w:rFonts w:ascii="Times New Roman" w:hAnsi="Times New Roman"/>
          <w:szCs w:val="24"/>
        </w:rPr>
        <w:t xml:space="preserve"> –   pranešimams apie numatomą būsimą naudojimą arba prognozuojamus rezultatus (patikimumo patvirtinimas), verifikavimas – pranešimams apie įvykius, kurie jau įvyko, arba rezultatus, kurie jau gauti (teisingumo patvirtinimas). </w:t>
      </w:r>
      <w:proofErr w:type="spellStart"/>
      <w:r w:rsidRPr="00D558A9">
        <w:rPr>
          <w:rFonts w:ascii="Times New Roman" w:hAnsi="Times New Roman"/>
          <w:szCs w:val="24"/>
        </w:rPr>
        <w:t>Validavimą</w:t>
      </w:r>
      <w:proofErr w:type="spellEnd"/>
      <w:r w:rsidRPr="00D558A9">
        <w:rPr>
          <w:rFonts w:ascii="Times New Roman" w:hAnsi="Times New Roman"/>
          <w:szCs w:val="24"/>
        </w:rPr>
        <w:t xml:space="preserve"> ir verifikavimą atliekančios atitikties vertinimo įstaigos (toliau – AVĮ) vertinamos ir akredituojamos pagal ISO/IEC 17029.</w:t>
      </w:r>
    </w:p>
    <w:p w14:paraId="220DF4D3" w14:textId="77777777" w:rsidR="00102486" w:rsidRPr="00D558A9" w:rsidRDefault="00102486" w:rsidP="00A35DAF">
      <w:pPr>
        <w:pStyle w:val="BodyTextIndent2"/>
        <w:tabs>
          <w:tab w:val="left" w:pos="851"/>
          <w:tab w:val="left" w:pos="1134"/>
        </w:tabs>
        <w:spacing w:after="120" w:line="276" w:lineRule="auto"/>
        <w:ind w:firstLine="0"/>
        <w:rPr>
          <w:rFonts w:ascii="Times New Roman" w:hAnsi="Times New Roman"/>
          <w:szCs w:val="24"/>
        </w:rPr>
      </w:pPr>
      <w:r w:rsidRPr="00D558A9">
        <w:rPr>
          <w:rFonts w:ascii="Times New Roman" w:hAnsi="Times New Roman"/>
          <w:szCs w:val="24"/>
        </w:rPr>
        <w:t>Kadangi ISO/IEC 17029 išdėstyti reikalavimai yra bendro pobūdžio,</w:t>
      </w:r>
      <w:r w:rsidRPr="00D558A9">
        <w:rPr>
          <w:szCs w:val="24"/>
        </w:rPr>
        <w:t xml:space="preserve"> </w:t>
      </w:r>
      <w:r w:rsidRPr="00D558A9">
        <w:rPr>
          <w:rStyle w:val="cf01"/>
          <w:rFonts w:ascii="Times New Roman" w:hAnsi="Times New Roman"/>
          <w:sz w:val="24"/>
          <w:szCs w:val="24"/>
        </w:rPr>
        <w:t>veikla vykdoma kartu taikant konkrečios programos/ schemos reikalavimus.</w:t>
      </w:r>
      <w:r w:rsidRPr="00D558A9">
        <w:rPr>
          <w:rFonts w:ascii="Times New Roman" w:hAnsi="Times New Roman"/>
          <w:szCs w:val="24"/>
        </w:rPr>
        <w:t xml:space="preserve"> Tokioje programoje/ schemoje pateikiami išsamesni  atskiro sektoriaus </w:t>
      </w:r>
      <w:proofErr w:type="spellStart"/>
      <w:r w:rsidRPr="00D558A9">
        <w:rPr>
          <w:rFonts w:ascii="Times New Roman" w:hAnsi="Times New Roman"/>
          <w:szCs w:val="24"/>
        </w:rPr>
        <w:t>validavimo</w:t>
      </w:r>
      <w:proofErr w:type="spellEnd"/>
      <w:r w:rsidRPr="00D558A9">
        <w:rPr>
          <w:rFonts w:ascii="Times New Roman" w:hAnsi="Times New Roman"/>
          <w:szCs w:val="24"/>
        </w:rPr>
        <w:t xml:space="preserve">/ verifikavimo procesų/ procesų etapų aprašymai, kompetencijos kriterijai, principai, taisyklės ir nuostatos. Programoms/ schemoms priskiriama: teisinės sistemos, tarptautiniai, regioniniai arba nacionaliniai standartai, visuotinės iniciatyvos, sektorių taikomosios programos, taip pat ir individualūs susitarimai su </w:t>
      </w:r>
      <w:proofErr w:type="spellStart"/>
      <w:r w:rsidRPr="00D558A9">
        <w:rPr>
          <w:rFonts w:ascii="Times New Roman" w:hAnsi="Times New Roman"/>
          <w:szCs w:val="24"/>
        </w:rPr>
        <w:t>validavimo</w:t>
      </w:r>
      <w:proofErr w:type="spellEnd"/>
      <w:r w:rsidRPr="00D558A9">
        <w:rPr>
          <w:rFonts w:ascii="Times New Roman" w:hAnsi="Times New Roman"/>
          <w:szCs w:val="24"/>
        </w:rPr>
        <w:t xml:space="preserve"> / verifikavimo įstaigos klientais. </w:t>
      </w:r>
    </w:p>
    <w:p w14:paraId="0C76099D" w14:textId="77777777" w:rsidR="00102486" w:rsidRPr="00D558A9" w:rsidRDefault="00102486" w:rsidP="0039101D">
      <w:pPr>
        <w:pStyle w:val="BodyTextIndent2"/>
        <w:tabs>
          <w:tab w:val="left" w:pos="900"/>
        </w:tabs>
        <w:spacing w:after="120" w:line="276" w:lineRule="auto"/>
        <w:ind w:firstLine="0"/>
        <w:rPr>
          <w:rFonts w:ascii="Times New Roman" w:hAnsi="Times New Roman"/>
          <w:szCs w:val="24"/>
        </w:rPr>
      </w:pPr>
      <w:r w:rsidRPr="00D558A9">
        <w:rPr>
          <w:rFonts w:ascii="Times New Roman" w:hAnsi="Times New Roman"/>
          <w:spacing w:val="2"/>
          <w:szCs w:val="24"/>
        </w:rPr>
        <w:t xml:space="preserve">Standartas ISO/IEC 17029 gali būti taikomas vienas arba su standartu ISO 14065 „Bendrieji reikalavimai įstaigoms, tvirtinančioms ir tikrinančioms informaciją apie aplinką“ (abiem atvejais taikoma </w:t>
      </w:r>
      <w:proofErr w:type="spellStart"/>
      <w:r w:rsidRPr="00D558A9">
        <w:rPr>
          <w:rFonts w:ascii="Times New Roman" w:hAnsi="Times New Roman"/>
          <w:spacing w:val="2"/>
          <w:szCs w:val="24"/>
        </w:rPr>
        <w:t>validavimo</w:t>
      </w:r>
      <w:proofErr w:type="spellEnd"/>
      <w:r w:rsidRPr="00D558A9">
        <w:rPr>
          <w:rFonts w:ascii="Times New Roman" w:hAnsi="Times New Roman"/>
          <w:spacing w:val="2"/>
          <w:szCs w:val="24"/>
        </w:rPr>
        <w:t xml:space="preserve">/ verifikavimo programa). Taikymą apsprendžia </w:t>
      </w:r>
      <w:proofErr w:type="spellStart"/>
      <w:r w:rsidRPr="00D558A9">
        <w:rPr>
          <w:rFonts w:ascii="Times New Roman" w:hAnsi="Times New Roman"/>
          <w:spacing w:val="2"/>
          <w:szCs w:val="24"/>
        </w:rPr>
        <w:t>validuojamos</w:t>
      </w:r>
      <w:proofErr w:type="spellEnd"/>
      <w:r w:rsidRPr="00D558A9">
        <w:rPr>
          <w:rFonts w:ascii="Times New Roman" w:hAnsi="Times New Roman"/>
          <w:spacing w:val="2"/>
          <w:szCs w:val="24"/>
        </w:rPr>
        <w:t>/ verifikuojamos informacijos pobūdis. Jeigu pranešimas susijęs su aplinkosauga arba organizacijos, produkto ar proceso šiltnamio efektą sukeliančių dujų (ŠESD) emisijomis, ISO/IEC 17029 taikomas kartu su  standartu ISO 14065</w:t>
      </w:r>
      <w:r w:rsidRPr="00D558A9">
        <w:rPr>
          <w:rFonts w:ascii="Times New Roman" w:hAnsi="Times New Roman"/>
          <w:szCs w:val="24"/>
        </w:rPr>
        <w:t xml:space="preserve">. </w:t>
      </w:r>
    </w:p>
    <w:p w14:paraId="79711E92" w14:textId="62913E7A" w:rsidR="0039101D" w:rsidRPr="00D558A9" w:rsidRDefault="00037306" w:rsidP="00D2522C">
      <w:pPr>
        <w:pStyle w:val="BodyTextIndent2"/>
        <w:tabs>
          <w:tab w:val="left" w:pos="900"/>
        </w:tabs>
        <w:spacing w:line="276" w:lineRule="auto"/>
        <w:ind w:firstLine="0"/>
        <w:rPr>
          <w:rFonts w:ascii="Times New Roman" w:hAnsi="Times New Roman"/>
          <w:szCs w:val="24"/>
        </w:rPr>
      </w:pPr>
      <w:r w:rsidRPr="00D558A9">
        <w:rPr>
          <w:rFonts w:ascii="Times New Roman" w:hAnsi="Times New Roman"/>
          <w:szCs w:val="24"/>
        </w:rPr>
        <w:t xml:space="preserve">Siekiant atskirti bendrąjį akreditavimo pagal ISO/IEC 17029 atvejį nuo akreditavimo pagal konkrečią schemą/ programą atvejo (ES ATLPS), </w:t>
      </w:r>
      <w:r w:rsidR="002761CF" w:rsidRPr="00D558A9">
        <w:rPr>
          <w:rFonts w:ascii="Times New Roman" w:hAnsi="Times New Roman"/>
          <w:szCs w:val="24"/>
        </w:rPr>
        <w:t xml:space="preserve">kai kuriais atvejais </w:t>
      </w:r>
      <w:r w:rsidRPr="00D558A9">
        <w:rPr>
          <w:rFonts w:ascii="Times New Roman" w:hAnsi="Times New Roman"/>
          <w:szCs w:val="24"/>
        </w:rPr>
        <w:t xml:space="preserve">šio dokumento </w:t>
      </w:r>
      <w:r w:rsidR="002761CF" w:rsidRPr="00D558A9">
        <w:rPr>
          <w:rFonts w:ascii="Times New Roman" w:hAnsi="Times New Roman"/>
          <w:szCs w:val="24"/>
        </w:rPr>
        <w:t>skyriai yra</w:t>
      </w:r>
      <w:r w:rsidR="0039101D" w:rsidRPr="00D558A9">
        <w:rPr>
          <w:rFonts w:ascii="Times New Roman" w:hAnsi="Times New Roman"/>
          <w:szCs w:val="24"/>
        </w:rPr>
        <w:t xml:space="preserve"> </w:t>
      </w:r>
      <w:r w:rsidRPr="00D558A9">
        <w:rPr>
          <w:rFonts w:ascii="Times New Roman" w:hAnsi="Times New Roman"/>
          <w:szCs w:val="24"/>
        </w:rPr>
        <w:t xml:space="preserve">padalintas į dvi dalis, vienoje dalyje </w:t>
      </w:r>
      <w:r w:rsidR="0039101D" w:rsidRPr="00D558A9">
        <w:rPr>
          <w:rFonts w:ascii="Times New Roman" w:hAnsi="Times New Roman"/>
          <w:szCs w:val="24"/>
        </w:rPr>
        <w:t>aprašomas bendr</w:t>
      </w:r>
      <w:r w:rsidR="00141875" w:rsidRPr="00D558A9">
        <w:rPr>
          <w:rFonts w:ascii="Times New Roman" w:hAnsi="Times New Roman"/>
          <w:szCs w:val="24"/>
        </w:rPr>
        <w:t>o</w:t>
      </w:r>
      <w:r w:rsidR="0039101D" w:rsidRPr="00D558A9">
        <w:rPr>
          <w:rFonts w:ascii="Times New Roman" w:hAnsi="Times New Roman"/>
          <w:szCs w:val="24"/>
        </w:rPr>
        <w:t xml:space="preserve"> ISO/IEC 17029 taikym</w:t>
      </w:r>
      <w:r w:rsidR="00141875" w:rsidRPr="00D558A9">
        <w:rPr>
          <w:rFonts w:ascii="Times New Roman" w:hAnsi="Times New Roman"/>
          <w:szCs w:val="24"/>
        </w:rPr>
        <w:t>o</w:t>
      </w:r>
      <w:r w:rsidR="0039101D" w:rsidRPr="00D558A9">
        <w:rPr>
          <w:rFonts w:ascii="Times New Roman" w:hAnsi="Times New Roman"/>
          <w:szCs w:val="24"/>
        </w:rPr>
        <w:t xml:space="preserve">, kitoje </w:t>
      </w:r>
      <w:r w:rsidR="00141875" w:rsidRPr="00D558A9">
        <w:rPr>
          <w:rFonts w:ascii="Times New Roman" w:hAnsi="Times New Roman"/>
          <w:szCs w:val="24"/>
        </w:rPr>
        <w:t>– konkretus akreditavimo pagal E</w:t>
      </w:r>
      <w:r w:rsidR="00F24430" w:rsidRPr="00D558A9">
        <w:rPr>
          <w:rFonts w:ascii="Times New Roman" w:hAnsi="Times New Roman"/>
          <w:szCs w:val="24"/>
        </w:rPr>
        <w:t>S</w:t>
      </w:r>
      <w:r w:rsidR="00141875" w:rsidRPr="00D558A9">
        <w:rPr>
          <w:rFonts w:ascii="Times New Roman" w:hAnsi="Times New Roman"/>
          <w:szCs w:val="24"/>
        </w:rPr>
        <w:t xml:space="preserve"> ATLPS programą atvejis</w:t>
      </w:r>
      <w:r w:rsidR="00141875" w:rsidRPr="0052604F">
        <w:rPr>
          <w:rFonts w:ascii="Times New Roman" w:hAnsi="Times New Roman"/>
          <w:szCs w:val="24"/>
        </w:rPr>
        <w:t>.</w:t>
      </w:r>
      <w:r w:rsidR="002761CF" w:rsidRPr="0052604F">
        <w:rPr>
          <w:rFonts w:ascii="Times New Roman" w:hAnsi="Times New Roman"/>
          <w:szCs w:val="24"/>
        </w:rPr>
        <w:t xml:space="preserve"> </w:t>
      </w:r>
      <w:r w:rsidR="00CC4A02" w:rsidRPr="0052604F">
        <w:rPr>
          <w:rFonts w:ascii="Times New Roman" w:hAnsi="Times New Roman"/>
          <w:szCs w:val="24"/>
        </w:rPr>
        <w:t xml:space="preserve">Nepaisant </w:t>
      </w:r>
      <w:r w:rsidR="00282659" w:rsidRPr="0052604F">
        <w:rPr>
          <w:rFonts w:ascii="Times New Roman" w:hAnsi="Times New Roman"/>
          <w:szCs w:val="24"/>
        </w:rPr>
        <w:t>galimo ES ATLPS programai skirtų specialių nuostatų atskyrimo, esama ir vietų</w:t>
      </w:r>
      <w:r w:rsidR="00E45BF6" w:rsidRPr="0052604F">
        <w:rPr>
          <w:rFonts w:ascii="Times New Roman" w:hAnsi="Times New Roman"/>
          <w:szCs w:val="24"/>
        </w:rPr>
        <w:t>, kur ES ATLPS programai skirtos nuostatos dėstomos bendrame tekste.</w:t>
      </w:r>
    </w:p>
    <w:p w14:paraId="6EBE8014" w14:textId="77777777" w:rsidR="00D2522C" w:rsidRPr="00D558A9" w:rsidRDefault="00D2522C" w:rsidP="00D2522C">
      <w:pPr>
        <w:pStyle w:val="BodyTextIndent2"/>
        <w:tabs>
          <w:tab w:val="left" w:pos="900"/>
        </w:tabs>
        <w:spacing w:line="276" w:lineRule="auto"/>
        <w:ind w:firstLine="0"/>
        <w:rPr>
          <w:rFonts w:ascii="Times New Roman" w:hAnsi="Times New Roman"/>
          <w:szCs w:val="24"/>
        </w:rPr>
      </w:pPr>
    </w:p>
    <w:p w14:paraId="275B800A" w14:textId="77777777" w:rsidR="00102486" w:rsidRPr="00D558A9" w:rsidRDefault="00102486" w:rsidP="00D2522C">
      <w:pPr>
        <w:tabs>
          <w:tab w:val="left" w:pos="851"/>
        </w:tabs>
        <w:spacing w:after="120" w:line="276" w:lineRule="auto"/>
        <w:jc w:val="both"/>
        <w:rPr>
          <w:b/>
          <w:bCs/>
          <w:i/>
          <w:iCs/>
          <w:sz w:val="24"/>
          <w:szCs w:val="24"/>
          <w:lang w:val="lt-LT"/>
        </w:rPr>
      </w:pPr>
      <w:r w:rsidRPr="00D558A9">
        <w:rPr>
          <w:b/>
          <w:bCs/>
          <w:i/>
          <w:iCs/>
          <w:sz w:val="24"/>
          <w:szCs w:val="24"/>
          <w:lang w:val="lt-LT"/>
        </w:rPr>
        <w:t>ES ATLPS programos taikymas</w:t>
      </w:r>
    </w:p>
    <w:p w14:paraId="7C4BB55A" w14:textId="77777777" w:rsidR="00102486" w:rsidRPr="00D558A9" w:rsidRDefault="00102486" w:rsidP="00D2522C">
      <w:pPr>
        <w:tabs>
          <w:tab w:val="left" w:pos="851"/>
        </w:tabs>
        <w:spacing w:line="276" w:lineRule="auto"/>
        <w:jc w:val="both"/>
        <w:rPr>
          <w:sz w:val="24"/>
          <w:szCs w:val="24"/>
          <w:lang w:val="lt-LT"/>
        </w:rPr>
      </w:pPr>
      <w:r w:rsidRPr="00D558A9">
        <w:rPr>
          <w:sz w:val="24"/>
          <w:szCs w:val="24"/>
          <w:lang w:val="lt-LT"/>
        </w:rPr>
        <w:t xml:space="preserve">Europos Sąjungos apyvartinių taršos leidimų prekybos sistemą (toliau – ES ATLPS) nustato Europos Parlamento ir Tarybos direktyva 2003/87/EB. ES ATLPS apima išmetamo šiltnamio efektą </w:t>
      </w:r>
      <w:r w:rsidRPr="00D558A9">
        <w:rPr>
          <w:sz w:val="24"/>
          <w:szCs w:val="24"/>
          <w:lang w:val="lt-LT"/>
        </w:rPr>
        <w:lastRenderedPageBreak/>
        <w:t>sukeliančių dujų (toliau – ŠESD) stebėseną, ataskaitų teikimą ir tikrinimą. Su ES ATLPS susiję reikalavimai išdėstyti dviejuose Komisijos įgyvendinimo reglamentuose – ŠESD kiekio stebėsenos ir ataskaitų teikimo reglamente (ES) 2018/2066 bei duomenų patikros ir tikrintojų akreditavimo reglamente (ES) 2018//2067 (atsižvelgiant į Įgyvendinimo reglamento (ES) 2024/1321 pakeitimus).</w:t>
      </w:r>
    </w:p>
    <w:p w14:paraId="7F7946F6" w14:textId="77777777" w:rsidR="00102486" w:rsidRPr="00D558A9" w:rsidRDefault="00102486" w:rsidP="00D2522C">
      <w:pPr>
        <w:tabs>
          <w:tab w:val="left" w:pos="851"/>
        </w:tabs>
        <w:spacing w:line="276" w:lineRule="auto"/>
        <w:jc w:val="both"/>
        <w:rPr>
          <w:sz w:val="24"/>
          <w:szCs w:val="24"/>
          <w:lang w:val="lt-LT"/>
        </w:rPr>
      </w:pPr>
      <w:r w:rsidRPr="00D558A9">
        <w:rPr>
          <w:sz w:val="24"/>
          <w:szCs w:val="24"/>
          <w:lang w:val="lt-LT"/>
        </w:rPr>
        <w:t xml:space="preserve">Šis dokumentas nustato įstaigų, atliekančių pramonės įrenginių ir orlaivių išmetamo </w:t>
      </w:r>
      <w:bookmarkStart w:id="9" w:name="_Hlk155264473"/>
      <w:r w:rsidRPr="00D558A9">
        <w:rPr>
          <w:sz w:val="24"/>
          <w:szCs w:val="24"/>
          <w:lang w:val="lt-LT"/>
        </w:rPr>
        <w:t>ŠESD kiekio stebėsenos ataskaitų</w:t>
      </w:r>
      <w:bookmarkEnd w:id="9"/>
      <w:r w:rsidRPr="00D558A9">
        <w:rPr>
          <w:sz w:val="24"/>
          <w:szCs w:val="24"/>
          <w:lang w:val="lt-LT"/>
        </w:rPr>
        <w:t xml:space="preserve"> tikrinimą pagal ES ATLPS schemą, akreditavimo pagal ISO/IEC 17029 ir ISO 14065 reikalavimus, procesus ir procedūras. </w:t>
      </w:r>
    </w:p>
    <w:p w14:paraId="54791DD9" w14:textId="4D96D8A2" w:rsidR="006602E4" w:rsidRPr="00D558A9" w:rsidRDefault="006602E4" w:rsidP="00A35DAF">
      <w:pPr>
        <w:pStyle w:val="BodyTextIndent2"/>
        <w:spacing w:line="276" w:lineRule="auto"/>
        <w:ind w:firstLine="0"/>
        <w:rPr>
          <w:rFonts w:ascii="Times New Roman" w:hAnsi="Times New Roman"/>
          <w:szCs w:val="24"/>
        </w:rPr>
      </w:pPr>
    </w:p>
    <w:p w14:paraId="16FF8432" w14:textId="77777777" w:rsidR="006602E4" w:rsidRPr="00D558A9" w:rsidRDefault="004F2837" w:rsidP="00A35DAF">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10" w:name="_Toc462844877"/>
      <w:bookmarkStart w:id="11" w:name="_Toc527703008"/>
      <w:bookmarkStart w:id="12" w:name="_Toc514397696"/>
      <w:bookmarkStart w:id="13" w:name="_Toc180397759"/>
      <w:r w:rsidRPr="00D558A9">
        <w:rPr>
          <w:rFonts w:ascii="Times New Roman" w:hAnsi="Times New Roman"/>
          <w:szCs w:val="24"/>
          <w:lang w:val="lt-LT"/>
        </w:rPr>
        <w:t>NORMINĖS NUORODOS</w:t>
      </w:r>
      <w:bookmarkEnd w:id="10"/>
      <w:bookmarkEnd w:id="11"/>
      <w:bookmarkEnd w:id="12"/>
      <w:bookmarkEnd w:id="13"/>
    </w:p>
    <w:p w14:paraId="2F9C3894" w14:textId="77777777" w:rsidR="00102486" w:rsidRPr="00D558A9" w:rsidRDefault="00102486" w:rsidP="00A35DAF">
      <w:pPr>
        <w:pStyle w:val="ListParagraph"/>
        <w:tabs>
          <w:tab w:val="left" w:pos="851"/>
        </w:tabs>
        <w:spacing w:after="120" w:line="276" w:lineRule="auto"/>
        <w:ind w:left="0"/>
        <w:contextualSpacing w:val="0"/>
        <w:jc w:val="both"/>
        <w:rPr>
          <w:sz w:val="24"/>
          <w:szCs w:val="24"/>
          <w:lang w:val="lt-LT"/>
        </w:rPr>
      </w:pPr>
      <w:r w:rsidRPr="00D558A9">
        <w:rPr>
          <w:sz w:val="24"/>
          <w:szCs w:val="24"/>
          <w:lang w:val="lt-LT"/>
        </w:rPr>
        <w:t>Taikomos AD 5.1 2 skyriaus taikytinos ir šio skyriaus nuostatos bei norminės nuorodos</w:t>
      </w:r>
      <w:r w:rsidRPr="00D558A9">
        <w:rPr>
          <w:lang w:val="lt-LT"/>
        </w:rPr>
        <w:t xml:space="preserve">. </w:t>
      </w:r>
    </w:p>
    <w:p w14:paraId="173348D4" w14:textId="77777777" w:rsidR="00102486" w:rsidRPr="00D558A9" w:rsidRDefault="00102486">
      <w:pPr>
        <w:pStyle w:val="ListParagraph"/>
        <w:numPr>
          <w:ilvl w:val="0"/>
          <w:numId w:val="8"/>
        </w:numPr>
        <w:tabs>
          <w:tab w:val="left" w:pos="851"/>
        </w:tabs>
        <w:spacing w:line="276" w:lineRule="auto"/>
        <w:ind w:left="0" w:firstLine="0"/>
        <w:jc w:val="both"/>
        <w:rPr>
          <w:iCs/>
          <w:sz w:val="24"/>
          <w:szCs w:val="24"/>
          <w:lang w:val="lt-LT"/>
        </w:rPr>
      </w:pPr>
      <w:r w:rsidRPr="00D558A9">
        <w:rPr>
          <w:bCs/>
          <w:iCs/>
          <w:sz w:val="24"/>
          <w:szCs w:val="24"/>
          <w:lang w:val="lt-LT"/>
        </w:rPr>
        <w:t xml:space="preserve">LST EN ISO/IEC 17029 „Atitikties vertinimas. Bendrieji principai ir reikalavimai, taikomi </w:t>
      </w:r>
      <w:proofErr w:type="spellStart"/>
      <w:r w:rsidRPr="00D558A9">
        <w:rPr>
          <w:bCs/>
          <w:iCs/>
          <w:sz w:val="24"/>
          <w:szCs w:val="24"/>
          <w:lang w:val="lt-LT"/>
        </w:rPr>
        <w:t>validavimo</w:t>
      </w:r>
      <w:proofErr w:type="spellEnd"/>
      <w:r w:rsidRPr="00D558A9">
        <w:rPr>
          <w:bCs/>
          <w:iCs/>
          <w:sz w:val="24"/>
          <w:szCs w:val="24"/>
          <w:lang w:val="lt-LT"/>
        </w:rPr>
        <w:t xml:space="preserve"> ir verifikavimo įstaigoms”</w:t>
      </w:r>
    </w:p>
    <w:p w14:paraId="257DB64C"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bCs/>
          <w:iCs/>
          <w:sz w:val="24"/>
          <w:szCs w:val="24"/>
          <w:lang w:val="lt-LT"/>
        </w:rPr>
        <w:t>LST EN ISO/IEC 14065 „Bendrieji principai ir reikalavimai, taikomi aplinkosauginę informaciją patvirtinančioms ir tikrinančioms įstaigoms“ (toliau – ISO/IEC 14065)</w:t>
      </w:r>
    </w:p>
    <w:p w14:paraId="62C74DCF"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bCs/>
          <w:iCs/>
          <w:sz w:val="24"/>
          <w:szCs w:val="24"/>
          <w:lang w:val="lt-LT"/>
        </w:rPr>
        <w:t>LST EN ISO 14064-3 „</w:t>
      </w:r>
      <w:r w:rsidRPr="00D558A9">
        <w:rPr>
          <w:bCs/>
          <w:sz w:val="24"/>
          <w:szCs w:val="24"/>
          <w:shd w:val="clear" w:color="auto" w:fill="FFFFFF"/>
          <w:lang w:val="lt-LT"/>
        </w:rPr>
        <w:t xml:space="preserve">Šiltnamio efektą sukeliančios dujos. 3 dalis. Pareiškimų dėl šiltnamio efektą sukeliančių dujų patikrinimo ir patvirtinimo specifikacija ir nurodymai“ </w:t>
      </w:r>
    </w:p>
    <w:p w14:paraId="1300F3FD" w14:textId="2A71A152" w:rsidR="00102486" w:rsidRPr="00D558A9" w:rsidRDefault="00A35DAF">
      <w:pPr>
        <w:pStyle w:val="ListParagraph"/>
        <w:numPr>
          <w:ilvl w:val="0"/>
          <w:numId w:val="8"/>
        </w:numPr>
        <w:tabs>
          <w:tab w:val="left" w:pos="851"/>
          <w:tab w:val="left" w:pos="1276"/>
        </w:tabs>
        <w:spacing w:line="276" w:lineRule="auto"/>
        <w:ind w:left="0" w:firstLine="0"/>
        <w:contextualSpacing w:val="0"/>
        <w:jc w:val="both"/>
        <w:rPr>
          <w:iCs/>
          <w:sz w:val="24"/>
          <w:szCs w:val="24"/>
          <w:lang w:val="lt-LT"/>
        </w:rPr>
      </w:pPr>
      <w:r w:rsidRPr="00D558A9">
        <w:rPr>
          <w:bCs/>
          <w:iCs/>
          <w:sz w:val="24"/>
          <w:szCs w:val="24"/>
          <w:lang w:val="lt-LT"/>
        </w:rPr>
        <w:t>I</w:t>
      </w:r>
      <w:r w:rsidR="00102486" w:rsidRPr="00D558A9">
        <w:rPr>
          <w:bCs/>
          <w:iCs/>
          <w:sz w:val="24"/>
          <w:szCs w:val="24"/>
          <w:lang w:val="lt-LT"/>
        </w:rPr>
        <w:t>SO 14066 „</w:t>
      </w:r>
      <w:proofErr w:type="spellStart"/>
      <w:r w:rsidR="00102486" w:rsidRPr="00D558A9">
        <w:rPr>
          <w:bCs/>
          <w:iCs/>
          <w:sz w:val="24"/>
          <w:szCs w:val="24"/>
          <w:lang w:val="lt-LT"/>
        </w:rPr>
        <w:t>Environmental</w:t>
      </w:r>
      <w:proofErr w:type="spellEnd"/>
      <w:r w:rsidR="00102486" w:rsidRPr="00D558A9">
        <w:rPr>
          <w:bCs/>
          <w:iCs/>
          <w:sz w:val="24"/>
          <w:szCs w:val="24"/>
          <w:lang w:val="lt-LT"/>
        </w:rPr>
        <w:t xml:space="preserve"> </w:t>
      </w:r>
      <w:proofErr w:type="spellStart"/>
      <w:r w:rsidR="00102486" w:rsidRPr="00D558A9">
        <w:rPr>
          <w:bCs/>
          <w:iCs/>
          <w:sz w:val="24"/>
          <w:szCs w:val="24"/>
          <w:lang w:val="lt-LT"/>
        </w:rPr>
        <w:t>information</w:t>
      </w:r>
      <w:proofErr w:type="spellEnd"/>
      <w:r w:rsidR="00102486" w:rsidRPr="00D558A9">
        <w:rPr>
          <w:bCs/>
          <w:iCs/>
          <w:sz w:val="24"/>
          <w:szCs w:val="24"/>
          <w:lang w:val="lt-LT"/>
        </w:rPr>
        <w:t xml:space="preserve"> – </w:t>
      </w:r>
      <w:proofErr w:type="spellStart"/>
      <w:r w:rsidR="00102486" w:rsidRPr="00D558A9">
        <w:rPr>
          <w:bCs/>
          <w:iCs/>
          <w:sz w:val="24"/>
          <w:szCs w:val="24"/>
          <w:lang w:val="lt-LT"/>
        </w:rPr>
        <w:t>Competence</w:t>
      </w:r>
      <w:proofErr w:type="spellEnd"/>
      <w:r w:rsidR="00102486" w:rsidRPr="00D558A9">
        <w:rPr>
          <w:bCs/>
          <w:iCs/>
          <w:sz w:val="24"/>
          <w:szCs w:val="24"/>
          <w:lang w:val="lt-LT"/>
        </w:rPr>
        <w:t xml:space="preserve"> </w:t>
      </w:r>
      <w:proofErr w:type="spellStart"/>
      <w:r w:rsidR="00102486" w:rsidRPr="00D558A9">
        <w:rPr>
          <w:bCs/>
          <w:iCs/>
          <w:sz w:val="24"/>
          <w:szCs w:val="24"/>
          <w:lang w:val="lt-LT"/>
        </w:rPr>
        <w:t>requirements</w:t>
      </w:r>
      <w:proofErr w:type="spellEnd"/>
      <w:r w:rsidR="00102486" w:rsidRPr="00D558A9">
        <w:rPr>
          <w:bCs/>
          <w:iCs/>
          <w:sz w:val="24"/>
          <w:szCs w:val="24"/>
          <w:lang w:val="lt-LT"/>
        </w:rPr>
        <w:t xml:space="preserve"> </w:t>
      </w:r>
      <w:proofErr w:type="spellStart"/>
      <w:r w:rsidR="00102486" w:rsidRPr="00D558A9">
        <w:rPr>
          <w:bCs/>
          <w:iCs/>
          <w:sz w:val="24"/>
          <w:szCs w:val="24"/>
          <w:lang w:val="lt-LT"/>
        </w:rPr>
        <w:t>for</w:t>
      </w:r>
      <w:proofErr w:type="spellEnd"/>
      <w:r w:rsidR="00102486" w:rsidRPr="00D558A9">
        <w:rPr>
          <w:bCs/>
          <w:iCs/>
          <w:sz w:val="24"/>
          <w:szCs w:val="24"/>
          <w:lang w:val="lt-LT"/>
        </w:rPr>
        <w:t xml:space="preserve"> </w:t>
      </w:r>
      <w:proofErr w:type="spellStart"/>
      <w:r w:rsidR="00102486" w:rsidRPr="00D558A9">
        <w:rPr>
          <w:bCs/>
          <w:iCs/>
          <w:sz w:val="24"/>
          <w:szCs w:val="24"/>
          <w:lang w:val="lt-LT"/>
        </w:rPr>
        <w:t>teams</w:t>
      </w:r>
      <w:proofErr w:type="spellEnd"/>
      <w:r w:rsidR="00102486" w:rsidRPr="00D558A9">
        <w:rPr>
          <w:bCs/>
          <w:iCs/>
          <w:sz w:val="24"/>
          <w:szCs w:val="24"/>
          <w:lang w:val="lt-LT"/>
        </w:rPr>
        <w:t xml:space="preserve"> </w:t>
      </w:r>
      <w:proofErr w:type="spellStart"/>
      <w:r w:rsidR="00102486" w:rsidRPr="00D558A9">
        <w:rPr>
          <w:bCs/>
          <w:iCs/>
          <w:sz w:val="24"/>
          <w:szCs w:val="24"/>
          <w:lang w:val="lt-LT"/>
        </w:rPr>
        <w:t>validating</w:t>
      </w:r>
      <w:proofErr w:type="spellEnd"/>
      <w:r w:rsidR="00102486" w:rsidRPr="00D558A9">
        <w:rPr>
          <w:bCs/>
          <w:iCs/>
          <w:sz w:val="24"/>
          <w:szCs w:val="24"/>
          <w:lang w:val="lt-LT"/>
        </w:rPr>
        <w:t xml:space="preserve"> </w:t>
      </w:r>
      <w:proofErr w:type="spellStart"/>
      <w:r w:rsidR="00102486" w:rsidRPr="00D558A9">
        <w:rPr>
          <w:bCs/>
          <w:iCs/>
          <w:sz w:val="24"/>
          <w:szCs w:val="24"/>
          <w:lang w:val="lt-LT"/>
        </w:rPr>
        <w:t>and</w:t>
      </w:r>
      <w:proofErr w:type="spellEnd"/>
      <w:r w:rsidR="00102486" w:rsidRPr="00D558A9">
        <w:rPr>
          <w:bCs/>
          <w:iCs/>
          <w:sz w:val="24"/>
          <w:szCs w:val="24"/>
          <w:lang w:val="lt-LT"/>
        </w:rPr>
        <w:t xml:space="preserve"> </w:t>
      </w:r>
      <w:proofErr w:type="spellStart"/>
      <w:r w:rsidR="00102486" w:rsidRPr="00D558A9">
        <w:rPr>
          <w:bCs/>
          <w:iCs/>
          <w:sz w:val="24"/>
          <w:szCs w:val="24"/>
          <w:lang w:val="lt-LT"/>
        </w:rPr>
        <w:t>verifying</w:t>
      </w:r>
      <w:proofErr w:type="spellEnd"/>
      <w:r w:rsidR="00102486" w:rsidRPr="00D558A9">
        <w:rPr>
          <w:bCs/>
          <w:iCs/>
          <w:sz w:val="24"/>
          <w:szCs w:val="24"/>
          <w:lang w:val="lt-LT"/>
        </w:rPr>
        <w:t xml:space="preserve"> </w:t>
      </w:r>
      <w:proofErr w:type="spellStart"/>
      <w:r w:rsidR="00102486" w:rsidRPr="00D558A9">
        <w:rPr>
          <w:bCs/>
          <w:iCs/>
          <w:sz w:val="24"/>
          <w:szCs w:val="24"/>
          <w:lang w:val="lt-LT"/>
        </w:rPr>
        <w:t>environmental</w:t>
      </w:r>
      <w:proofErr w:type="spellEnd"/>
      <w:r w:rsidR="00102486" w:rsidRPr="00D558A9">
        <w:rPr>
          <w:bCs/>
          <w:iCs/>
          <w:sz w:val="24"/>
          <w:szCs w:val="24"/>
          <w:lang w:val="lt-LT"/>
        </w:rPr>
        <w:t xml:space="preserve"> </w:t>
      </w:r>
      <w:proofErr w:type="spellStart"/>
      <w:r w:rsidR="00102486" w:rsidRPr="00D558A9">
        <w:rPr>
          <w:bCs/>
          <w:iCs/>
          <w:sz w:val="24"/>
          <w:szCs w:val="24"/>
          <w:lang w:val="lt-LT"/>
        </w:rPr>
        <w:t>information</w:t>
      </w:r>
      <w:proofErr w:type="spellEnd"/>
      <w:r w:rsidR="00102486" w:rsidRPr="00D558A9">
        <w:rPr>
          <w:bCs/>
          <w:iCs/>
          <w:sz w:val="24"/>
          <w:szCs w:val="24"/>
          <w:lang w:val="lt-LT"/>
        </w:rPr>
        <w:t>”</w:t>
      </w:r>
    </w:p>
    <w:p w14:paraId="269CF911" w14:textId="77777777" w:rsidR="00102486" w:rsidRPr="00D558A9" w:rsidRDefault="00102486" w:rsidP="00A35DAF">
      <w:pPr>
        <w:pStyle w:val="ListParagraph"/>
        <w:tabs>
          <w:tab w:val="left" w:pos="851"/>
          <w:tab w:val="left" w:pos="1276"/>
        </w:tabs>
        <w:spacing w:before="120" w:after="120" w:line="276" w:lineRule="auto"/>
        <w:ind w:left="0"/>
        <w:contextualSpacing w:val="0"/>
        <w:jc w:val="both"/>
        <w:rPr>
          <w:iCs/>
          <w:sz w:val="24"/>
          <w:szCs w:val="24"/>
          <w:lang w:val="lt-LT"/>
        </w:rPr>
      </w:pPr>
      <w:r w:rsidRPr="00D558A9">
        <w:rPr>
          <w:b/>
          <w:bCs/>
          <w:i/>
          <w:iCs/>
          <w:sz w:val="24"/>
          <w:szCs w:val="24"/>
          <w:lang w:val="lt-LT"/>
        </w:rPr>
        <w:t>ES ATLPS schemai taikytinos norminės nuorodos</w:t>
      </w:r>
    </w:p>
    <w:p w14:paraId="6F0BD7F1"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sz w:val="24"/>
          <w:szCs w:val="24"/>
          <w:lang w:val="lt-LT"/>
        </w:rPr>
        <w:t xml:space="preserve">2003 m. spalio 13 d. Europos Parlamento ir Tarybos direktyva 2003/87/EB, nustatanti šiltnamio efektą sukeliančių dujų emisijos leidimų sistemą Sąjungoje  ir iš dalies keičianti Tarybos direktyvą 96/61/E (toliau – Direktyva 2003/87/EB  arba </w:t>
      </w:r>
      <w:r w:rsidRPr="00D558A9">
        <w:rPr>
          <w:b/>
          <w:bCs/>
          <w:sz w:val="24"/>
          <w:szCs w:val="24"/>
          <w:lang w:val="lt-LT"/>
        </w:rPr>
        <w:t>ES ATLPS direktyva</w:t>
      </w:r>
      <w:r w:rsidRPr="00D558A9">
        <w:rPr>
          <w:sz w:val="24"/>
          <w:szCs w:val="24"/>
          <w:lang w:val="lt-LT"/>
        </w:rPr>
        <w:t>)</w:t>
      </w:r>
    </w:p>
    <w:p w14:paraId="34681F6E"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sz w:val="24"/>
          <w:szCs w:val="24"/>
          <w:lang w:val="lt-LT"/>
        </w:rPr>
        <w:t xml:space="preserve">2018 gruodžio 19 d. Komisijos įgyvendinimo reglamentas (ES) 2018/2067 </w:t>
      </w:r>
      <w:r w:rsidRPr="00D558A9">
        <w:rPr>
          <w:sz w:val="24"/>
          <w:szCs w:val="24"/>
          <w:shd w:val="clear" w:color="auto" w:fill="FFFFFF"/>
          <w:lang w:val="lt-LT"/>
        </w:rPr>
        <w:t xml:space="preserve">dėl duomenų patikros ir tikrintojų akreditavimo pagal Europos Parlamento ir Tarybos direktyvą 2003/87/EB (toliau – Reglamentas (ES) 2018/2067 arba </w:t>
      </w:r>
      <w:r w:rsidRPr="00D558A9">
        <w:rPr>
          <w:b/>
          <w:bCs/>
          <w:sz w:val="24"/>
          <w:szCs w:val="24"/>
          <w:shd w:val="clear" w:color="auto" w:fill="FFFFFF"/>
          <w:lang w:val="lt-LT"/>
        </w:rPr>
        <w:t>AVR</w:t>
      </w:r>
      <w:r w:rsidRPr="00D558A9">
        <w:rPr>
          <w:sz w:val="24"/>
          <w:szCs w:val="24"/>
          <w:shd w:val="clear" w:color="auto" w:fill="FFFFFF"/>
          <w:lang w:val="lt-LT"/>
        </w:rPr>
        <w:t xml:space="preserve">) </w:t>
      </w:r>
      <w:r w:rsidRPr="00D558A9">
        <w:rPr>
          <w:sz w:val="24"/>
          <w:szCs w:val="24"/>
          <w:lang w:val="lt-LT"/>
        </w:rPr>
        <w:t>(atsižvelgiant į Įgyvendinimo reglamento (ES) 2024/1321 pakeitimus).</w:t>
      </w:r>
    </w:p>
    <w:p w14:paraId="198A8193"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sz w:val="24"/>
          <w:szCs w:val="24"/>
          <w:lang w:val="lt-LT"/>
        </w:rPr>
        <w:t xml:space="preserve">2018 gruodžio 19 d. Komisijos įgyvendinimo reglamentas (ES) 2018/2066 </w:t>
      </w:r>
      <w:r w:rsidRPr="00D558A9">
        <w:rPr>
          <w:sz w:val="24"/>
          <w:szCs w:val="24"/>
          <w:shd w:val="clear" w:color="auto" w:fill="FFFFFF"/>
          <w:lang w:val="lt-LT"/>
        </w:rPr>
        <w:t xml:space="preserve">dėl išmetamų šiltnamio efektą sukeliančių dujų kiekio stebėsenos ir ataskaitų teikimo pagal Europos Parlamento ir Tarybos direktyvą 2003/87/EB, kuriuo iš dalies keičiamas Komisijos reglamentas (ES) Nr. 601/2012 (toliau – Reglamentas (ES) 2018/2066 arba </w:t>
      </w:r>
      <w:r w:rsidRPr="00D558A9">
        <w:rPr>
          <w:b/>
          <w:bCs/>
          <w:sz w:val="24"/>
          <w:szCs w:val="24"/>
          <w:shd w:val="clear" w:color="auto" w:fill="FFFFFF"/>
          <w:lang w:val="lt-LT"/>
        </w:rPr>
        <w:t>MRR</w:t>
      </w:r>
      <w:r w:rsidRPr="00D558A9">
        <w:rPr>
          <w:sz w:val="24"/>
          <w:szCs w:val="24"/>
          <w:shd w:val="clear" w:color="auto" w:fill="FFFFFF"/>
          <w:lang w:val="lt-LT"/>
        </w:rPr>
        <w:t>)</w:t>
      </w:r>
    </w:p>
    <w:p w14:paraId="7199AA3C"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sz w:val="24"/>
          <w:szCs w:val="24"/>
          <w:lang w:val="lt-LT"/>
        </w:rPr>
        <w:t xml:space="preserve">2013 m. gegužės 2 d. </w:t>
      </w:r>
      <w:r w:rsidRPr="00D558A9">
        <w:rPr>
          <w:sz w:val="24"/>
          <w:szCs w:val="24"/>
          <w:shd w:val="clear" w:color="auto" w:fill="FFFFFF"/>
          <w:lang w:val="lt-LT"/>
        </w:rPr>
        <w:t xml:space="preserve">Komisijos reglamentas (ES) Nr. 389/2013, </w:t>
      </w:r>
      <w:r w:rsidRPr="00D558A9">
        <w:rPr>
          <w:sz w:val="24"/>
          <w:szCs w:val="24"/>
          <w:lang w:val="lt-LT"/>
        </w:rPr>
        <w:t xml:space="preserve">kuriuo pagal Europos Parlamento ir Tarybos direktyvą 2003/87/EB ir Europos Parlamento ir Tarybos sprendimus Nr. 280/2004/EB ir Nr. 406/2009/EB įsteigiamas Sąjungos registras ir panaikinami Komisijos reglamentai (ES) Nr. 920/2010 ir Nr. 1193/2011 (toliau – Reglamentas </w:t>
      </w:r>
      <w:r w:rsidRPr="00D558A9">
        <w:rPr>
          <w:sz w:val="24"/>
          <w:szCs w:val="24"/>
          <w:shd w:val="clear" w:color="auto" w:fill="FFFFFF"/>
          <w:lang w:val="lt-LT"/>
        </w:rPr>
        <w:t>ES 389/2013 arba</w:t>
      </w:r>
      <w:r w:rsidRPr="00D558A9">
        <w:rPr>
          <w:sz w:val="24"/>
          <w:szCs w:val="24"/>
          <w:lang w:val="lt-LT"/>
        </w:rPr>
        <w:t xml:space="preserve"> </w:t>
      </w:r>
      <w:r w:rsidRPr="00D558A9">
        <w:rPr>
          <w:b/>
          <w:bCs/>
          <w:sz w:val="24"/>
          <w:szCs w:val="24"/>
          <w:lang w:val="lt-LT"/>
        </w:rPr>
        <w:t>Registro Reglamentas</w:t>
      </w:r>
      <w:r w:rsidRPr="00D558A9">
        <w:rPr>
          <w:sz w:val="24"/>
          <w:szCs w:val="24"/>
          <w:lang w:val="lt-LT"/>
        </w:rPr>
        <w:t>)</w:t>
      </w:r>
    </w:p>
    <w:p w14:paraId="2F24A4BA"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sz w:val="24"/>
          <w:szCs w:val="24"/>
          <w:lang w:val="lt-LT"/>
        </w:rPr>
        <w:t>2018 m. gruodžio 19 d. Komisijos deleguotasis reglamentas (ES) Nr. 2019/331, kuriuo nustatomos suderinto nemokamų apyvartinių taršos leidimų suteikimo pagal Europos Parlamento ir Tarybos direktyvos 2003/87/EB 10a straipsnį pereinamojo laikotarpio Sąjungos taisyklės</w:t>
      </w:r>
    </w:p>
    <w:p w14:paraId="2BD040D3"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iCs/>
          <w:sz w:val="24"/>
          <w:szCs w:val="24"/>
          <w:lang w:val="lt-LT"/>
        </w:rPr>
        <w:t>2024 m. gegužės 8 d. Komisijos įgyvendinimo reglamentas (ES) 2024/1321, kuriuo dėl duomenų patikros ir tikrintojų akreditavimo iš dalies keičiamas Įgyvendinimo reglamentas (ES) 2018/2067</w:t>
      </w:r>
    </w:p>
    <w:p w14:paraId="6F539C8A"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iCs/>
          <w:sz w:val="24"/>
          <w:szCs w:val="24"/>
          <w:lang w:val="lt-LT"/>
        </w:rPr>
        <w:lastRenderedPageBreak/>
        <w:t xml:space="preserve">EA-6/03 „EA </w:t>
      </w:r>
      <w:proofErr w:type="spellStart"/>
      <w:r w:rsidRPr="00D558A9">
        <w:rPr>
          <w:iCs/>
          <w:sz w:val="24"/>
          <w:szCs w:val="24"/>
          <w:lang w:val="lt-LT"/>
        </w:rPr>
        <w:t>document</w:t>
      </w:r>
      <w:proofErr w:type="spellEnd"/>
      <w:r w:rsidRPr="00D558A9">
        <w:rPr>
          <w:iCs/>
          <w:sz w:val="24"/>
          <w:szCs w:val="24"/>
          <w:lang w:val="lt-LT"/>
        </w:rPr>
        <w:t xml:space="preserve"> </w:t>
      </w:r>
      <w:proofErr w:type="spellStart"/>
      <w:r w:rsidRPr="00D558A9">
        <w:rPr>
          <w:iCs/>
          <w:sz w:val="24"/>
          <w:szCs w:val="24"/>
          <w:lang w:val="lt-LT"/>
        </w:rPr>
        <w:t>for</w:t>
      </w:r>
      <w:proofErr w:type="spellEnd"/>
      <w:r w:rsidRPr="00D558A9">
        <w:rPr>
          <w:iCs/>
          <w:sz w:val="24"/>
          <w:szCs w:val="24"/>
          <w:lang w:val="lt-LT"/>
        </w:rPr>
        <w:t xml:space="preserve"> </w:t>
      </w:r>
      <w:proofErr w:type="spellStart"/>
      <w:r w:rsidRPr="00D558A9">
        <w:rPr>
          <w:iCs/>
          <w:sz w:val="24"/>
          <w:szCs w:val="24"/>
          <w:lang w:val="lt-LT"/>
        </w:rPr>
        <w:t>accreditation</w:t>
      </w:r>
      <w:proofErr w:type="spellEnd"/>
      <w:r w:rsidRPr="00D558A9">
        <w:rPr>
          <w:iCs/>
          <w:sz w:val="24"/>
          <w:szCs w:val="24"/>
          <w:lang w:val="lt-LT"/>
        </w:rPr>
        <w:t xml:space="preserve"> </w:t>
      </w:r>
      <w:proofErr w:type="spellStart"/>
      <w:r w:rsidRPr="00D558A9">
        <w:rPr>
          <w:iCs/>
          <w:sz w:val="24"/>
          <w:szCs w:val="24"/>
          <w:lang w:val="lt-LT"/>
        </w:rPr>
        <w:t>of</w:t>
      </w:r>
      <w:proofErr w:type="spellEnd"/>
      <w:r w:rsidRPr="00D558A9">
        <w:rPr>
          <w:iCs/>
          <w:sz w:val="24"/>
          <w:szCs w:val="24"/>
          <w:lang w:val="lt-LT"/>
        </w:rPr>
        <w:t xml:space="preserve"> </w:t>
      </w:r>
      <w:proofErr w:type="spellStart"/>
      <w:r w:rsidRPr="00D558A9">
        <w:rPr>
          <w:iCs/>
          <w:sz w:val="24"/>
          <w:szCs w:val="24"/>
          <w:lang w:val="lt-LT"/>
        </w:rPr>
        <w:t>Verification</w:t>
      </w:r>
      <w:proofErr w:type="spellEnd"/>
      <w:r w:rsidRPr="00D558A9">
        <w:rPr>
          <w:iCs/>
          <w:sz w:val="24"/>
          <w:szCs w:val="24"/>
          <w:lang w:val="lt-LT"/>
        </w:rPr>
        <w:t xml:space="preserve"> </w:t>
      </w:r>
      <w:proofErr w:type="spellStart"/>
      <w:r w:rsidRPr="00D558A9">
        <w:rPr>
          <w:iCs/>
          <w:sz w:val="24"/>
          <w:szCs w:val="24"/>
          <w:lang w:val="lt-LT"/>
        </w:rPr>
        <w:t>Bodies</w:t>
      </w:r>
      <w:proofErr w:type="spellEnd"/>
      <w:r w:rsidRPr="00D558A9">
        <w:rPr>
          <w:iCs/>
          <w:sz w:val="24"/>
          <w:szCs w:val="24"/>
          <w:lang w:val="lt-LT"/>
        </w:rPr>
        <w:t xml:space="preserve"> </w:t>
      </w:r>
      <w:proofErr w:type="spellStart"/>
      <w:r w:rsidRPr="00D558A9">
        <w:rPr>
          <w:iCs/>
          <w:sz w:val="24"/>
          <w:szCs w:val="24"/>
          <w:lang w:val="lt-LT"/>
        </w:rPr>
        <w:t>for</w:t>
      </w:r>
      <w:proofErr w:type="spellEnd"/>
      <w:r w:rsidRPr="00D558A9">
        <w:rPr>
          <w:iCs/>
          <w:sz w:val="24"/>
          <w:szCs w:val="24"/>
          <w:lang w:val="lt-LT"/>
        </w:rPr>
        <w:t xml:space="preserve"> </w:t>
      </w:r>
      <w:proofErr w:type="spellStart"/>
      <w:r w:rsidRPr="00D558A9">
        <w:rPr>
          <w:iCs/>
          <w:sz w:val="24"/>
          <w:szCs w:val="24"/>
          <w:lang w:val="lt-LT"/>
        </w:rPr>
        <w:t>the</w:t>
      </w:r>
      <w:proofErr w:type="spellEnd"/>
      <w:r w:rsidRPr="00D558A9">
        <w:rPr>
          <w:iCs/>
          <w:sz w:val="24"/>
          <w:szCs w:val="24"/>
          <w:lang w:val="lt-LT"/>
        </w:rPr>
        <w:t xml:space="preserve"> </w:t>
      </w:r>
      <w:proofErr w:type="spellStart"/>
      <w:r w:rsidRPr="00D558A9">
        <w:rPr>
          <w:iCs/>
          <w:sz w:val="24"/>
          <w:szCs w:val="24"/>
          <w:lang w:val="lt-LT"/>
        </w:rPr>
        <w:t>purpose</w:t>
      </w:r>
      <w:proofErr w:type="spellEnd"/>
      <w:r w:rsidRPr="00D558A9">
        <w:rPr>
          <w:iCs/>
          <w:sz w:val="24"/>
          <w:szCs w:val="24"/>
          <w:lang w:val="lt-LT"/>
        </w:rPr>
        <w:t xml:space="preserve"> </w:t>
      </w:r>
      <w:proofErr w:type="spellStart"/>
      <w:r w:rsidRPr="00D558A9">
        <w:rPr>
          <w:iCs/>
          <w:sz w:val="24"/>
          <w:szCs w:val="24"/>
          <w:lang w:val="lt-LT"/>
        </w:rPr>
        <w:t>of</w:t>
      </w:r>
      <w:proofErr w:type="spellEnd"/>
      <w:r w:rsidRPr="00D558A9">
        <w:rPr>
          <w:iCs/>
          <w:sz w:val="24"/>
          <w:szCs w:val="24"/>
          <w:lang w:val="lt-LT"/>
        </w:rPr>
        <w:t xml:space="preserve"> EU ETS </w:t>
      </w:r>
      <w:proofErr w:type="spellStart"/>
      <w:r w:rsidRPr="00D558A9">
        <w:rPr>
          <w:iCs/>
          <w:sz w:val="24"/>
          <w:szCs w:val="24"/>
          <w:lang w:val="lt-LT"/>
        </w:rPr>
        <w:t>Directive</w:t>
      </w:r>
      <w:proofErr w:type="spellEnd"/>
      <w:r w:rsidRPr="00D558A9">
        <w:rPr>
          <w:iCs/>
          <w:sz w:val="24"/>
          <w:szCs w:val="24"/>
          <w:lang w:val="lt-LT"/>
        </w:rPr>
        <w:t>”</w:t>
      </w:r>
    </w:p>
    <w:p w14:paraId="75A95BAE"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iCs/>
          <w:sz w:val="24"/>
          <w:szCs w:val="24"/>
          <w:lang w:val="lt-LT"/>
        </w:rPr>
        <w:t xml:space="preserve">IAF MD 6 „IAF </w:t>
      </w:r>
      <w:proofErr w:type="spellStart"/>
      <w:r w:rsidRPr="00D558A9">
        <w:rPr>
          <w:iCs/>
          <w:sz w:val="24"/>
          <w:szCs w:val="24"/>
          <w:lang w:val="lt-LT"/>
        </w:rPr>
        <w:t>Mandatory</w:t>
      </w:r>
      <w:proofErr w:type="spellEnd"/>
      <w:r w:rsidRPr="00D558A9">
        <w:rPr>
          <w:iCs/>
          <w:sz w:val="24"/>
          <w:szCs w:val="24"/>
          <w:lang w:val="lt-LT"/>
        </w:rPr>
        <w:t xml:space="preserve"> </w:t>
      </w:r>
      <w:proofErr w:type="spellStart"/>
      <w:r w:rsidRPr="00D558A9">
        <w:rPr>
          <w:iCs/>
          <w:sz w:val="24"/>
          <w:szCs w:val="24"/>
          <w:lang w:val="lt-LT"/>
        </w:rPr>
        <w:t>document</w:t>
      </w:r>
      <w:proofErr w:type="spellEnd"/>
      <w:r w:rsidRPr="00D558A9">
        <w:rPr>
          <w:iCs/>
          <w:sz w:val="24"/>
          <w:szCs w:val="24"/>
          <w:lang w:val="lt-LT"/>
        </w:rPr>
        <w:t xml:space="preserve"> </w:t>
      </w:r>
      <w:proofErr w:type="spellStart"/>
      <w:r w:rsidRPr="00D558A9">
        <w:rPr>
          <w:iCs/>
          <w:sz w:val="24"/>
          <w:szCs w:val="24"/>
          <w:lang w:val="lt-LT"/>
        </w:rPr>
        <w:t>for</w:t>
      </w:r>
      <w:proofErr w:type="spellEnd"/>
      <w:r w:rsidRPr="00D558A9">
        <w:rPr>
          <w:iCs/>
          <w:sz w:val="24"/>
          <w:szCs w:val="24"/>
          <w:lang w:val="lt-LT"/>
        </w:rPr>
        <w:t xml:space="preserve"> </w:t>
      </w:r>
      <w:proofErr w:type="spellStart"/>
      <w:r w:rsidRPr="00D558A9">
        <w:rPr>
          <w:iCs/>
          <w:sz w:val="24"/>
          <w:szCs w:val="24"/>
          <w:lang w:val="lt-LT"/>
        </w:rPr>
        <w:t>the</w:t>
      </w:r>
      <w:proofErr w:type="spellEnd"/>
      <w:r w:rsidRPr="00D558A9">
        <w:rPr>
          <w:iCs/>
          <w:sz w:val="24"/>
          <w:szCs w:val="24"/>
          <w:lang w:val="lt-LT"/>
        </w:rPr>
        <w:t xml:space="preserve"> </w:t>
      </w:r>
      <w:proofErr w:type="spellStart"/>
      <w:r w:rsidRPr="00D558A9">
        <w:rPr>
          <w:iCs/>
          <w:sz w:val="24"/>
          <w:szCs w:val="24"/>
          <w:lang w:val="lt-LT"/>
        </w:rPr>
        <w:t>Application</w:t>
      </w:r>
      <w:proofErr w:type="spellEnd"/>
      <w:r w:rsidRPr="00D558A9">
        <w:rPr>
          <w:iCs/>
          <w:sz w:val="24"/>
          <w:szCs w:val="24"/>
          <w:lang w:val="lt-LT"/>
        </w:rPr>
        <w:t xml:space="preserve"> </w:t>
      </w:r>
      <w:proofErr w:type="spellStart"/>
      <w:r w:rsidRPr="00D558A9">
        <w:rPr>
          <w:iCs/>
          <w:sz w:val="24"/>
          <w:szCs w:val="24"/>
          <w:lang w:val="lt-LT"/>
        </w:rPr>
        <w:t>of</w:t>
      </w:r>
      <w:proofErr w:type="spellEnd"/>
      <w:r w:rsidRPr="00D558A9">
        <w:rPr>
          <w:iCs/>
          <w:sz w:val="24"/>
          <w:szCs w:val="24"/>
          <w:lang w:val="lt-LT"/>
        </w:rPr>
        <w:t xml:space="preserve"> ISO 14065:2020“</w:t>
      </w:r>
    </w:p>
    <w:p w14:paraId="7D2F24A8"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iCs/>
          <w:sz w:val="24"/>
          <w:szCs w:val="24"/>
          <w:lang w:val="lt-LT"/>
        </w:rPr>
        <w:t>IAF MD 14 “</w:t>
      </w:r>
      <w:proofErr w:type="spellStart"/>
      <w:r w:rsidRPr="00D558A9">
        <w:rPr>
          <w:iCs/>
          <w:sz w:val="24"/>
          <w:szCs w:val="24"/>
          <w:lang w:val="lt-LT"/>
        </w:rPr>
        <w:t>Application</w:t>
      </w:r>
      <w:proofErr w:type="spellEnd"/>
      <w:r w:rsidRPr="00D558A9">
        <w:rPr>
          <w:iCs/>
          <w:sz w:val="24"/>
          <w:szCs w:val="24"/>
          <w:lang w:val="lt-LT"/>
        </w:rPr>
        <w:t xml:space="preserve"> </w:t>
      </w:r>
      <w:proofErr w:type="spellStart"/>
      <w:r w:rsidRPr="00D558A9">
        <w:rPr>
          <w:iCs/>
          <w:sz w:val="24"/>
          <w:szCs w:val="24"/>
          <w:lang w:val="lt-LT"/>
        </w:rPr>
        <w:t>of</w:t>
      </w:r>
      <w:proofErr w:type="spellEnd"/>
      <w:r w:rsidRPr="00D558A9">
        <w:rPr>
          <w:iCs/>
          <w:sz w:val="24"/>
          <w:szCs w:val="24"/>
          <w:lang w:val="lt-LT"/>
        </w:rPr>
        <w:t xml:space="preserve"> ISO/IEC 17011 </w:t>
      </w:r>
      <w:proofErr w:type="spellStart"/>
      <w:r w:rsidRPr="00D558A9">
        <w:rPr>
          <w:iCs/>
          <w:sz w:val="24"/>
          <w:szCs w:val="24"/>
          <w:lang w:val="lt-LT"/>
        </w:rPr>
        <w:t>in</w:t>
      </w:r>
      <w:proofErr w:type="spellEnd"/>
      <w:r w:rsidRPr="00D558A9">
        <w:rPr>
          <w:iCs/>
          <w:sz w:val="24"/>
          <w:szCs w:val="24"/>
          <w:lang w:val="lt-LT"/>
        </w:rPr>
        <w:t xml:space="preserve"> </w:t>
      </w:r>
      <w:proofErr w:type="spellStart"/>
      <w:r w:rsidRPr="00D558A9">
        <w:rPr>
          <w:iCs/>
          <w:sz w:val="24"/>
          <w:szCs w:val="24"/>
          <w:lang w:val="lt-LT"/>
        </w:rPr>
        <w:t>Greenhouse</w:t>
      </w:r>
      <w:proofErr w:type="spellEnd"/>
      <w:r w:rsidRPr="00D558A9">
        <w:rPr>
          <w:iCs/>
          <w:sz w:val="24"/>
          <w:szCs w:val="24"/>
          <w:lang w:val="lt-LT"/>
        </w:rPr>
        <w:t xml:space="preserve"> </w:t>
      </w:r>
      <w:proofErr w:type="spellStart"/>
      <w:r w:rsidRPr="00D558A9">
        <w:rPr>
          <w:iCs/>
          <w:sz w:val="24"/>
          <w:szCs w:val="24"/>
          <w:lang w:val="lt-LT"/>
        </w:rPr>
        <w:t>Gas</w:t>
      </w:r>
      <w:proofErr w:type="spellEnd"/>
      <w:r w:rsidRPr="00D558A9">
        <w:rPr>
          <w:iCs/>
          <w:sz w:val="24"/>
          <w:szCs w:val="24"/>
          <w:lang w:val="lt-LT"/>
        </w:rPr>
        <w:t xml:space="preserve"> </w:t>
      </w:r>
      <w:proofErr w:type="spellStart"/>
      <w:r w:rsidRPr="00D558A9">
        <w:rPr>
          <w:iCs/>
          <w:sz w:val="24"/>
          <w:szCs w:val="24"/>
          <w:lang w:val="lt-LT"/>
        </w:rPr>
        <w:t>Validation</w:t>
      </w:r>
      <w:proofErr w:type="spellEnd"/>
      <w:r w:rsidRPr="00D558A9">
        <w:rPr>
          <w:iCs/>
          <w:sz w:val="24"/>
          <w:szCs w:val="24"/>
          <w:lang w:val="lt-LT"/>
        </w:rPr>
        <w:t xml:space="preserve"> </w:t>
      </w:r>
      <w:proofErr w:type="spellStart"/>
      <w:r w:rsidRPr="00D558A9">
        <w:rPr>
          <w:iCs/>
          <w:sz w:val="24"/>
          <w:szCs w:val="24"/>
          <w:lang w:val="lt-LT"/>
        </w:rPr>
        <w:t>and</w:t>
      </w:r>
      <w:proofErr w:type="spellEnd"/>
      <w:r w:rsidRPr="00D558A9">
        <w:rPr>
          <w:iCs/>
          <w:sz w:val="24"/>
          <w:szCs w:val="24"/>
          <w:lang w:val="lt-LT"/>
        </w:rPr>
        <w:t xml:space="preserve"> </w:t>
      </w:r>
      <w:proofErr w:type="spellStart"/>
      <w:r w:rsidRPr="00D558A9">
        <w:rPr>
          <w:iCs/>
          <w:sz w:val="24"/>
          <w:szCs w:val="24"/>
          <w:lang w:val="lt-LT"/>
        </w:rPr>
        <w:t>Verification</w:t>
      </w:r>
      <w:proofErr w:type="spellEnd"/>
      <w:r w:rsidRPr="00D558A9">
        <w:rPr>
          <w:iCs/>
          <w:sz w:val="24"/>
          <w:szCs w:val="24"/>
          <w:lang w:val="lt-LT"/>
        </w:rPr>
        <w:t xml:space="preserve"> (ISO 14065:2013)”</w:t>
      </w:r>
    </w:p>
    <w:p w14:paraId="149E4A61" w14:textId="77777777" w:rsidR="00102486" w:rsidRPr="00D558A9" w:rsidRDefault="00102486">
      <w:pPr>
        <w:pStyle w:val="ListParagraph"/>
        <w:numPr>
          <w:ilvl w:val="0"/>
          <w:numId w:val="8"/>
        </w:numPr>
        <w:tabs>
          <w:tab w:val="left" w:pos="851"/>
          <w:tab w:val="left" w:pos="1276"/>
        </w:tabs>
        <w:spacing w:line="276" w:lineRule="auto"/>
        <w:ind w:left="0" w:firstLine="0"/>
        <w:jc w:val="both"/>
        <w:rPr>
          <w:rStyle w:val="Hyperlink"/>
          <w:iCs/>
          <w:color w:val="auto"/>
          <w:sz w:val="24"/>
          <w:szCs w:val="24"/>
          <w:u w:val="none"/>
          <w:lang w:val="lt-LT"/>
        </w:rPr>
      </w:pPr>
      <w:r w:rsidRPr="00D558A9">
        <w:rPr>
          <w:iCs/>
          <w:sz w:val="24"/>
          <w:szCs w:val="24"/>
          <w:lang w:val="lt-LT"/>
        </w:rPr>
        <w:t xml:space="preserve">Europos Komisijos parengti dokumentai, pvz., </w:t>
      </w:r>
      <w:proofErr w:type="spellStart"/>
      <w:r w:rsidRPr="00D558A9">
        <w:rPr>
          <w:iCs/>
          <w:sz w:val="24"/>
          <w:szCs w:val="24"/>
          <w:lang w:val="lt-LT"/>
        </w:rPr>
        <w:t>Guidance</w:t>
      </w:r>
      <w:proofErr w:type="spellEnd"/>
      <w:r w:rsidRPr="00D558A9">
        <w:rPr>
          <w:iCs/>
          <w:sz w:val="24"/>
          <w:szCs w:val="24"/>
          <w:lang w:val="lt-LT"/>
        </w:rPr>
        <w:t xml:space="preserve"> </w:t>
      </w:r>
      <w:proofErr w:type="spellStart"/>
      <w:r w:rsidRPr="00D558A9">
        <w:rPr>
          <w:iCs/>
          <w:sz w:val="24"/>
          <w:szCs w:val="24"/>
          <w:lang w:val="lt-LT"/>
        </w:rPr>
        <w:t>Document</w:t>
      </w:r>
      <w:proofErr w:type="spellEnd"/>
      <w:r w:rsidRPr="00D558A9">
        <w:rPr>
          <w:iCs/>
          <w:sz w:val="24"/>
          <w:szCs w:val="24"/>
          <w:lang w:val="lt-LT"/>
        </w:rPr>
        <w:t xml:space="preserve"> „</w:t>
      </w:r>
      <w:proofErr w:type="spellStart"/>
      <w:r w:rsidRPr="00D558A9">
        <w:rPr>
          <w:iCs/>
          <w:sz w:val="24"/>
          <w:szCs w:val="24"/>
          <w:lang w:val="lt-LT"/>
        </w:rPr>
        <w:t>The</w:t>
      </w:r>
      <w:proofErr w:type="spellEnd"/>
      <w:r w:rsidRPr="00D558A9">
        <w:rPr>
          <w:iCs/>
          <w:sz w:val="24"/>
          <w:szCs w:val="24"/>
          <w:lang w:val="lt-LT"/>
        </w:rPr>
        <w:t xml:space="preserve"> </w:t>
      </w:r>
      <w:proofErr w:type="spellStart"/>
      <w:r w:rsidRPr="00D558A9">
        <w:rPr>
          <w:iCs/>
          <w:sz w:val="24"/>
          <w:szCs w:val="24"/>
          <w:lang w:val="lt-LT"/>
        </w:rPr>
        <w:t>Accreditation</w:t>
      </w:r>
      <w:proofErr w:type="spellEnd"/>
      <w:r w:rsidRPr="00D558A9">
        <w:rPr>
          <w:iCs/>
          <w:sz w:val="24"/>
          <w:szCs w:val="24"/>
          <w:lang w:val="lt-LT"/>
        </w:rPr>
        <w:t xml:space="preserve"> </w:t>
      </w:r>
      <w:proofErr w:type="spellStart"/>
      <w:r w:rsidRPr="00D558A9">
        <w:rPr>
          <w:iCs/>
          <w:sz w:val="24"/>
          <w:szCs w:val="24"/>
          <w:lang w:val="lt-LT"/>
        </w:rPr>
        <w:t>and</w:t>
      </w:r>
      <w:proofErr w:type="spellEnd"/>
      <w:r w:rsidRPr="00D558A9">
        <w:rPr>
          <w:iCs/>
          <w:sz w:val="24"/>
          <w:szCs w:val="24"/>
          <w:lang w:val="lt-LT"/>
        </w:rPr>
        <w:t xml:space="preserve"> </w:t>
      </w:r>
      <w:proofErr w:type="spellStart"/>
      <w:r w:rsidRPr="00D558A9">
        <w:rPr>
          <w:iCs/>
          <w:sz w:val="24"/>
          <w:szCs w:val="24"/>
          <w:lang w:val="lt-LT"/>
        </w:rPr>
        <w:t>Verification</w:t>
      </w:r>
      <w:proofErr w:type="spellEnd"/>
      <w:r w:rsidRPr="00D558A9">
        <w:rPr>
          <w:iCs/>
          <w:sz w:val="24"/>
          <w:szCs w:val="24"/>
          <w:lang w:val="lt-LT"/>
        </w:rPr>
        <w:t xml:space="preserve"> </w:t>
      </w:r>
      <w:proofErr w:type="spellStart"/>
      <w:r w:rsidRPr="00D558A9">
        <w:rPr>
          <w:iCs/>
          <w:sz w:val="24"/>
          <w:szCs w:val="24"/>
          <w:lang w:val="lt-LT"/>
        </w:rPr>
        <w:t>Regulation</w:t>
      </w:r>
      <w:proofErr w:type="spellEnd"/>
      <w:r w:rsidRPr="00D558A9">
        <w:rPr>
          <w:iCs/>
          <w:sz w:val="24"/>
          <w:szCs w:val="24"/>
          <w:lang w:val="lt-LT"/>
        </w:rPr>
        <w:t xml:space="preserve"> – </w:t>
      </w:r>
      <w:proofErr w:type="spellStart"/>
      <w:r w:rsidRPr="00D558A9">
        <w:rPr>
          <w:iCs/>
          <w:sz w:val="24"/>
          <w:szCs w:val="24"/>
          <w:lang w:val="lt-LT"/>
        </w:rPr>
        <w:t>Relation</w:t>
      </w:r>
      <w:proofErr w:type="spellEnd"/>
      <w:r w:rsidRPr="00D558A9">
        <w:rPr>
          <w:iCs/>
          <w:sz w:val="24"/>
          <w:szCs w:val="24"/>
          <w:lang w:val="lt-LT"/>
        </w:rPr>
        <w:t xml:space="preserve"> </w:t>
      </w:r>
      <w:proofErr w:type="spellStart"/>
      <w:r w:rsidRPr="00D558A9">
        <w:rPr>
          <w:iCs/>
          <w:sz w:val="24"/>
          <w:szCs w:val="24"/>
          <w:lang w:val="lt-LT"/>
        </w:rPr>
        <w:t>between</w:t>
      </w:r>
      <w:proofErr w:type="spellEnd"/>
      <w:r w:rsidRPr="00D558A9">
        <w:rPr>
          <w:iCs/>
          <w:sz w:val="24"/>
          <w:szCs w:val="24"/>
          <w:lang w:val="lt-LT"/>
        </w:rPr>
        <w:t xml:space="preserve"> </w:t>
      </w:r>
      <w:proofErr w:type="spellStart"/>
      <w:r w:rsidRPr="00D558A9">
        <w:rPr>
          <w:iCs/>
          <w:sz w:val="24"/>
          <w:szCs w:val="24"/>
          <w:lang w:val="lt-LT"/>
        </w:rPr>
        <w:t>the</w:t>
      </w:r>
      <w:proofErr w:type="spellEnd"/>
      <w:r w:rsidRPr="00D558A9">
        <w:rPr>
          <w:iCs/>
          <w:sz w:val="24"/>
          <w:szCs w:val="24"/>
          <w:lang w:val="lt-LT"/>
        </w:rPr>
        <w:t xml:space="preserve"> AVR </w:t>
      </w:r>
      <w:proofErr w:type="spellStart"/>
      <w:r w:rsidRPr="00D558A9">
        <w:rPr>
          <w:iCs/>
          <w:sz w:val="24"/>
          <w:szCs w:val="24"/>
          <w:lang w:val="lt-LT"/>
        </w:rPr>
        <w:t>and</w:t>
      </w:r>
      <w:proofErr w:type="spellEnd"/>
      <w:r w:rsidRPr="00D558A9">
        <w:rPr>
          <w:iCs/>
          <w:sz w:val="24"/>
          <w:szCs w:val="24"/>
          <w:lang w:val="lt-LT"/>
        </w:rPr>
        <w:t xml:space="preserve"> EN ISO/IEC 17011“ (toliau – </w:t>
      </w:r>
      <w:r w:rsidRPr="00D558A9">
        <w:rPr>
          <w:b/>
          <w:bCs/>
          <w:iCs/>
          <w:sz w:val="24"/>
          <w:szCs w:val="24"/>
          <w:lang w:val="lt-LT"/>
        </w:rPr>
        <w:t>EGD I</w:t>
      </w:r>
      <w:r w:rsidRPr="00D558A9">
        <w:rPr>
          <w:iCs/>
          <w:sz w:val="24"/>
          <w:szCs w:val="24"/>
          <w:lang w:val="lt-LT"/>
        </w:rPr>
        <w:t xml:space="preserve">), </w:t>
      </w:r>
      <w:proofErr w:type="spellStart"/>
      <w:r w:rsidRPr="00D558A9">
        <w:rPr>
          <w:iCs/>
          <w:sz w:val="24"/>
          <w:szCs w:val="24"/>
          <w:lang w:val="lt-LT"/>
        </w:rPr>
        <w:t>Guidance</w:t>
      </w:r>
      <w:proofErr w:type="spellEnd"/>
      <w:r w:rsidRPr="00D558A9">
        <w:rPr>
          <w:iCs/>
          <w:sz w:val="24"/>
          <w:szCs w:val="24"/>
          <w:lang w:val="lt-LT"/>
        </w:rPr>
        <w:t xml:space="preserve"> </w:t>
      </w:r>
      <w:proofErr w:type="spellStart"/>
      <w:r w:rsidRPr="00D558A9">
        <w:rPr>
          <w:iCs/>
          <w:sz w:val="24"/>
          <w:szCs w:val="24"/>
          <w:lang w:val="lt-LT"/>
        </w:rPr>
        <w:t>Document</w:t>
      </w:r>
      <w:proofErr w:type="spellEnd"/>
      <w:r w:rsidRPr="00D558A9">
        <w:rPr>
          <w:iCs/>
          <w:sz w:val="24"/>
          <w:szCs w:val="24"/>
          <w:lang w:val="lt-LT"/>
        </w:rPr>
        <w:t xml:space="preserve"> „</w:t>
      </w:r>
      <w:proofErr w:type="spellStart"/>
      <w:r w:rsidRPr="00D558A9">
        <w:rPr>
          <w:iCs/>
          <w:sz w:val="24"/>
          <w:szCs w:val="24"/>
          <w:lang w:val="lt-LT"/>
        </w:rPr>
        <w:t>The</w:t>
      </w:r>
      <w:proofErr w:type="spellEnd"/>
      <w:r w:rsidRPr="00D558A9">
        <w:rPr>
          <w:iCs/>
          <w:sz w:val="24"/>
          <w:szCs w:val="24"/>
          <w:lang w:val="lt-LT"/>
        </w:rPr>
        <w:t xml:space="preserve"> </w:t>
      </w:r>
      <w:proofErr w:type="spellStart"/>
      <w:r w:rsidRPr="00D558A9">
        <w:rPr>
          <w:iCs/>
          <w:sz w:val="24"/>
          <w:szCs w:val="24"/>
          <w:lang w:val="lt-LT"/>
        </w:rPr>
        <w:t>Accreditation</w:t>
      </w:r>
      <w:proofErr w:type="spellEnd"/>
      <w:r w:rsidRPr="00D558A9">
        <w:rPr>
          <w:iCs/>
          <w:sz w:val="24"/>
          <w:szCs w:val="24"/>
          <w:lang w:val="lt-LT"/>
        </w:rPr>
        <w:t xml:space="preserve"> </w:t>
      </w:r>
      <w:proofErr w:type="spellStart"/>
      <w:r w:rsidRPr="00D558A9">
        <w:rPr>
          <w:iCs/>
          <w:sz w:val="24"/>
          <w:szCs w:val="24"/>
          <w:lang w:val="lt-LT"/>
        </w:rPr>
        <w:t>and</w:t>
      </w:r>
      <w:proofErr w:type="spellEnd"/>
      <w:r w:rsidRPr="00D558A9">
        <w:rPr>
          <w:iCs/>
          <w:sz w:val="24"/>
          <w:szCs w:val="24"/>
          <w:lang w:val="lt-LT"/>
        </w:rPr>
        <w:t xml:space="preserve"> </w:t>
      </w:r>
      <w:proofErr w:type="spellStart"/>
      <w:r w:rsidRPr="00D558A9">
        <w:rPr>
          <w:iCs/>
          <w:sz w:val="24"/>
          <w:szCs w:val="24"/>
          <w:lang w:val="lt-LT"/>
        </w:rPr>
        <w:t>Verification</w:t>
      </w:r>
      <w:proofErr w:type="spellEnd"/>
      <w:r w:rsidRPr="00D558A9">
        <w:rPr>
          <w:iCs/>
          <w:sz w:val="24"/>
          <w:szCs w:val="24"/>
          <w:lang w:val="lt-LT"/>
        </w:rPr>
        <w:t xml:space="preserve"> </w:t>
      </w:r>
      <w:proofErr w:type="spellStart"/>
      <w:r w:rsidRPr="00D558A9">
        <w:rPr>
          <w:iCs/>
          <w:sz w:val="24"/>
          <w:szCs w:val="24"/>
          <w:lang w:val="lt-LT"/>
        </w:rPr>
        <w:t>Regulation</w:t>
      </w:r>
      <w:proofErr w:type="spellEnd"/>
      <w:r w:rsidRPr="00D558A9">
        <w:rPr>
          <w:iCs/>
          <w:sz w:val="24"/>
          <w:szCs w:val="24"/>
          <w:lang w:val="lt-LT"/>
        </w:rPr>
        <w:t xml:space="preserve"> – </w:t>
      </w:r>
      <w:proofErr w:type="spellStart"/>
      <w:r w:rsidRPr="00D558A9">
        <w:rPr>
          <w:iCs/>
          <w:sz w:val="24"/>
          <w:szCs w:val="24"/>
          <w:lang w:val="lt-LT"/>
        </w:rPr>
        <w:t>Explanatory</w:t>
      </w:r>
      <w:proofErr w:type="spellEnd"/>
      <w:r w:rsidRPr="00D558A9">
        <w:rPr>
          <w:iCs/>
          <w:sz w:val="24"/>
          <w:szCs w:val="24"/>
          <w:lang w:val="lt-LT"/>
        </w:rPr>
        <w:t xml:space="preserve"> </w:t>
      </w:r>
      <w:proofErr w:type="spellStart"/>
      <w:r w:rsidRPr="00D558A9">
        <w:rPr>
          <w:iCs/>
          <w:sz w:val="24"/>
          <w:szCs w:val="24"/>
          <w:lang w:val="lt-LT"/>
        </w:rPr>
        <w:t>Guidance</w:t>
      </w:r>
      <w:proofErr w:type="spellEnd"/>
      <w:r w:rsidRPr="00D558A9">
        <w:rPr>
          <w:iCs/>
          <w:sz w:val="24"/>
          <w:szCs w:val="24"/>
          <w:lang w:val="lt-LT"/>
        </w:rPr>
        <w:t xml:space="preserve">“ (toliau – </w:t>
      </w:r>
      <w:r w:rsidRPr="00D558A9">
        <w:rPr>
          <w:b/>
          <w:bCs/>
          <w:iCs/>
          <w:sz w:val="24"/>
          <w:szCs w:val="24"/>
          <w:lang w:val="lt-LT"/>
        </w:rPr>
        <w:t>KGN II.9</w:t>
      </w:r>
      <w:r w:rsidRPr="00D558A9">
        <w:rPr>
          <w:iCs/>
          <w:sz w:val="24"/>
          <w:szCs w:val="24"/>
          <w:lang w:val="lt-LT"/>
        </w:rPr>
        <w:t xml:space="preserve">) ir kiti (žr. </w:t>
      </w:r>
      <w:hyperlink r:id="rId9" w:history="1">
        <w:r w:rsidRPr="00D558A9">
          <w:rPr>
            <w:rStyle w:val="Hyperlink"/>
            <w:sz w:val="24"/>
            <w:szCs w:val="24"/>
            <w:lang w:val="lt-LT"/>
          </w:rPr>
          <w:t>https://climate.ec.europa.eu/eu-action/eu-emissions-trading-system-eu-ets/monitoring-reporting-and-verification-eu-ets-emissions_en</w:t>
        </w:r>
      </w:hyperlink>
      <w:r w:rsidRPr="00D558A9">
        <w:rPr>
          <w:sz w:val="24"/>
          <w:szCs w:val="24"/>
          <w:lang w:val="lt-LT"/>
        </w:rPr>
        <w:t>).</w:t>
      </w:r>
    </w:p>
    <w:p w14:paraId="17981CC5"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color w:val="000000"/>
          <w:sz w:val="24"/>
          <w:szCs w:val="24"/>
          <w:lang w:val="lt-LT"/>
        </w:rPr>
        <w:t>Lietuvos Respublikos aplinkos ministro 2004 m. balandžio 29 d. įsakymas Nr. D1-231 „Dėl Šiltnamio efektą sukeliančių dujų apyvartinių taršos leidimų skyrimo ir prekybos jais tvarkos aprašo patvirtinimo“</w:t>
      </w:r>
    </w:p>
    <w:p w14:paraId="41946784" w14:textId="77777777" w:rsidR="00102486" w:rsidRPr="00D558A9" w:rsidRDefault="00102486">
      <w:pPr>
        <w:pStyle w:val="ListParagraph"/>
        <w:numPr>
          <w:ilvl w:val="0"/>
          <w:numId w:val="8"/>
        </w:numPr>
        <w:tabs>
          <w:tab w:val="left" w:pos="851"/>
          <w:tab w:val="left" w:pos="1276"/>
        </w:tabs>
        <w:spacing w:line="276" w:lineRule="auto"/>
        <w:ind w:left="0" w:firstLine="0"/>
        <w:jc w:val="both"/>
        <w:rPr>
          <w:iCs/>
          <w:sz w:val="24"/>
          <w:szCs w:val="24"/>
          <w:lang w:val="lt-LT"/>
        </w:rPr>
      </w:pPr>
      <w:r w:rsidRPr="00D558A9">
        <w:rPr>
          <w:sz w:val="24"/>
          <w:szCs w:val="24"/>
          <w:shd w:val="clear" w:color="auto" w:fill="FFFFFF"/>
          <w:lang w:val="lt-LT"/>
        </w:rPr>
        <w:t xml:space="preserve">Lietuvos Respublikos aplinkos ministro 2012 m. lapkričio 27 d. įsakymas Nr. D1-969 „Dėl atsakomybės ir funkcijų paskirstymo įgyvendinant 2012 m. birželio 21 d. reglamentą (ES) Nr. 600/2012 dėl išmetamo šiltnamio efektą sukeliančių dujų kiekio ataskaitų ir tonkilometrių duomenų ataskaitų patikros ir vertintojų akreditavimo pagal Europos Parlamento ir Tarybos direktyvą 2003/87/EB“ </w:t>
      </w:r>
    </w:p>
    <w:p w14:paraId="4E79CC7C" w14:textId="62D6BB33" w:rsidR="00415BEB" w:rsidRPr="00D558A9" w:rsidRDefault="00102486">
      <w:pPr>
        <w:pStyle w:val="ListParagraph"/>
        <w:numPr>
          <w:ilvl w:val="0"/>
          <w:numId w:val="8"/>
        </w:numPr>
        <w:tabs>
          <w:tab w:val="left" w:pos="1134"/>
        </w:tabs>
        <w:spacing w:line="276" w:lineRule="auto"/>
        <w:ind w:left="0" w:firstLine="0"/>
        <w:jc w:val="both"/>
        <w:rPr>
          <w:iCs/>
          <w:sz w:val="24"/>
          <w:szCs w:val="24"/>
          <w:lang w:val="lt-LT"/>
        </w:rPr>
      </w:pPr>
      <w:r w:rsidRPr="00D558A9">
        <w:rPr>
          <w:sz w:val="24"/>
          <w:szCs w:val="24"/>
          <w:shd w:val="clear" w:color="auto" w:fill="FFFFFF"/>
          <w:lang w:val="lt-LT"/>
        </w:rPr>
        <w:t>Lietuvos Respublikos ūkio ministro 2012 m. lapkričio 12 d. įsakymas Nr. 4-1088 „Dėl įgaliojimų suteikimo atlikti 2012 m. birželio 21 d. Reglamente (ES) Nr. 600/2012 dėl išmetamo šiltnamio efektą sukeliančių dujų kiekio ataskaitų ir tonkilometrių duomenų ataskaitų patikros ir vertintojų akreditavimo pagal Europos Parlamento ir Tarybos direktyvą 2003/87/EB nustatytas nacionalinės akreditacijos įstaigos funkcijas suteikimo“</w:t>
      </w:r>
      <w:r w:rsidR="000360C2" w:rsidRPr="00D558A9">
        <w:rPr>
          <w:iCs/>
          <w:sz w:val="24"/>
          <w:szCs w:val="24"/>
          <w:lang w:val="lt-LT"/>
        </w:rPr>
        <w:t>.</w:t>
      </w:r>
    </w:p>
    <w:p w14:paraId="20C1A621" w14:textId="77777777" w:rsidR="0093158C" w:rsidRPr="00D558A9" w:rsidRDefault="0093158C" w:rsidP="00A35DAF">
      <w:pPr>
        <w:pStyle w:val="ListParagraph"/>
        <w:tabs>
          <w:tab w:val="left" w:pos="1134"/>
        </w:tabs>
        <w:spacing w:line="276" w:lineRule="auto"/>
        <w:ind w:left="426"/>
        <w:jc w:val="both"/>
        <w:rPr>
          <w:iCs/>
          <w:sz w:val="24"/>
          <w:szCs w:val="24"/>
          <w:lang w:val="lt-LT"/>
        </w:rPr>
      </w:pPr>
    </w:p>
    <w:p w14:paraId="31A6887D" w14:textId="77777777" w:rsidR="006602E4" w:rsidRPr="00D558A9" w:rsidRDefault="00304659" w:rsidP="00A35DAF">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14" w:name="_Toc462844878"/>
      <w:bookmarkStart w:id="15" w:name="_Toc527703009"/>
      <w:bookmarkStart w:id="16" w:name="_Toc514397697"/>
      <w:bookmarkStart w:id="17" w:name="_Toc180397760"/>
      <w:r w:rsidRPr="00D558A9">
        <w:rPr>
          <w:rFonts w:ascii="Times New Roman" w:hAnsi="Times New Roman"/>
          <w:szCs w:val="24"/>
          <w:lang w:val="lt-LT"/>
        </w:rPr>
        <w:t xml:space="preserve">SANTRUMPOS, </w:t>
      </w:r>
      <w:r w:rsidR="004F1FBA" w:rsidRPr="00D558A9">
        <w:rPr>
          <w:rFonts w:ascii="Times New Roman" w:hAnsi="Times New Roman"/>
          <w:szCs w:val="24"/>
          <w:lang w:val="lt-LT"/>
        </w:rPr>
        <w:t>TERMINAI IR APIBRĖŽTYS</w:t>
      </w:r>
      <w:bookmarkEnd w:id="14"/>
      <w:bookmarkEnd w:id="15"/>
      <w:bookmarkEnd w:id="16"/>
      <w:bookmarkEnd w:id="17"/>
    </w:p>
    <w:p w14:paraId="65457A70" w14:textId="58DBD8C8" w:rsidR="00A35DAF" w:rsidRPr="00D558A9" w:rsidRDefault="00A35DAF" w:rsidP="00A35DAF">
      <w:pPr>
        <w:pStyle w:val="ListParagraph"/>
        <w:tabs>
          <w:tab w:val="left" w:pos="851"/>
        </w:tabs>
        <w:spacing w:after="120"/>
        <w:ind w:left="0"/>
        <w:contextualSpacing w:val="0"/>
        <w:jc w:val="both"/>
        <w:rPr>
          <w:sz w:val="24"/>
          <w:szCs w:val="24"/>
          <w:lang w:val="lt-LT"/>
        </w:rPr>
      </w:pPr>
      <w:r w:rsidRPr="00D558A9">
        <w:rPr>
          <w:sz w:val="24"/>
          <w:szCs w:val="24"/>
          <w:lang w:val="lt-LT"/>
        </w:rPr>
        <w:t>Taikomos AD 5.1 3 skyriaus taikytinos ir šio skyriaus nuostatos bei norminės nuorodos</w:t>
      </w:r>
      <w:r w:rsidRPr="00D558A9">
        <w:rPr>
          <w:lang w:val="lt-LT"/>
        </w:rPr>
        <w:t xml:space="preserve">. </w:t>
      </w:r>
    </w:p>
    <w:p w14:paraId="3576F700" w14:textId="29F9A5F3" w:rsidR="00A35DAF" w:rsidRPr="00D558A9" w:rsidRDefault="00A35DAF" w:rsidP="00380FFD">
      <w:pPr>
        <w:tabs>
          <w:tab w:val="left" w:pos="851"/>
          <w:tab w:val="left" w:pos="6719"/>
        </w:tabs>
        <w:jc w:val="both"/>
        <w:rPr>
          <w:bCs/>
          <w:sz w:val="24"/>
          <w:szCs w:val="24"/>
          <w:lang w:val="lt-LT"/>
        </w:rPr>
      </w:pPr>
      <w:r w:rsidRPr="00D558A9">
        <w:rPr>
          <w:b/>
          <w:sz w:val="24"/>
          <w:szCs w:val="24"/>
          <w:lang w:val="lt-LT"/>
        </w:rPr>
        <w:t>3.1</w:t>
      </w:r>
      <w:r w:rsidR="00380FFD" w:rsidRPr="00D558A9">
        <w:rPr>
          <w:b/>
          <w:sz w:val="24"/>
          <w:szCs w:val="24"/>
          <w:lang w:val="lt-LT"/>
        </w:rPr>
        <w:t>.</w:t>
      </w:r>
      <w:r w:rsidRPr="00D558A9">
        <w:rPr>
          <w:bCs/>
          <w:sz w:val="24"/>
          <w:szCs w:val="24"/>
          <w:lang w:val="lt-LT"/>
        </w:rPr>
        <w:tab/>
      </w:r>
      <w:r w:rsidRPr="00D558A9">
        <w:rPr>
          <w:b/>
          <w:sz w:val="24"/>
          <w:szCs w:val="24"/>
          <w:lang w:val="lt-LT"/>
        </w:rPr>
        <w:t>Pareiškimas</w:t>
      </w:r>
      <w:r w:rsidRPr="00D558A9">
        <w:rPr>
          <w:sz w:val="24"/>
          <w:szCs w:val="24"/>
          <w:lang w:val="lt-LT"/>
        </w:rPr>
        <w:t xml:space="preserve"> </w:t>
      </w:r>
      <w:r w:rsidR="00A16477">
        <w:rPr>
          <w:sz w:val="24"/>
          <w:szCs w:val="24"/>
          <w:lang w:val="lt-LT"/>
        </w:rPr>
        <w:t>(</w:t>
      </w:r>
      <w:r w:rsidR="00A16477" w:rsidRPr="00964D03">
        <w:rPr>
          <w:i/>
          <w:iCs/>
          <w:sz w:val="24"/>
          <w:szCs w:val="24"/>
          <w:lang w:val="lt-LT"/>
        </w:rPr>
        <w:t>angl.</w:t>
      </w:r>
      <w:r w:rsidR="00EF2CB6">
        <w:rPr>
          <w:i/>
          <w:iCs/>
          <w:sz w:val="24"/>
          <w:szCs w:val="24"/>
          <w:lang w:val="lt-LT"/>
        </w:rPr>
        <w:t xml:space="preserve"> </w:t>
      </w:r>
      <w:proofErr w:type="spellStart"/>
      <w:r w:rsidR="00EF2CB6">
        <w:rPr>
          <w:sz w:val="24"/>
          <w:szCs w:val="24"/>
          <w:lang w:val="lt-LT"/>
        </w:rPr>
        <w:t>claim</w:t>
      </w:r>
      <w:proofErr w:type="spellEnd"/>
      <w:r w:rsidR="00964D03">
        <w:rPr>
          <w:sz w:val="24"/>
          <w:szCs w:val="24"/>
          <w:lang w:val="lt-LT"/>
        </w:rPr>
        <w:t xml:space="preserve">) </w:t>
      </w:r>
      <w:r w:rsidRPr="00D558A9">
        <w:rPr>
          <w:bCs/>
          <w:sz w:val="24"/>
          <w:szCs w:val="24"/>
          <w:lang w:val="lt-LT"/>
        </w:rPr>
        <w:t xml:space="preserve">– </w:t>
      </w:r>
      <w:r w:rsidRPr="00D558A9">
        <w:rPr>
          <w:sz w:val="24"/>
          <w:szCs w:val="24"/>
          <w:lang w:val="lt-LT"/>
        </w:rPr>
        <w:t>kliento deklaruota informacija</w:t>
      </w:r>
      <w:r w:rsidRPr="00D558A9">
        <w:rPr>
          <w:bCs/>
          <w:sz w:val="24"/>
          <w:szCs w:val="24"/>
          <w:lang w:val="lt-LT"/>
        </w:rPr>
        <w:t>. (2.1)</w:t>
      </w:r>
    </w:p>
    <w:p w14:paraId="2FEE8C73" w14:textId="77777777" w:rsidR="00A35DAF" w:rsidRPr="00D558A9" w:rsidRDefault="00A35DAF" w:rsidP="00A35DAF">
      <w:pPr>
        <w:tabs>
          <w:tab w:val="left" w:pos="851"/>
        </w:tabs>
        <w:jc w:val="both"/>
        <w:rPr>
          <w:lang w:val="lt-LT"/>
        </w:rPr>
      </w:pPr>
      <w:r w:rsidRPr="00D558A9">
        <w:rPr>
          <w:lang w:val="lt-LT"/>
        </w:rPr>
        <w:t xml:space="preserve">1 PASTABA. Pareiškimas yra atitikties vertinimo atliekant </w:t>
      </w:r>
      <w:proofErr w:type="spellStart"/>
      <w:r w:rsidRPr="00D558A9">
        <w:rPr>
          <w:lang w:val="lt-LT"/>
        </w:rPr>
        <w:t>validavimą</w:t>
      </w:r>
      <w:proofErr w:type="spellEnd"/>
      <w:r w:rsidRPr="00D558A9">
        <w:rPr>
          <w:lang w:val="lt-LT"/>
        </w:rPr>
        <w:t xml:space="preserve"> / verifikavimą objektas.</w:t>
      </w:r>
    </w:p>
    <w:p w14:paraId="6D8EDC42" w14:textId="77777777" w:rsidR="00A35DAF" w:rsidRPr="00D558A9" w:rsidRDefault="00A35DAF" w:rsidP="00A35DAF">
      <w:pPr>
        <w:tabs>
          <w:tab w:val="left" w:pos="851"/>
        </w:tabs>
        <w:jc w:val="both"/>
        <w:rPr>
          <w:lang w:val="lt-LT"/>
        </w:rPr>
      </w:pPr>
      <w:r w:rsidRPr="00D558A9">
        <w:rPr>
          <w:lang w:val="lt-LT"/>
        </w:rPr>
        <w:t>2 PASTABA. Pareiškimu gali būti perteikiama situacija tam tikru momentu arba jis galėtų aprėpti laikotarpį.</w:t>
      </w:r>
    </w:p>
    <w:p w14:paraId="1CA4D0EE" w14:textId="77777777" w:rsidR="00A35DAF" w:rsidRPr="00D558A9" w:rsidRDefault="00A35DAF" w:rsidP="00A35DAF">
      <w:pPr>
        <w:tabs>
          <w:tab w:val="left" w:pos="851"/>
        </w:tabs>
        <w:jc w:val="both"/>
        <w:rPr>
          <w:lang w:val="lt-LT"/>
        </w:rPr>
      </w:pPr>
      <w:r w:rsidRPr="00D558A9">
        <w:rPr>
          <w:lang w:val="lt-LT"/>
        </w:rPr>
        <w:t xml:space="preserve">3 PASTABA. Pareiškimas turėtų būti </w:t>
      </w:r>
      <w:proofErr w:type="spellStart"/>
      <w:r w:rsidRPr="00D558A9">
        <w:rPr>
          <w:lang w:val="lt-LT"/>
        </w:rPr>
        <w:t>validavimo</w:t>
      </w:r>
      <w:proofErr w:type="spellEnd"/>
      <w:r w:rsidRPr="00D558A9">
        <w:rPr>
          <w:lang w:val="lt-LT"/>
        </w:rPr>
        <w:t xml:space="preserve"> įstaigos / verifikavimo įstaigos aiškiai atpažįstamas ir nuosekliai įvertintas ar išmatuojamas pagal nurodytus reikalavimus.</w:t>
      </w:r>
    </w:p>
    <w:p w14:paraId="79F00529" w14:textId="77777777" w:rsidR="00A35DAF" w:rsidRPr="00D558A9" w:rsidRDefault="00A35DAF" w:rsidP="00A35DAF">
      <w:pPr>
        <w:tabs>
          <w:tab w:val="left" w:pos="851"/>
        </w:tabs>
        <w:jc w:val="both"/>
        <w:rPr>
          <w:lang w:val="lt-LT"/>
        </w:rPr>
      </w:pPr>
      <w:r w:rsidRPr="00D558A9">
        <w:rPr>
          <w:lang w:val="lt-LT"/>
        </w:rPr>
        <w:t>4 PASTABA. Pareiškimas gali būti pateikiamas ataskaitos, teiginio, deklaracijos, projekto plano ar konsoliduotų duomenų pavidalu.</w:t>
      </w:r>
    </w:p>
    <w:p w14:paraId="7534C86A" w14:textId="301B813D" w:rsidR="00A35DAF" w:rsidRPr="00D558A9" w:rsidRDefault="00A35DAF" w:rsidP="00380FFD">
      <w:pPr>
        <w:tabs>
          <w:tab w:val="left" w:pos="851"/>
          <w:tab w:val="left" w:pos="6719"/>
        </w:tabs>
        <w:jc w:val="both"/>
        <w:rPr>
          <w:bCs/>
          <w:sz w:val="24"/>
          <w:szCs w:val="24"/>
          <w:lang w:val="lt-LT"/>
        </w:rPr>
      </w:pPr>
      <w:r w:rsidRPr="00D558A9">
        <w:rPr>
          <w:b/>
          <w:sz w:val="24"/>
          <w:szCs w:val="24"/>
          <w:lang w:val="lt-LT"/>
        </w:rPr>
        <w:t>3.2</w:t>
      </w:r>
      <w:r w:rsidR="00380FFD" w:rsidRPr="00D558A9">
        <w:rPr>
          <w:b/>
          <w:sz w:val="24"/>
          <w:szCs w:val="24"/>
          <w:lang w:val="lt-LT"/>
        </w:rPr>
        <w:t>.</w:t>
      </w:r>
      <w:r w:rsidRPr="00D558A9">
        <w:rPr>
          <w:bCs/>
          <w:sz w:val="24"/>
          <w:szCs w:val="24"/>
          <w:lang w:val="lt-LT"/>
        </w:rPr>
        <w:tab/>
      </w:r>
      <w:proofErr w:type="spellStart"/>
      <w:r w:rsidRPr="00D558A9">
        <w:rPr>
          <w:b/>
          <w:sz w:val="24"/>
          <w:szCs w:val="24"/>
          <w:lang w:val="lt-LT"/>
        </w:rPr>
        <w:t>Validavimas</w:t>
      </w:r>
      <w:proofErr w:type="spellEnd"/>
      <w:r w:rsidRPr="00D558A9">
        <w:rPr>
          <w:sz w:val="24"/>
          <w:szCs w:val="24"/>
          <w:lang w:val="lt-LT"/>
        </w:rPr>
        <w:t xml:space="preserve"> </w:t>
      </w:r>
      <w:r w:rsidRPr="00D558A9">
        <w:rPr>
          <w:bCs/>
          <w:sz w:val="24"/>
          <w:szCs w:val="24"/>
          <w:lang w:val="lt-LT"/>
        </w:rPr>
        <w:t xml:space="preserve">– </w:t>
      </w:r>
      <w:r w:rsidRPr="00D558A9">
        <w:rPr>
          <w:sz w:val="24"/>
          <w:szCs w:val="24"/>
          <w:lang w:val="lt-LT"/>
        </w:rPr>
        <w:t>pareiškimo patvirtinimas pateikiant objektyvius įrodymus, kad tam tikro numatomo būsimo naudojimo ar taikymo reikalavimai yra įvykdyti</w:t>
      </w:r>
      <w:r w:rsidRPr="00D558A9">
        <w:rPr>
          <w:bCs/>
          <w:sz w:val="24"/>
          <w:szCs w:val="24"/>
          <w:lang w:val="lt-LT"/>
        </w:rPr>
        <w:t>. (2.1)</w:t>
      </w:r>
    </w:p>
    <w:p w14:paraId="04F98026" w14:textId="77777777" w:rsidR="00A35DAF" w:rsidRPr="00D558A9" w:rsidRDefault="00A35DAF" w:rsidP="00A35DAF">
      <w:pPr>
        <w:jc w:val="both"/>
        <w:rPr>
          <w:lang w:val="lt-LT"/>
        </w:rPr>
      </w:pPr>
      <w:r w:rsidRPr="00D558A9">
        <w:rPr>
          <w:lang w:val="lt-LT"/>
        </w:rPr>
        <w:t>1 PASTABA. Objektyvūs įrodymai gali būti iš tikrų ar modeliuotų šaltinių.</w:t>
      </w:r>
    </w:p>
    <w:p w14:paraId="72B5EC2C" w14:textId="77777777" w:rsidR="00A35DAF" w:rsidRPr="00D558A9" w:rsidRDefault="00A35DAF" w:rsidP="00A35DAF">
      <w:pPr>
        <w:jc w:val="both"/>
        <w:rPr>
          <w:lang w:val="lt-LT"/>
        </w:rPr>
      </w:pPr>
      <w:r w:rsidRPr="00D558A9">
        <w:rPr>
          <w:lang w:val="lt-LT"/>
        </w:rPr>
        <w:t xml:space="preserve">2 PASTABA. </w:t>
      </w:r>
      <w:proofErr w:type="spellStart"/>
      <w:r w:rsidRPr="00D558A9">
        <w:rPr>
          <w:lang w:val="lt-LT"/>
        </w:rPr>
        <w:t>Validavimas</w:t>
      </w:r>
      <w:proofErr w:type="spellEnd"/>
      <w:r w:rsidRPr="00D558A9">
        <w:rPr>
          <w:lang w:val="lt-LT"/>
        </w:rPr>
        <w:t xml:space="preserve"> laikomas procesu prielaidų pagrįstumui, apribojimams ir metodams, kuriais grindžiamas pareiškimas apie būsimos veiklos rezultatus, įvertinti.</w:t>
      </w:r>
    </w:p>
    <w:p w14:paraId="483240EE" w14:textId="77777777" w:rsidR="00A35DAF" w:rsidRPr="00D558A9" w:rsidRDefault="00A35DAF" w:rsidP="00A35DAF">
      <w:pPr>
        <w:jc w:val="both"/>
        <w:rPr>
          <w:lang w:val="lt-LT"/>
        </w:rPr>
      </w:pPr>
      <w:r w:rsidRPr="00D558A9">
        <w:rPr>
          <w:lang w:val="lt-LT"/>
        </w:rPr>
        <w:t xml:space="preserve">3 PASTABA. </w:t>
      </w:r>
      <w:proofErr w:type="spellStart"/>
      <w:r w:rsidRPr="00D558A9">
        <w:rPr>
          <w:lang w:val="lt-LT"/>
        </w:rPr>
        <w:t>Validavimas</w:t>
      </w:r>
      <w:proofErr w:type="spellEnd"/>
      <w:r w:rsidRPr="00D558A9">
        <w:rPr>
          <w:lang w:val="lt-LT"/>
        </w:rPr>
        <w:t xml:space="preserve"> taikomas pareiškimams apie numatomą būsimą naudojimą remiantis prognozuojama informacija (patikimumo patvirtinimas).</w:t>
      </w:r>
    </w:p>
    <w:p w14:paraId="4AF1C87F" w14:textId="2A39C725" w:rsidR="00A35DAF" w:rsidRPr="00D558A9" w:rsidRDefault="00A35DAF" w:rsidP="00380FFD">
      <w:pPr>
        <w:tabs>
          <w:tab w:val="left" w:pos="851"/>
          <w:tab w:val="left" w:pos="6719"/>
        </w:tabs>
        <w:jc w:val="both"/>
        <w:rPr>
          <w:bCs/>
          <w:sz w:val="24"/>
          <w:szCs w:val="24"/>
          <w:lang w:val="lt-LT"/>
        </w:rPr>
      </w:pPr>
      <w:r w:rsidRPr="00D558A9">
        <w:rPr>
          <w:b/>
          <w:sz w:val="24"/>
          <w:szCs w:val="24"/>
          <w:lang w:val="lt-LT"/>
        </w:rPr>
        <w:t>3.3</w:t>
      </w:r>
      <w:r w:rsidR="00380FFD" w:rsidRPr="00D558A9">
        <w:rPr>
          <w:b/>
          <w:sz w:val="24"/>
          <w:szCs w:val="24"/>
          <w:lang w:val="lt-LT"/>
        </w:rPr>
        <w:t>.</w:t>
      </w:r>
      <w:r w:rsidRPr="00D558A9">
        <w:rPr>
          <w:bCs/>
          <w:sz w:val="24"/>
          <w:szCs w:val="24"/>
          <w:lang w:val="lt-LT"/>
        </w:rPr>
        <w:tab/>
      </w:r>
      <w:r w:rsidRPr="00D558A9">
        <w:rPr>
          <w:b/>
          <w:sz w:val="24"/>
          <w:szCs w:val="24"/>
          <w:lang w:val="lt-LT"/>
        </w:rPr>
        <w:t>Verifikavimas</w:t>
      </w:r>
      <w:r w:rsidRPr="00D558A9">
        <w:rPr>
          <w:sz w:val="24"/>
          <w:szCs w:val="24"/>
          <w:lang w:val="lt-LT"/>
        </w:rPr>
        <w:t xml:space="preserve"> </w:t>
      </w:r>
      <w:r w:rsidRPr="00D558A9">
        <w:rPr>
          <w:bCs/>
          <w:sz w:val="24"/>
          <w:szCs w:val="24"/>
          <w:lang w:val="lt-LT"/>
        </w:rPr>
        <w:t xml:space="preserve">– </w:t>
      </w:r>
      <w:r w:rsidRPr="00D558A9">
        <w:rPr>
          <w:sz w:val="24"/>
          <w:szCs w:val="24"/>
          <w:lang w:val="lt-LT"/>
        </w:rPr>
        <w:t>patvirtinimas pateikiant objektyvius įrodymus, kad nurodyti reikalavimai yra įvykdyti</w:t>
      </w:r>
      <w:r w:rsidRPr="00D558A9">
        <w:rPr>
          <w:bCs/>
          <w:sz w:val="24"/>
          <w:szCs w:val="24"/>
          <w:lang w:val="lt-LT"/>
        </w:rPr>
        <w:t>. (2.1)</w:t>
      </w:r>
    </w:p>
    <w:p w14:paraId="38A58867" w14:textId="77777777" w:rsidR="00A35DAF" w:rsidRPr="00D558A9" w:rsidRDefault="00A35DAF" w:rsidP="00A35DAF">
      <w:pPr>
        <w:jc w:val="both"/>
        <w:rPr>
          <w:lang w:val="lt-LT"/>
        </w:rPr>
      </w:pPr>
      <w:r w:rsidRPr="00D558A9">
        <w:rPr>
          <w:lang w:val="lt-LT"/>
        </w:rPr>
        <w:t>1 PASTABA. Verifikavimas laikomas procesu pareiškimui įvertinti remiantis ankstesniais duomenimis ir informacija, siekiant nustatyti, ar pareiškimas yra iš esmės teisingas ir atitinka nurodytus reikalavimus.</w:t>
      </w:r>
    </w:p>
    <w:p w14:paraId="416EB035" w14:textId="77777777" w:rsidR="00A35DAF" w:rsidRPr="00D558A9" w:rsidRDefault="00A35DAF" w:rsidP="00A35DAF">
      <w:pPr>
        <w:jc w:val="both"/>
        <w:rPr>
          <w:sz w:val="24"/>
          <w:szCs w:val="24"/>
          <w:lang w:val="lt-LT"/>
        </w:rPr>
      </w:pPr>
      <w:r w:rsidRPr="00D558A9">
        <w:rPr>
          <w:lang w:val="lt-LT"/>
        </w:rPr>
        <w:t>2 PASTABA. Verifikavimas taikomas pareiškimams apie įvykius, kurie jau įvyko, arba rezultatus, kurie jau gauti (teisingumo patvirtinimas).</w:t>
      </w:r>
      <w:r w:rsidRPr="00D558A9">
        <w:rPr>
          <w:sz w:val="24"/>
          <w:szCs w:val="24"/>
          <w:lang w:val="lt-LT"/>
        </w:rPr>
        <w:t xml:space="preserve"> </w:t>
      </w:r>
    </w:p>
    <w:p w14:paraId="4E6AC475" w14:textId="0599A2F2" w:rsidR="00A35DAF" w:rsidRPr="00D558A9" w:rsidRDefault="00A35DAF" w:rsidP="00380FFD">
      <w:pPr>
        <w:tabs>
          <w:tab w:val="left" w:pos="851"/>
        </w:tabs>
        <w:jc w:val="both"/>
        <w:rPr>
          <w:iCs/>
          <w:sz w:val="24"/>
          <w:szCs w:val="24"/>
          <w:lang w:val="lt-LT"/>
        </w:rPr>
      </w:pPr>
      <w:r w:rsidRPr="00D558A9">
        <w:rPr>
          <w:b/>
          <w:iCs/>
          <w:sz w:val="24"/>
          <w:szCs w:val="24"/>
          <w:lang w:val="lt-LT"/>
        </w:rPr>
        <w:t>3.4</w:t>
      </w:r>
      <w:r w:rsidR="00380FFD" w:rsidRPr="00D558A9">
        <w:rPr>
          <w:b/>
          <w:iCs/>
          <w:sz w:val="24"/>
          <w:szCs w:val="24"/>
          <w:lang w:val="lt-LT"/>
        </w:rPr>
        <w:t>.</w:t>
      </w:r>
      <w:r w:rsidRPr="00D558A9">
        <w:rPr>
          <w:b/>
          <w:iCs/>
          <w:sz w:val="24"/>
          <w:szCs w:val="24"/>
          <w:lang w:val="lt-LT"/>
        </w:rPr>
        <w:tab/>
      </w:r>
      <w:proofErr w:type="spellStart"/>
      <w:r w:rsidRPr="00D558A9">
        <w:rPr>
          <w:b/>
          <w:iCs/>
          <w:sz w:val="24"/>
          <w:szCs w:val="24"/>
          <w:lang w:val="lt-LT"/>
        </w:rPr>
        <w:t>Validavimo</w:t>
      </w:r>
      <w:proofErr w:type="spellEnd"/>
      <w:r w:rsidRPr="00D558A9">
        <w:rPr>
          <w:b/>
          <w:iCs/>
          <w:sz w:val="24"/>
          <w:szCs w:val="24"/>
          <w:lang w:val="lt-LT"/>
        </w:rPr>
        <w:t xml:space="preserve"> programa – </w:t>
      </w:r>
      <w:proofErr w:type="spellStart"/>
      <w:r w:rsidRPr="00D558A9">
        <w:rPr>
          <w:lang w:val="lt-LT"/>
        </w:rPr>
        <w:t>validavimo</w:t>
      </w:r>
      <w:proofErr w:type="spellEnd"/>
      <w:r w:rsidRPr="00D558A9">
        <w:rPr>
          <w:lang w:val="lt-LT"/>
        </w:rPr>
        <w:t xml:space="preserve"> veiksmų vykdymo konkrečiame sektoriuje taisyklės, procedūros ir valdymas</w:t>
      </w:r>
      <w:r w:rsidRPr="00D558A9">
        <w:rPr>
          <w:iCs/>
          <w:sz w:val="24"/>
          <w:szCs w:val="24"/>
          <w:lang w:val="lt-LT"/>
        </w:rPr>
        <w:t>. (2.1)</w:t>
      </w:r>
    </w:p>
    <w:p w14:paraId="70FFA939" w14:textId="77777777" w:rsidR="00A35DAF" w:rsidRPr="00D558A9" w:rsidRDefault="00A35DAF" w:rsidP="00A35DAF">
      <w:pPr>
        <w:jc w:val="both"/>
        <w:rPr>
          <w:lang w:val="lt-LT"/>
        </w:rPr>
      </w:pPr>
      <w:r w:rsidRPr="00D558A9">
        <w:rPr>
          <w:lang w:val="lt-LT"/>
        </w:rPr>
        <w:lastRenderedPageBreak/>
        <w:t xml:space="preserve">1 PASTABA. </w:t>
      </w:r>
      <w:proofErr w:type="spellStart"/>
      <w:r w:rsidRPr="00D558A9">
        <w:rPr>
          <w:lang w:val="lt-LT"/>
        </w:rPr>
        <w:t>Validavimo</w:t>
      </w:r>
      <w:proofErr w:type="spellEnd"/>
      <w:r w:rsidRPr="00D558A9">
        <w:rPr>
          <w:lang w:val="lt-LT"/>
        </w:rPr>
        <w:t xml:space="preserve"> programos gali būti vykdomos tarptautiniu, regioniniu, nacionaliniu, </w:t>
      </w:r>
      <w:proofErr w:type="spellStart"/>
      <w:r w:rsidRPr="00D558A9">
        <w:rPr>
          <w:lang w:val="lt-LT"/>
        </w:rPr>
        <w:t>subnacionaliniu</w:t>
      </w:r>
      <w:proofErr w:type="spellEnd"/>
      <w:r w:rsidRPr="00D558A9">
        <w:rPr>
          <w:lang w:val="lt-LT"/>
        </w:rPr>
        <w:t xml:space="preserve"> ar konkretaus sektoriaus lygiu.</w:t>
      </w:r>
    </w:p>
    <w:p w14:paraId="1B0BDF0E" w14:textId="77777777" w:rsidR="00A35DAF" w:rsidRPr="00D558A9" w:rsidRDefault="00A35DAF" w:rsidP="00A35DAF">
      <w:pPr>
        <w:tabs>
          <w:tab w:val="left" w:pos="567"/>
          <w:tab w:val="left" w:pos="6719"/>
        </w:tabs>
        <w:jc w:val="both"/>
        <w:rPr>
          <w:bCs/>
          <w:lang w:val="lt-LT"/>
        </w:rPr>
      </w:pPr>
      <w:r w:rsidRPr="00D558A9">
        <w:rPr>
          <w:lang w:val="lt-LT"/>
        </w:rPr>
        <w:t>2 PASTABA. Programa taip pat gali būti vadinama schema.</w:t>
      </w:r>
    </w:p>
    <w:p w14:paraId="3178CC91" w14:textId="77777777" w:rsidR="00A35DAF" w:rsidRPr="00D558A9" w:rsidRDefault="00A35DAF" w:rsidP="00A35DAF">
      <w:pPr>
        <w:tabs>
          <w:tab w:val="left" w:pos="567"/>
          <w:tab w:val="left" w:pos="6719"/>
        </w:tabs>
        <w:jc w:val="both"/>
        <w:rPr>
          <w:bCs/>
          <w:lang w:val="lt-LT"/>
        </w:rPr>
      </w:pPr>
      <w:r w:rsidRPr="00D558A9">
        <w:rPr>
          <w:lang w:val="lt-LT"/>
        </w:rPr>
        <w:t>3 PASTABA. Programa gali būti standartų, galinčių aprėpti visus šio dokumento reikalavimus, rinkinys.</w:t>
      </w:r>
    </w:p>
    <w:p w14:paraId="024C9E29" w14:textId="720CE2D8" w:rsidR="00A35DAF" w:rsidRPr="00D558A9" w:rsidRDefault="00A35DAF" w:rsidP="00380FFD">
      <w:pPr>
        <w:tabs>
          <w:tab w:val="left" w:pos="851"/>
        </w:tabs>
        <w:jc w:val="both"/>
        <w:rPr>
          <w:iCs/>
          <w:sz w:val="24"/>
          <w:szCs w:val="24"/>
          <w:lang w:val="lt-LT"/>
        </w:rPr>
      </w:pPr>
      <w:r w:rsidRPr="00D558A9">
        <w:rPr>
          <w:b/>
          <w:iCs/>
          <w:sz w:val="24"/>
          <w:szCs w:val="24"/>
          <w:lang w:val="lt-LT"/>
        </w:rPr>
        <w:t>3.5</w:t>
      </w:r>
      <w:r w:rsidR="00380FFD" w:rsidRPr="00D558A9">
        <w:rPr>
          <w:b/>
          <w:iCs/>
          <w:sz w:val="24"/>
          <w:szCs w:val="24"/>
          <w:lang w:val="lt-LT"/>
        </w:rPr>
        <w:t>.</w:t>
      </w:r>
      <w:r w:rsidRPr="00D558A9">
        <w:rPr>
          <w:b/>
          <w:iCs/>
          <w:sz w:val="24"/>
          <w:szCs w:val="24"/>
          <w:lang w:val="lt-LT"/>
        </w:rPr>
        <w:tab/>
        <w:t xml:space="preserve">Verifikavimo programa – </w:t>
      </w:r>
      <w:r w:rsidRPr="00D558A9">
        <w:rPr>
          <w:lang w:val="lt-LT"/>
        </w:rPr>
        <w:t>verifikavimo veiksmų vykdymo konkrečiame sektoriuje taisyklės, procedūros ir valdymas</w:t>
      </w:r>
      <w:r w:rsidRPr="00D558A9">
        <w:rPr>
          <w:iCs/>
          <w:sz w:val="24"/>
          <w:szCs w:val="24"/>
          <w:lang w:val="lt-LT"/>
        </w:rPr>
        <w:t>. (2.1)</w:t>
      </w:r>
    </w:p>
    <w:p w14:paraId="505C494F" w14:textId="77777777" w:rsidR="00A35DAF" w:rsidRPr="00D558A9" w:rsidRDefault="00A35DAF" w:rsidP="00A35DAF">
      <w:pPr>
        <w:jc w:val="both"/>
        <w:rPr>
          <w:lang w:val="lt-LT"/>
        </w:rPr>
      </w:pPr>
      <w:r w:rsidRPr="00D558A9">
        <w:rPr>
          <w:lang w:val="lt-LT"/>
        </w:rPr>
        <w:t xml:space="preserve">1 PASTABA. Verifikavimo programos gali būti vykdomos tarptautiniu, regioniniu, nacionaliniu, </w:t>
      </w:r>
      <w:proofErr w:type="spellStart"/>
      <w:r w:rsidRPr="00D558A9">
        <w:rPr>
          <w:lang w:val="lt-LT"/>
        </w:rPr>
        <w:t>subnacionaliniu</w:t>
      </w:r>
      <w:proofErr w:type="spellEnd"/>
      <w:r w:rsidRPr="00D558A9">
        <w:rPr>
          <w:lang w:val="lt-LT"/>
        </w:rPr>
        <w:t xml:space="preserve"> ar konkretaus sektoriaus lygiu.</w:t>
      </w:r>
    </w:p>
    <w:p w14:paraId="7F75414D" w14:textId="77777777" w:rsidR="00A35DAF" w:rsidRPr="00D558A9" w:rsidRDefault="00A35DAF" w:rsidP="00A35DAF">
      <w:pPr>
        <w:tabs>
          <w:tab w:val="left" w:pos="567"/>
          <w:tab w:val="left" w:pos="6719"/>
        </w:tabs>
        <w:jc w:val="both"/>
        <w:rPr>
          <w:bCs/>
          <w:lang w:val="lt-LT"/>
        </w:rPr>
      </w:pPr>
      <w:r w:rsidRPr="00D558A9">
        <w:rPr>
          <w:lang w:val="lt-LT"/>
        </w:rPr>
        <w:t>2 PASTABA. Programa taip pat gali būti vadinama schema.</w:t>
      </w:r>
    </w:p>
    <w:p w14:paraId="50572381" w14:textId="77777777" w:rsidR="00A35DAF" w:rsidRPr="00D558A9" w:rsidRDefault="00A35DAF" w:rsidP="00A35DAF">
      <w:pPr>
        <w:tabs>
          <w:tab w:val="left" w:pos="567"/>
          <w:tab w:val="left" w:pos="6719"/>
        </w:tabs>
        <w:jc w:val="both"/>
        <w:rPr>
          <w:bCs/>
          <w:lang w:val="lt-LT"/>
        </w:rPr>
      </w:pPr>
      <w:r w:rsidRPr="00D558A9">
        <w:rPr>
          <w:lang w:val="lt-LT"/>
        </w:rPr>
        <w:t>3 PASTABA. Programa gali būti standartų, galinčių aprėpti visus šio dokumento reikalavimus, rinkinys.</w:t>
      </w:r>
    </w:p>
    <w:p w14:paraId="723C09F8" w14:textId="13D50F88" w:rsidR="003F6163" w:rsidRPr="00D558A9" w:rsidRDefault="003F6163" w:rsidP="003F6163">
      <w:pPr>
        <w:tabs>
          <w:tab w:val="left" w:pos="851"/>
        </w:tabs>
        <w:spacing w:line="276" w:lineRule="auto"/>
        <w:jc w:val="both"/>
        <w:rPr>
          <w:iCs/>
          <w:sz w:val="24"/>
          <w:szCs w:val="24"/>
          <w:lang w:val="lt-LT"/>
        </w:rPr>
      </w:pPr>
      <w:r w:rsidRPr="00D558A9">
        <w:rPr>
          <w:b/>
          <w:bCs/>
          <w:iCs/>
          <w:sz w:val="24"/>
          <w:szCs w:val="24"/>
          <w:lang w:val="lt-LT"/>
        </w:rPr>
        <w:t>3.</w:t>
      </w:r>
      <w:r>
        <w:rPr>
          <w:b/>
          <w:bCs/>
          <w:iCs/>
          <w:sz w:val="24"/>
          <w:szCs w:val="24"/>
          <w:lang w:val="lt-LT"/>
        </w:rPr>
        <w:t>6</w:t>
      </w:r>
      <w:r w:rsidRPr="00D558A9">
        <w:rPr>
          <w:b/>
          <w:bCs/>
          <w:iCs/>
          <w:sz w:val="24"/>
          <w:szCs w:val="24"/>
          <w:lang w:val="lt-LT"/>
        </w:rPr>
        <w:t>.</w:t>
      </w:r>
      <w:r w:rsidRPr="00D558A9">
        <w:rPr>
          <w:b/>
          <w:bCs/>
          <w:iCs/>
          <w:sz w:val="24"/>
          <w:szCs w:val="24"/>
          <w:lang w:val="lt-LT"/>
        </w:rPr>
        <w:tab/>
        <w:t xml:space="preserve">AVĮ </w:t>
      </w:r>
      <w:r w:rsidRPr="00D558A9">
        <w:rPr>
          <w:iCs/>
          <w:sz w:val="24"/>
          <w:szCs w:val="24"/>
          <w:lang w:val="lt-LT"/>
        </w:rPr>
        <w:t xml:space="preserve">– atitikties vertinimo įstaiga </w:t>
      </w:r>
      <w:r w:rsidRPr="005A5E95">
        <w:rPr>
          <w:iCs/>
          <w:sz w:val="24"/>
          <w:szCs w:val="24"/>
          <w:lang w:val="lt-LT"/>
        </w:rPr>
        <w:t>(</w:t>
      </w:r>
      <w:proofErr w:type="spellStart"/>
      <w:r w:rsidRPr="005A5E95">
        <w:rPr>
          <w:iCs/>
          <w:sz w:val="24"/>
          <w:szCs w:val="24"/>
          <w:lang w:val="lt-LT"/>
        </w:rPr>
        <w:t>validavimo</w:t>
      </w:r>
      <w:proofErr w:type="spellEnd"/>
      <w:r w:rsidRPr="005A5E95">
        <w:rPr>
          <w:iCs/>
          <w:sz w:val="24"/>
          <w:szCs w:val="24"/>
          <w:lang w:val="lt-LT"/>
        </w:rPr>
        <w:t>/ verifikavimo įstaiga/ ES ATLPS atveju - tikrintojas)</w:t>
      </w:r>
      <w:r w:rsidRPr="00D558A9">
        <w:rPr>
          <w:iCs/>
          <w:sz w:val="24"/>
          <w:szCs w:val="24"/>
          <w:lang w:val="lt-LT"/>
        </w:rPr>
        <w:t>.</w:t>
      </w:r>
    </w:p>
    <w:p w14:paraId="39F9E182" w14:textId="77777777" w:rsidR="00A35DAF" w:rsidRPr="00D558A9" w:rsidRDefault="00A35DAF" w:rsidP="00A35DAF">
      <w:pPr>
        <w:tabs>
          <w:tab w:val="left" w:pos="567"/>
        </w:tabs>
        <w:spacing w:before="120" w:after="120"/>
        <w:jc w:val="both"/>
        <w:rPr>
          <w:b/>
          <w:bCs/>
          <w:i/>
          <w:iCs/>
          <w:sz w:val="24"/>
          <w:szCs w:val="24"/>
          <w:lang w:val="lt-LT"/>
        </w:rPr>
      </w:pPr>
      <w:r w:rsidRPr="00D558A9">
        <w:rPr>
          <w:b/>
          <w:bCs/>
          <w:i/>
          <w:iCs/>
          <w:sz w:val="24"/>
          <w:szCs w:val="24"/>
          <w:lang w:val="lt-LT"/>
        </w:rPr>
        <w:t>Schemos ES ATLPS terminai</w:t>
      </w:r>
    </w:p>
    <w:p w14:paraId="424D034E" w14:textId="4990DADB" w:rsidR="00A35DAF" w:rsidRPr="00D558A9" w:rsidRDefault="00A35DAF" w:rsidP="00380FFD">
      <w:pPr>
        <w:pStyle w:val="ListParagraph"/>
        <w:tabs>
          <w:tab w:val="left" w:pos="851"/>
          <w:tab w:val="left" w:pos="6719"/>
        </w:tabs>
        <w:spacing w:after="120"/>
        <w:ind w:left="0"/>
        <w:jc w:val="both"/>
        <w:rPr>
          <w:bCs/>
          <w:sz w:val="24"/>
          <w:szCs w:val="24"/>
          <w:lang w:val="lt-LT"/>
        </w:rPr>
      </w:pPr>
      <w:r w:rsidRPr="00D558A9">
        <w:rPr>
          <w:b/>
          <w:sz w:val="24"/>
          <w:szCs w:val="24"/>
          <w:lang w:val="lt-LT"/>
        </w:rPr>
        <w:t>3.</w:t>
      </w:r>
      <w:r w:rsidR="003F6163">
        <w:rPr>
          <w:b/>
          <w:sz w:val="24"/>
          <w:szCs w:val="24"/>
          <w:lang w:val="lt-LT"/>
        </w:rPr>
        <w:t>7</w:t>
      </w:r>
      <w:r w:rsidR="00380FFD" w:rsidRPr="00D558A9">
        <w:rPr>
          <w:b/>
          <w:sz w:val="24"/>
          <w:szCs w:val="24"/>
          <w:lang w:val="lt-LT"/>
        </w:rPr>
        <w:t>.</w:t>
      </w:r>
      <w:r w:rsidRPr="00D558A9">
        <w:rPr>
          <w:b/>
          <w:sz w:val="24"/>
          <w:szCs w:val="24"/>
          <w:lang w:val="lt-LT"/>
        </w:rPr>
        <w:tab/>
        <w:t>Šiltnamio efektą sukeliančios dujos (ŠESD)</w:t>
      </w:r>
      <w:r w:rsidRPr="00D558A9">
        <w:rPr>
          <w:bCs/>
          <w:sz w:val="24"/>
          <w:szCs w:val="24"/>
          <w:lang w:val="lt-LT"/>
        </w:rPr>
        <w:t xml:space="preserve"> – gamtinės ir antropogeninės kilmės dujinė atmosferos sudedamoji dalis, kuri sugeria ir skleidžia tam tikrų bangos ilgių Žemės paviršiaus, atmosferos ir debesų infraraudonosios spinduliuotės spektro spinduliuotę. (2.7)</w:t>
      </w:r>
    </w:p>
    <w:p w14:paraId="1F84A154" w14:textId="77777777" w:rsidR="00A35DAF" w:rsidRPr="00D558A9" w:rsidRDefault="00A35DAF" w:rsidP="00A35DAF">
      <w:pPr>
        <w:tabs>
          <w:tab w:val="left" w:pos="540"/>
          <w:tab w:val="left" w:pos="6719"/>
        </w:tabs>
        <w:jc w:val="both"/>
        <w:rPr>
          <w:bCs/>
          <w:lang w:val="lt-LT"/>
        </w:rPr>
      </w:pPr>
      <w:r w:rsidRPr="00D558A9">
        <w:rPr>
          <w:bCs/>
          <w:lang w:val="lt-LT"/>
        </w:rPr>
        <w:t>1 PASTABA. Prie šiltnamio efektą sukeliančių dujų priskiriamas anglies dioksidas (CO</w:t>
      </w:r>
      <w:r w:rsidRPr="00D558A9">
        <w:rPr>
          <w:bCs/>
          <w:vertAlign w:val="subscript"/>
          <w:lang w:val="lt-LT"/>
        </w:rPr>
        <w:t>2</w:t>
      </w:r>
      <w:r w:rsidRPr="00D558A9">
        <w:rPr>
          <w:bCs/>
          <w:lang w:val="lt-LT"/>
        </w:rPr>
        <w:t>), metanas (CH</w:t>
      </w:r>
      <w:r w:rsidRPr="00D558A9">
        <w:rPr>
          <w:bCs/>
          <w:vertAlign w:val="subscript"/>
          <w:lang w:val="lt-LT"/>
        </w:rPr>
        <w:t>4</w:t>
      </w:r>
      <w:r w:rsidRPr="00D558A9">
        <w:rPr>
          <w:bCs/>
          <w:lang w:val="lt-LT"/>
        </w:rPr>
        <w:t xml:space="preserve">), </w:t>
      </w:r>
      <w:proofErr w:type="spellStart"/>
      <w:r w:rsidRPr="00D558A9">
        <w:rPr>
          <w:bCs/>
          <w:lang w:val="lt-LT"/>
        </w:rPr>
        <w:t>diazoto</w:t>
      </w:r>
      <w:proofErr w:type="spellEnd"/>
      <w:r w:rsidRPr="00D558A9">
        <w:rPr>
          <w:bCs/>
          <w:lang w:val="lt-LT"/>
        </w:rPr>
        <w:t xml:space="preserve"> oksidas (N</w:t>
      </w:r>
      <w:r w:rsidRPr="00D558A9">
        <w:rPr>
          <w:bCs/>
          <w:vertAlign w:val="subscript"/>
          <w:lang w:val="lt-LT"/>
        </w:rPr>
        <w:t>2</w:t>
      </w:r>
      <w:r w:rsidRPr="00D558A9">
        <w:rPr>
          <w:bCs/>
          <w:lang w:val="lt-LT"/>
        </w:rPr>
        <w:t xml:space="preserve">O), </w:t>
      </w:r>
      <w:proofErr w:type="spellStart"/>
      <w:r w:rsidRPr="00D558A9">
        <w:rPr>
          <w:bCs/>
          <w:lang w:val="lt-LT"/>
        </w:rPr>
        <w:t>fluorintieji</w:t>
      </w:r>
      <w:proofErr w:type="spellEnd"/>
      <w:r w:rsidRPr="00D558A9">
        <w:rPr>
          <w:bCs/>
          <w:lang w:val="lt-LT"/>
        </w:rPr>
        <w:t xml:space="preserve"> angliavandeniliai (HFC), </w:t>
      </w:r>
      <w:proofErr w:type="spellStart"/>
      <w:r w:rsidRPr="00D558A9">
        <w:rPr>
          <w:bCs/>
          <w:lang w:val="lt-LT"/>
        </w:rPr>
        <w:t>perfluorintieji</w:t>
      </w:r>
      <w:proofErr w:type="spellEnd"/>
      <w:r w:rsidRPr="00D558A9">
        <w:rPr>
          <w:bCs/>
          <w:lang w:val="lt-LT"/>
        </w:rPr>
        <w:t xml:space="preserve"> angliavandeniliai (PFC) ir sieros </w:t>
      </w:r>
      <w:proofErr w:type="spellStart"/>
      <w:r w:rsidRPr="00D558A9">
        <w:rPr>
          <w:bCs/>
          <w:lang w:val="lt-LT"/>
        </w:rPr>
        <w:t>heksafluoridas</w:t>
      </w:r>
      <w:proofErr w:type="spellEnd"/>
      <w:r w:rsidRPr="00D558A9">
        <w:rPr>
          <w:bCs/>
          <w:lang w:val="lt-LT"/>
        </w:rPr>
        <w:t xml:space="preserve"> (SF</w:t>
      </w:r>
      <w:r w:rsidRPr="00D558A9">
        <w:rPr>
          <w:bCs/>
          <w:vertAlign w:val="subscript"/>
          <w:lang w:val="lt-LT"/>
        </w:rPr>
        <w:t>6</w:t>
      </w:r>
      <w:r w:rsidRPr="00D558A9">
        <w:rPr>
          <w:bCs/>
          <w:lang w:val="lt-LT"/>
        </w:rPr>
        <w:t>).</w:t>
      </w:r>
    </w:p>
    <w:p w14:paraId="3E2DCCC3" w14:textId="77777777" w:rsidR="00A35DAF" w:rsidRPr="00D558A9" w:rsidRDefault="00A35DAF" w:rsidP="00A35DAF">
      <w:pPr>
        <w:tabs>
          <w:tab w:val="left" w:pos="540"/>
          <w:tab w:val="left" w:pos="6719"/>
        </w:tabs>
        <w:spacing w:after="120"/>
        <w:jc w:val="both"/>
        <w:rPr>
          <w:bCs/>
          <w:lang w:val="lt-LT"/>
        </w:rPr>
      </w:pPr>
      <w:r w:rsidRPr="00D558A9">
        <w:rPr>
          <w:bCs/>
          <w:lang w:val="lt-LT"/>
        </w:rPr>
        <w:t>2 PASTABA. Kriterijuose gali būti nurodytos kitos radiacinio įšilimo sudedamosios dalys.</w:t>
      </w:r>
    </w:p>
    <w:p w14:paraId="7E1525FC" w14:textId="1C29DF13" w:rsidR="00A35DAF" w:rsidRPr="00D558A9" w:rsidRDefault="00A35DAF" w:rsidP="00380FFD">
      <w:pPr>
        <w:pStyle w:val="ListParagraph"/>
        <w:tabs>
          <w:tab w:val="left" w:pos="851"/>
          <w:tab w:val="left" w:pos="6719"/>
        </w:tabs>
        <w:spacing w:after="120"/>
        <w:ind w:left="0"/>
        <w:contextualSpacing w:val="0"/>
        <w:jc w:val="both"/>
        <w:rPr>
          <w:bCs/>
          <w:sz w:val="24"/>
          <w:szCs w:val="24"/>
          <w:lang w:val="lt-LT"/>
        </w:rPr>
      </w:pPr>
      <w:r w:rsidRPr="00D558A9">
        <w:rPr>
          <w:b/>
          <w:sz w:val="24"/>
          <w:szCs w:val="24"/>
          <w:lang w:val="lt-LT"/>
        </w:rPr>
        <w:t>3.</w:t>
      </w:r>
      <w:r w:rsidR="003F6163">
        <w:rPr>
          <w:b/>
          <w:sz w:val="24"/>
          <w:szCs w:val="24"/>
          <w:lang w:val="lt-LT"/>
        </w:rPr>
        <w:t>8</w:t>
      </w:r>
      <w:r w:rsidR="00380FFD" w:rsidRPr="00D558A9">
        <w:rPr>
          <w:b/>
          <w:sz w:val="24"/>
          <w:szCs w:val="24"/>
          <w:lang w:val="lt-LT"/>
        </w:rPr>
        <w:t>.</w:t>
      </w:r>
      <w:r w:rsidRPr="00D558A9">
        <w:rPr>
          <w:b/>
          <w:sz w:val="24"/>
          <w:szCs w:val="24"/>
          <w:lang w:val="lt-LT"/>
        </w:rPr>
        <w:tab/>
        <w:t>Reikšmingumo vertinimas</w:t>
      </w:r>
      <w:r w:rsidRPr="00D558A9">
        <w:rPr>
          <w:bCs/>
          <w:sz w:val="24"/>
          <w:szCs w:val="24"/>
          <w:lang w:val="lt-LT"/>
        </w:rPr>
        <w:t xml:space="preserve"> – pareiškimo dėl aplinkos vertinamoji analizė siekiant nustatyti galimai reikšmingą informaciją. (2.12)</w:t>
      </w:r>
    </w:p>
    <w:p w14:paraId="2A7E8CD5" w14:textId="0C5F29E3" w:rsidR="006A7EFA" w:rsidRPr="00D558A9" w:rsidRDefault="00A35DAF" w:rsidP="006735BE">
      <w:pPr>
        <w:tabs>
          <w:tab w:val="left" w:pos="426"/>
          <w:tab w:val="left" w:pos="1134"/>
        </w:tabs>
        <w:spacing w:after="120" w:line="276" w:lineRule="auto"/>
        <w:jc w:val="both"/>
        <w:rPr>
          <w:iCs/>
          <w:sz w:val="24"/>
          <w:szCs w:val="24"/>
          <w:lang w:val="lt-LT"/>
        </w:rPr>
      </w:pPr>
      <w:r w:rsidRPr="00D558A9">
        <w:rPr>
          <w:bCs/>
          <w:lang w:val="lt-LT"/>
        </w:rPr>
        <w:t xml:space="preserve">PASTABA. ŠESD ataskaitose kiekybinė medžiaga gali būti siejama su šaltiniais, </w:t>
      </w:r>
      <w:proofErr w:type="spellStart"/>
      <w:r w:rsidRPr="00D558A9">
        <w:rPr>
          <w:bCs/>
          <w:lang w:val="lt-LT"/>
        </w:rPr>
        <w:t>sugertuvais</w:t>
      </w:r>
      <w:proofErr w:type="spellEnd"/>
      <w:r w:rsidRPr="00D558A9">
        <w:rPr>
          <w:bCs/>
          <w:lang w:val="lt-LT"/>
        </w:rPr>
        <w:t xml:space="preserve"> ir kauptuvais</w:t>
      </w:r>
      <w:r w:rsidR="005975D8" w:rsidRPr="00D558A9">
        <w:rPr>
          <w:iCs/>
          <w:sz w:val="24"/>
          <w:szCs w:val="24"/>
          <w:lang w:val="lt-LT"/>
        </w:rPr>
        <w:t>)</w:t>
      </w:r>
    </w:p>
    <w:p w14:paraId="2F064CB8" w14:textId="77777777" w:rsidR="006735BE" w:rsidRPr="00D558A9" w:rsidRDefault="006735BE" w:rsidP="006735BE">
      <w:pPr>
        <w:tabs>
          <w:tab w:val="left" w:pos="1134"/>
        </w:tabs>
        <w:spacing w:line="276" w:lineRule="auto"/>
        <w:jc w:val="both"/>
        <w:rPr>
          <w:iCs/>
          <w:sz w:val="24"/>
          <w:szCs w:val="24"/>
          <w:lang w:val="lt-LT"/>
        </w:rPr>
      </w:pPr>
    </w:p>
    <w:p w14:paraId="43F0DACE" w14:textId="77777777" w:rsidR="006602E4" w:rsidRPr="00D558A9" w:rsidRDefault="004F1FBA" w:rsidP="0093158C">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18" w:name="_Toc528248419"/>
      <w:bookmarkStart w:id="19" w:name="_Toc529627079"/>
      <w:bookmarkStart w:id="20" w:name="_Toc462844879"/>
      <w:bookmarkStart w:id="21" w:name="_Toc527703010"/>
      <w:bookmarkStart w:id="22" w:name="_Toc514397698"/>
      <w:bookmarkStart w:id="23" w:name="_Toc180397761"/>
      <w:bookmarkEnd w:id="18"/>
      <w:bookmarkEnd w:id="19"/>
      <w:r w:rsidRPr="00D558A9">
        <w:rPr>
          <w:rFonts w:ascii="Times New Roman" w:hAnsi="Times New Roman"/>
          <w:szCs w:val="24"/>
          <w:lang w:val="lt-LT"/>
        </w:rPr>
        <w:t>BENDROSIOS NUOSTATOS</w:t>
      </w:r>
      <w:bookmarkEnd w:id="20"/>
      <w:bookmarkEnd w:id="21"/>
      <w:bookmarkEnd w:id="22"/>
      <w:bookmarkEnd w:id="23"/>
    </w:p>
    <w:p w14:paraId="27598F4C" w14:textId="77777777" w:rsidR="00752EE2" w:rsidRPr="00D558A9" w:rsidRDefault="00752EE2" w:rsidP="00752EE2">
      <w:pPr>
        <w:pStyle w:val="ListParagraph"/>
        <w:tabs>
          <w:tab w:val="left" w:pos="851"/>
        </w:tabs>
        <w:spacing w:after="120"/>
        <w:ind w:left="0"/>
        <w:contextualSpacing w:val="0"/>
        <w:jc w:val="both"/>
        <w:rPr>
          <w:sz w:val="24"/>
          <w:szCs w:val="24"/>
          <w:lang w:val="lt-LT"/>
        </w:rPr>
      </w:pPr>
      <w:r w:rsidRPr="00643672">
        <w:rPr>
          <w:sz w:val="24"/>
          <w:szCs w:val="24"/>
          <w:lang w:val="lt-LT"/>
        </w:rPr>
        <w:t>Taikomos AD 5.1 4 skyriaus taikytinos ir šio skyriaus nuostatos</w:t>
      </w:r>
      <w:r w:rsidRPr="00643672">
        <w:rPr>
          <w:lang w:val="lt-LT"/>
        </w:rPr>
        <w:t>.</w:t>
      </w:r>
      <w:r w:rsidRPr="00D558A9">
        <w:rPr>
          <w:lang w:val="lt-LT"/>
        </w:rPr>
        <w:t xml:space="preserve"> </w:t>
      </w:r>
    </w:p>
    <w:p w14:paraId="1C5E4178" w14:textId="455B1B70" w:rsidR="00B5177D" w:rsidRPr="00D558A9" w:rsidRDefault="00141875" w:rsidP="00380FFD">
      <w:pPr>
        <w:pStyle w:val="ListParagraph"/>
        <w:tabs>
          <w:tab w:val="left" w:pos="851"/>
        </w:tabs>
        <w:spacing w:after="120" w:line="276" w:lineRule="auto"/>
        <w:ind w:left="0"/>
        <w:contextualSpacing w:val="0"/>
        <w:jc w:val="both"/>
        <w:rPr>
          <w:sz w:val="24"/>
          <w:szCs w:val="24"/>
          <w:lang w:val="lt-LT"/>
        </w:rPr>
      </w:pPr>
      <w:r w:rsidRPr="00D558A9">
        <w:rPr>
          <w:b/>
          <w:bCs/>
          <w:sz w:val="24"/>
          <w:szCs w:val="24"/>
          <w:lang w:val="lt-LT"/>
        </w:rPr>
        <w:t>4.1</w:t>
      </w:r>
      <w:r w:rsidR="00380FFD" w:rsidRPr="00D558A9">
        <w:rPr>
          <w:b/>
          <w:bCs/>
          <w:sz w:val="24"/>
          <w:szCs w:val="24"/>
          <w:lang w:val="lt-LT"/>
        </w:rPr>
        <w:t>.</w:t>
      </w:r>
      <w:r w:rsidRPr="00D558A9">
        <w:rPr>
          <w:sz w:val="24"/>
          <w:szCs w:val="24"/>
          <w:lang w:val="lt-LT"/>
        </w:rPr>
        <w:tab/>
      </w:r>
      <w:r w:rsidR="00752EE2" w:rsidRPr="00D558A9">
        <w:rPr>
          <w:sz w:val="24"/>
          <w:szCs w:val="24"/>
          <w:lang w:val="lt-LT"/>
        </w:rPr>
        <w:t xml:space="preserve">Vykdydamas AVĮ vertinimą ir akreditavimą, Biuras vadovaujasi savo politikomis ir procedūromis, standartu ISO/IEC 17029, </w:t>
      </w:r>
      <w:proofErr w:type="spellStart"/>
      <w:r w:rsidR="00752EE2" w:rsidRPr="00D558A9">
        <w:rPr>
          <w:sz w:val="24"/>
          <w:szCs w:val="24"/>
          <w:lang w:val="lt-LT"/>
        </w:rPr>
        <w:t>validavimo</w:t>
      </w:r>
      <w:proofErr w:type="spellEnd"/>
      <w:r w:rsidR="00752EE2" w:rsidRPr="00D558A9">
        <w:rPr>
          <w:sz w:val="24"/>
          <w:szCs w:val="24"/>
          <w:lang w:val="lt-LT"/>
        </w:rPr>
        <w:t xml:space="preserve">/ verifikavimo programa ir kitais dokumentais, nustatančiais reikalavimus </w:t>
      </w:r>
      <w:proofErr w:type="spellStart"/>
      <w:r w:rsidR="00752EE2" w:rsidRPr="00D558A9">
        <w:rPr>
          <w:sz w:val="24"/>
          <w:szCs w:val="24"/>
          <w:lang w:val="lt-LT"/>
        </w:rPr>
        <w:t>validuojamai</w:t>
      </w:r>
      <w:proofErr w:type="spellEnd"/>
      <w:r w:rsidR="00752EE2" w:rsidRPr="00D558A9">
        <w:rPr>
          <w:sz w:val="24"/>
          <w:szCs w:val="24"/>
          <w:lang w:val="lt-LT"/>
        </w:rPr>
        <w:t xml:space="preserve">/ verifikuojamai veiklai. Su aplinkos apsauga susijusios informacijos </w:t>
      </w:r>
      <w:proofErr w:type="spellStart"/>
      <w:r w:rsidR="00752EE2" w:rsidRPr="00D558A9">
        <w:rPr>
          <w:sz w:val="24"/>
          <w:szCs w:val="24"/>
          <w:lang w:val="lt-LT"/>
        </w:rPr>
        <w:t>val</w:t>
      </w:r>
      <w:r w:rsidR="0025726B" w:rsidRPr="00D558A9">
        <w:rPr>
          <w:sz w:val="24"/>
          <w:szCs w:val="24"/>
          <w:lang w:val="lt-LT"/>
        </w:rPr>
        <w:t>i</w:t>
      </w:r>
      <w:r w:rsidR="00752EE2" w:rsidRPr="00D558A9">
        <w:rPr>
          <w:sz w:val="24"/>
          <w:szCs w:val="24"/>
          <w:lang w:val="lt-LT"/>
        </w:rPr>
        <w:t>davimui</w:t>
      </w:r>
      <w:proofErr w:type="spellEnd"/>
      <w:r w:rsidR="00752EE2" w:rsidRPr="00D558A9">
        <w:rPr>
          <w:sz w:val="24"/>
          <w:szCs w:val="24"/>
          <w:lang w:val="lt-LT"/>
        </w:rPr>
        <w:t xml:space="preserve">/ verifikavimui kartu su ISO/IEC 17029 taikomi ISO 14065 ir IAF MD 6. </w:t>
      </w:r>
    </w:p>
    <w:p w14:paraId="31DB157A" w14:textId="5420DFA0" w:rsidR="00752EE2" w:rsidRPr="00D558A9" w:rsidRDefault="00141875" w:rsidP="00F66067">
      <w:pPr>
        <w:pStyle w:val="ListParagraph"/>
        <w:tabs>
          <w:tab w:val="left" w:pos="851"/>
        </w:tabs>
        <w:spacing w:after="120" w:line="276" w:lineRule="auto"/>
        <w:ind w:left="0"/>
        <w:contextualSpacing w:val="0"/>
        <w:jc w:val="both"/>
        <w:rPr>
          <w:sz w:val="24"/>
          <w:szCs w:val="24"/>
          <w:lang w:val="lt-LT"/>
        </w:rPr>
      </w:pPr>
      <w:r w:rsidRPr="00D558A9">
        <w:rPr>
          <w:b/>
          <w:bCs/>
          <w:sz w:val="24"/>
          <w:szCs w:val="24"/>
          <w:lang w:val="lt-LT"/>
        </w:rPr>
        <w:t>4.2</w:t>
      </w:r>
      <w:r w:rsidR="00F66067" w:rsidRPr="00D558A9">
        <w:rPr>
          <w:b/>
          <w:bCs/>
          <w:sz w:val="24"/>
          <w:szCs w:val="24"/>
          <w:lang w:val="lt-LT"/>
        </w:rPr>
        <w:t>.</w:t>
      </w:r>
      <w:r w:rsidRPr="00D558A9">
        <w:rPr>
          <w:sz w:val="24"/>
          <w:szCs w:val="24"/>
          <w:lang w:val="lt-LT"/>
        </w:rPr>
        <w:tab/>
      </w:r>
      <w:r w:rsidR="00B5177D" w:rsidRPr="00D558A9">
        <w:rPr>
          <w:sz w:val="24"/>
          <w:szCs w:val="24"/>
          <w:lang w:val="lt-LT"/>
        </w:rPr>
        <w:t xml:space="preserve">Vykdydamas </w:t>
      </w:r>
      <w:proofErr w:type="spellStart"/>
      <w:r w:rsidR="00B5177D" w:rsidRPr="00D558A9">
        <w:rPr>
          <w:sz w:val="24"/>
          <w:szCs w:val="24"/>
          <w:lang w:val="lt-LT"/>
        </w:rPr>
        <w:t>validavimo</w:t>
      </w:r>
      <w:proofErr w:type="spellEnd"/>
      <w:r w:rsidR="00B5177D" w:rsidRPr="00D558A9">
        <w:rPr>
          <w:sz w:val="24"/>
          <w:szCs w:val="24"/>
          <w:lang w:val="lt-LT"/>
        </w:rPr>
        <w:t xml:space="preserve">/ verifikavimo įstaigų akreditavimą pagal ES ATLPS schemą, Biuras vadovaujasi savo politikomis ir procedūromis, standartais ISO/IEC 17029 ir </w:t>
      </w:r>
      <w:r w:rsidR="00B5177D" w:rsidRPr="00D558A9">
        <w:rPr>
          <w:bCs/>
          <w:iCs/>
          <w:sz w:val="24"/>
          <w:szCs w:val="24"/>
          <w:lang w:val="lt-LT"/>
        </w:rPr>
        <w:t xml:space="preserve">ISO/IEC 14065, </w:t>
      </w:r>
      <w:r w:rsidR="00B5177D" w:rsidRPr="00D558A9">
        <w:rPr>
          <w:sz w:val="24"/>
          <w:szCs w:val="24"/>
          <w:lang w:val="lt-LT"/>
        </w:rPr>
        <w:t>direktyva 2003/87/EB; R</w:t>
      </w:r>
      <w:r w:rsidR="00B5177D" w:rsidRPr="00D558A9">
        <w:rPr>
          <w:sz w:val="24"/>
          <w:szCs w:val="24"/>
          <w:shd w:val="clear" w:color="auto" w:fill="FFFFFF"/>
          <w:lang w:val="lt-LT"/>
        </w:rPr>
        <w:t xml:space="preserve">eglamentais (ES) 2018/2067, (ES) 2018/2066, </w:t>
      </w:r>
      <w:r w:rsidR="00B5177D" w:rsidRPr="00D558A9">
        <w:rPr>
          <w:iCs/>
          <w:sz w:val="24"/>
          <w:szCs w:val="24"/>
          <w:lang w:val="lt-LT"/>
        </w:rPr>
        <w:t xml:space="preserve">(ES) 2024/1321, </w:t>
      </w:r>
      <w:r w:rsidR="00B5177D" w:rsidRPr="00D558A9">
        <w:rPr>
          <w:sz w:val="24"/>
          <w:szCs w:val="24"/>
          <w:shd w:val="clear" w:color="auto" w:fill="FFFFFF"/>
          <w:lang w:val="lt-LT"/>
        </w:rPr>
        <w:t xml:space="preserve">privalomojo taikymo dokumentais </w:t>
      </w:r>
      <w:r w:rsidR="00B5177D" w:rsidRPr="00D558A9">
        <w:rPr>
          <w:iCs/>
          <w:sz w:val="24"/>
          <w:szCs w:val="24"/>
          <w:lang w:val="lt-LT"/>
        </w:rPr>
        <w:t>EA-6/03, IAF MD 6, IAF MD 14.</w:t>
      </w:r>
    </w:p>
    <w:p w14:paraId="239DD3B8" w14:textId="0C2FF131" w:rsidR="00E24154" w:rsidRPr="00D558A9" w:rsidRDefault="00141875" w:rsidP="00F66067">
      <w:pPr>
        <w:pStyle w:val="ListParagraph"/>
        <w:tabs>
          <w:tab w:val="left" w:pos="851"/>
        </w:tabs>
        <w:spacing w:line="276" w:lineRule="auto"/>
        <w:ind w:left="0"/>
        <w:contextualSpacing w:val="0"/>
        <w:jc w:val="both"/>
        <w:rPr>
          <w:sz w:val="24"/>
          <w:szCs w:val="24"/>
          <w:lang w:val="lt-LT"/>
        </w:rPr>
      </w:pPr>
      <w:r w:rsidRPr="00D558A9">
        <w:rPr>
          <w:b/>
          <w:bCs/>
          <w:sz w:val="24"/>
          <w:szCs w:val="24"/>
          <w:lang w:val="lt-LT"/>
        </w:rPr>
        <w:t>4.3</w:t>
      </w:r>
      <w:r w:rsidR="00F66067" w:rsidRPr="00D558A9">
        <w:rPr>
          <w:b/>
          <w:bCs/>
          <w:sz w:val="24"/>
          <w:szCs w:val="24"/>
          <w:lang w:val="lt-LT"/>
        </w:rPr>
        <w:t>.</w:t>
      </w:r>
      <w:r w:rsidRPr="00D558A9">
        <w:rPr>
          <w:sz w:val="24"/>
          <w:szCs w:val="24"/>
          <w:lang w:val="lt-LT"/>
        </w:rPr>
        <w:tab/>
      </w:r>
      <w:r w:rsidR="00E24154" w:rsidRPr="00D558A9">
        <w:rPr>
          <w:sz w:val="24"/>
          <w:szCs w:val="24"/>
          <w:lang w:val="lt-LT"/>
        </w:rPr>
        <w:t>AVĮ vertinimui taikomi šie metodai:</w:t>
      </w:r>
    </w:p>
    <w:p w14:paraId="6C2F19EE" w14:textId="2205DDAA" w:rsidR="00E24154" w:rsidRPr="00D558A9" w:rsidRDefault="00E24154" w:rsidP="00B5177D">
      <w:pPr>
        <w:pStyle w:val="ListParagraph"/>
        <w:numPr>
          <w:ilvl w:val="0"/>
          <w:numId w:val="22"/>
        </w:numPr>
        <w:tabs>
          <w:tab w:val="left" w:pos="851"/>
          <w:tab w:val="left" w:pos="1134"/>
        </w:tabs>
        <w:spacing w:after="120" w:line="276" w:lineRule="auto"/>
        <w:contextualSpacing w:val="0"/>
        <w:jc w:val="both"/>
        <w:rPr>
          <w:iCs/>
          <w:sz w:val="24"/>
          <w:szCs w:val="24"/>
          <w:lang w:val="lt-LT"/>
        </w:rPr>
      </w:pPr>
      <w:r w:rsidRPr="00D558A9">
        <w:rPr>
          <w:sz w:val="24"/>
          <w:szCs w:val="24"/>
          <w:lang w:val="lt-LT"/>
        </w:rPr>
        <w:t xml:space="preserve">kompetencijos vertinimas </w:t>
      </w:r>
      <w:r w:rsidR="009566E0" w:rsidRPr="00D558A9">
        <w:rPr>
          <w:sz w:val="24"/>
          <w:szCs w:val="24"/>
          <w:lang w:val="lt-LT"/>
        </w:rPr>
        <w:t>–</w:t>
      </w:r>
      <w:r w:rsidRPr="00D558A9">
        <w:rPr>
          <w:sz w:val="24"/>
          <w:szCs w:val="24"/>
          <w:lang w:val="lt-LT"/>
        </w:rPr>
        <w:t xml:space="preserve"> veikl</w:t>
      </w:r>
      <w:r w:rsidR="00E958C8" w:rsidRPr="00D558A9">
        <w:rPr>
          <w:sz w:val="24"/>
          <w:szCs w:val="24"/>
          <w:lang w:val="lt-LT"/>
        </w:rPr>
        <w:t>a</w:t>
      </w:r>
      <w:r w:rsidRPr="00D558A9">
        <w:rPr>
          <w:sz w:val="24"/>
          <w:szCs w:val="24"/>
          <w:lang w:val="lt-LT"/>
        </w:rPr>
        <w:t xml:space="preserve">, kurią Biuras atlieka </w:t>
      </w:r>
      <w:proofErr w:type="spellStart"/>
      <w:r w:rsidRPr="00D558A9">
        <w:rPr>
          <w:sz w:val="24"/>
          <w:szCs w:val="24"/>
          <w:lang w:val="lt-LT"/>
        </w:rPr>
        <w:t>validavimo</w:t>
      </w:r>
      <w:proofErr w:type="spellEnd"/>
      <w:r w:rsidRPr="00D558A9">
        <w:rPr>
          <w:sz w:val="24"/>
          <w:szCs w:val="24"/>
          <w:lang w:val="lt-LT"/>
        </w:rPr>
        <w:t>/ verifikavimo įstaigų patalpose (arba nuotoliniu būdu, jei reikia), kurios metu yra peržiūrima ir vertinama kompetencija, pvz., peržiūrint kompetencijos vertinimo įrašus arba apklausiant dalyvaujančius darbuotojus;</w:t>
      </w:r>
    </w:p>
    <w:p w14:paraId="78B2BE5C" w14:textId="7CEC0F4F" w:rsidR="00E958C8" w:rsidRPr="00D558A9" w:rsidRDefault="00E958C8" w:rsidP="00B5177D">
      <w:pPr>
        <w:pStyle w:val="ListParagraph"/>
        <w:numPr>
          <w:ilvl w:val="0"/>
          <w:numId w:val="22"/>
        </w:numPr>
        <w:tabs>
          <w:tab w:val="left" w:pos="851"/>
          <w:tab w:val="left" w:pos="1134"/>
        </w:tabs>
        <w:spacing w:after="120" w:line="276" w:lineRule="auto"/>
        <w:contextualSpacing w:val="0"/>
        <w:jc w:val="both"/>
        <w:rPr>
          <w:iCs/>
          <w:sz w:val="24"/>
          <w:szCs w:val="24"/>
          <w:lang w:val="lt-LT"/>
        </w:rPr>
      </w:pPr>
      <w:r w:rsidRPr="00D558A9">
        <w:rPr>
          <w:iCs/>
          <w:sz w:val="24"/>
          <w:szCs w:val="24"/>
          <w:lang w:val="lt-LT"/>
        </w:rPr>
        <w:t xml:space="preserve">vertikalus auditas – veikla, kurią Biuras atlieka AVĮ patalpose (arba nuotoliniu būdu, jei reikia), </w:t>
      </w:r>
      <w:r w:rsidRPr="00D558A9">
        <w:rPr>
          <w:sz w:val="24"/>
          <w:szCs w:val="24"/>
          <w:lang w:val="lt-LT"/>
        </w:rPr>
        <w:t>kurios metu yra</w:t>
      </w:r>
      <w:r w:rsidRPr="00D558A9">
        <w:rPr>
          <w:iCs/>
          <w:sz w:val="24"/>
          <w:szCs w:val="24"/>
          <w:lang w:val="lt-LT"/>
        </w:rPr>
        <w:t xml:space="preserve"> peržiūrimi ir vertinami su konkrečia </w:t>
      </w:r>
      <w:proofErr w:type="spellStart"/>
      <w:r w:rsidRPr="00D558A9">
        <w:rPr>
          <w:iCs/>
          <w:sz w:val="24"/>
          <w:szCs w:val="24"/>
          <w:lang w:val="lt-LT"/>
        </w:rPr>
        <w:t>validavimo</w:t>
      </w:r>
      <w:proofErr w:type="spellEnd"/>
      <w:r w:rsidRPr="00D558A9">
        <w:rPr>
          <w:iCs/>
          <w:sz w:val="24"/>
          <w:szCs w:val="24"/>
          <w:lang w:val="lt-LT"/>
        </w:rPr>
        <w:t xml:space="preserve">/ verifikavimo veikla susiję įrašai ir dokumentai, įskaitant audito vadovo, auditoriaus ar techninio eksperto kompetencijos įrašus; </w:t>
      </w:r>
    </w:p>
    <w:p w14:paraId="0C6E1DFA" w14:textId="2DC5431E" w:rsidR="00E24154" w:rsidRPr="00D558A9" w:rsidRDefault="00D81C51" w:rsidP="00B5177D">
      <w:pPr>
        <w:pStyle w:val="ListParagraph"/>
        <w:numPr>
          <w:ilvl w:val="0"/>
          <w:numId w:val="22"/>
        </w:numPr>
        <w:tabs>
          <w:tab w:val="left" w:pos="851"/>
          <w:tab w:val="left" w:pos="1134"/>
        </w:tabs>
        <w:spacing w:after="120" w:line="276" w:lineRule="auto"/>
        <w:contextualSpacing w:val="0"/>
        <w:jc w:val="both"/>
        <w:rPr>
          <w:iCs/>
          <w:sz w:val="24"/>
          <w:szCs w:val="24"/>
          <w:lang w:val="lt-LT"/>
        </w:rPr>
      </w:pPr>
      <w:r w:rsidRPr="00D558A9">
        <w:rPr>
          <w:iCs/>
          <w:sz w:val="24"/>
          <w:szCs w:val="24"/>
          <w:lang w:val="lt-LT"/>
        </w:rPr>
        <w:lastRenderedPageBreak/>
        <w:t>v</w:t>
      </w:r>
      <w:r w:rsidR="00E958C8" w:rsidRPr="00D558A9">
        <w:rPr>
          <w:iCs/>
          <w:sz w:val="24"/>
          <w:szCs w:val="24"/>
          <w:lang w:val="lt-LT"/>
        </w:rPr>
        <w:t xml:space="preserve">eiklos stebėjimas </w:t>
      </w:r>
      <w:r w:rsidR="00E958C8" w:rsidRPr="00D558A9">
        <w:rPr>
          <w:sz w:val="24"/>
          <w:szCs w:val="24"/>
          <w:lang w:val="lt-LT"/>
        </w:rPr>
        <w:t>(toliau – stebėjimas/ audito stebėjimas/ veiklos stebėjimas</w:t>
      </w:r>
      <w:r w:rsidRPr="00D558A9">
        <w:rPr>
          <w:sz w:val="24"/>
          <w:szCs w:val="24"/>
          <w:lang w:val="lt-LT"/>
        </w:rPr>
        <w:t xml:space="preserve">) – veikla, kurios metu Biuras stebi (be trukdžių) AVĮ atliekamą </w:t>
      </w:r>
      <w:r w:rsidR="00500647" w:rsidRPr="00D558A9">
        <w:rPr>
          <w:sz w:val="24"/>
          <w:szCs w:val="24"/>
          <w:lang w:val="lt-LT"/>
        </w:rPr>
        <w:t xml:space="preserve">atitikties vertinimo veiklą </w:t>
      </w:r>
      <w:r w:rsidRPr="00D558A9">
        <w:rPr>
          <w:sz w:val="24"/>
          <w:szCs w:val="24"/>
          <w:lang w:val="lt-LT"/>
        </w:rPr>
        <w:t>(akreditavimo pagal E</w:t>
      </w:r>
      <w:r w:rsidR="000075E9" w:rsidRPr="00D558A9">
        <w:rPr>
          <w:sz w:val="24"/>
          <w:szCs w:val="24"/>
          <w:lang w:val="lt-LT"/>
        </w:rPr>
        <w:t>S</w:t>
      </w:r>
      <w:r w:rsidRPr="00D558A9">
        <w:rPr>
          <w:sz w:val="24"/>
          <w:szCs w:val="24"/>
          <w:lang w:val="lt-LT"/>
        </w:rPr>
        <w:t xml:space="preserve"> ATLPS atveju –</w:t>
      </w:r>
      <w:r w:rsidR="00500647" w:rsidRPr="00D558A9">
        <w:rPr>
          <w:sz w:val="24"/>
          <w:szCs w:val="24"/>
          <w:lang w:val="lt-LT"/>
        </w:rPr>
        <w:t xml:space="preserve"> tikrintojo veiklos vietoje atliekamą </w:t>
      </w:r>
      <w:r w:rsidRPr="00D558A9">
        <w:rPr>
          <w:sz w:val="24"/>
          <w:szCs w:val="24"/>
          <w:lang w:val="lt-LT"/>
        </w:rPr>
        <w:t>išmetamųjų teršalų ataskaitų, pradinių duomenų ataskait</w:t>
      </w:r>
      <w:r w:rsidR="00500647" w:rsidRPr="00D558A9">
        <w:rPr>
          <w:sz w:val="24"/>
          <w:szCs w:val="24"/>
          <w:lang w:val="lt-LT"/>
        </w:rPr>
        <w:t>ų</w:t>
      </w:r>
      <w:r w:rsidRPr="00D558A9">
        <w:rPr>
          <w:sz w:val="24"/>
          <w:szCs w:val="24"/>
          <w:lang w:val="lt-LT"/>
        </w:rPr>
        <w:t>, naujų dalyvių ataskait</w:t>
      </w:r>
      <w:r w:rsidR="00500647" w:rsidRPr="00D558A9">
        <w:rPr>
          <w:sz w:val="24"/>
          <w:szCs w:val="24"/>
          <w:lang w:val="lt-LT"/>
        </w:rPr>
        <w:t>ų</w:t>
      </w:r>
      <w:r w:rsidRPr="00D558A9">
        <w:rPr>
          <w:sz w:val="24"/>
          <w:szCs w:val="24"/>
          <w:lang w:val="lt-LT"/>
        </w:rPr>
        <w:t>, metin</w:t>
      </w:r>
      <w:r w:rsidR="00500647" w:rsidRPr="00D558A9">
        <w:rPr>
          <w:sz w:val="24"/>
          <w:szCs w:val="24"/>
          <w:lang w:val="lt-LT"/>
        </w:rPr>
        <w:t>ių</w:t>
      </w:r>
      <w:r w:rsidRPr="00D558A9">
        <w:rPr>
          <w:sz w:val="24"/>
          <w:szCs w:val="24"/>
          <w:lang w:val="lt-LT"/>
        </w:rPr>
        <w:t xml:space="preserve"> veiklos duomenų ataskait</w:t>
      </w:r>
      <w:r w:rsidR="00500647" w:rsidRPr="00D558A9">
        <w:rPr>
          <w:sz w:val="24"/>
          <w:szCs w:val="24"/>
          <w:lang w:val="lt-LT"/>
        </w:rPr>
        <w:t>ų, tonkilometrių ataskaitų patikrą)</w:t>
      </w:r>
      <w:r w:rsidR="00500647" w:rsidRPr="00D558A9">
        <w:rPr>
          <w:iCs/>
          <w:sz w:val="24"/>
          <w:szCs w:val="24"/>
          <w:lang w:val="lt-LT"/>
        </w:rPr>
        <w:t xml:space="preserve"> ir kitą </w:t>
      </w:r>
      <w:r w:rsidR="00500647" w:rsidRPr="00D558A9">
        <w:rPr>
          <w:sz w:val="24"/>
          <w:szCs w:val="24"/>
          <w:lang w:val="lt-LT"/>
        </w:rPr>
        <w:t xml:space="preserve">AVĮ patalpose </w:t>
      </w:r>
      <w:r w:rsidR="00500647" w:rsidRPr="00D558A9">
        <w:rPr>
          <w:iCs/>
          <w:sz w:val="24"/>
          <w:szCs w:val="24"/>
          <w:lang w:val="lt-LT"/>
        </w:rPr>
        <w:t xml:space="preserve">atliekamą veiklą. </w:t>
      </w:r>
    </w:p>
    <w:p w14:paraId="176F7E39" w14:textId="05E3598B" w:rsidR="000D1A59" w:rsidRPr="00D558A9" w:rsidRDefault="00141875" w:rsidP="00F66067">
      <w:pPr>
        <w:tabs>
          <w:tab w:val="left" w:pos="851"/>
        </w:tabs>
        <w:spacing w:after="120" w:line="276" w:lineRule="auto"/>
        <w:jc w:val="both"/>
        <w:rPr>
          <w:sz w:val="24"/>
          <w:szCs w:val="24"/>
          <w:lang w:val="lt-LT"/>
        </w:rPr>
      </w:pPr>
      <w:r w:rsidRPr="00D558A9">
        <w:rPr>
          <w:b/>
          <w:bCs/>
          <w:sz w:val="24"/>
          <w:szCs w:val="24"/>
          <w:lang w:val="lt-LT"/>
        </w:rPr>
        <w:t>4.4</w:t>
      </w:r>
      <w:r w:rsidR="00F66067" w:rsidRPr="00D558A9">
        <w:rPr>
          <w:b/>
          <w:bCs/>
          <w:sz w:val="24"/>
          <w:szCs w:val="24"/>
          <w:lang w:val="lt-LT"/>
        </w:rPr>
        <w:t>.</w:t>
      </w:r>
      <w:r w:rsidRPr="00D558A9">
        <w:rPr>
          <w:sz w:val="24"/>
          <w:szCs w:val="24"/>
          <w:lang w:val="lt-LT"/>
        </w:rPr>
        <w:tab/>
      </w:r>
      <w:r w:rsidR="000D1A59" w:rsidRPr="00D558A9">
        <w:rPr>
          <w:sz w:val="24"/>
          <w:szCs w:val="24"/>
          <w:lang w:val="lt-LT"/>
        </w:rPr>
        <w:t>Kiekvienam naujam pareiškėjui ir kiekvienai akredituotai AVĮ parengiama vertinimo programa, pagrįsta rizikos vertinimu.</w:t>
      </w:r>
      <w:r w:rsidR="00803F66" w:rsidRPr="00D558A9">
        <w:rPr>
          <w:sz w:val="24"/>
          <w:szCs w:val="24"/>
          <w:lang w:val="lt-LT"/>
        </w:rPr>
        <w:t xml:space="preserve"> Akreditavimo ES ATLPS atveju vertinimo programa per akreditavimo ciklą </w:t>
      </w:r>
      <w:r w:rsidR="009352C8" w:rsidRPr="00D558A9">
        <w:rPr>
          <w:sz w:val="24"/>
          <w:szCs w:val="24"/>
          <w:lang w:val="lt-LT"/>
        </w:rPr>
        <w:t>apima</w:t>
      </w:r>
      <w:r w:rsidR="00803F66" w:rsidRPr="00D558A9">
        <w:rPr>
          <w:sz w:val="24"/>
          <w:szCs w:val="24"/>
          <w:lang w:val="lt-LT"/>
        </w:rPr>
        <w:t xml:space="preserve"> bent vieną stebėjimą kiekviename </w:t>
      </w:r>
      <w:r w:rsidR="001C5FDC" w:rsidRPr="00D558A9">
        <w:rPr>
          <w:sz w:val="24"/>
          <w:szCs w:val="24"/>
          <w:lang w:val="lt-LT"/>
        </w:rPr>
        <w:t xml:space="preserve">pageidaujamos akreditavimo srities </w:t>
      </w:r>
      <w:r w:rsidR="00803F66" w:rsidRPr="00D558A9">
        <w:rPr>
          <w:sz w:val="24"/>
          <w:szCs w:val="24"/>
          <w:lang w:val="lt-LT"/>
        </w:rPr>
        <w:t xml:space="preserve">klasteryje (2 lentelė), </w:t>
      </w:r>
      <w:r w:rsidR="009352C8" w:rsidRPr="00D558A9">
        <w:rPr>
          <w:sz w:val="24"/>
          <w:szCs w:val="24"/>
          <w:lang w:val="lt-LT"/>
        </w:rPr>
        <w:t xml:space="preserve">kuris yra </w:t>
      </w:r>
      <w:r w:rsidR="00803F66" w:rsidRPr="00D558A9">
        <w:rPr>
          <w:sz w:val="24"/>
          <w:szCs w:val="24"/>
          <w:lang w:val="lt-LT"/>
        </w:rPr>
        <w:t xml:space="preserve">pageidaujamoje akreditavimo/ akreditavimo srityje. </w:t>
      </w:r>
      <w:r w:rsidR="008F6320" w:rsidRPr="00D558A9">
        <w:rPr>
          <w:sz w:val="24"/>
          <w:szCs w:val="24"/>
          <w:lang w:val="lt-LT"/>
        </w:rPr>
        <w:t xml:space="preserve">Atrinktų </w:t>
      </w:r>
      <w:proofErr w:type="spellStart"/>
      <w:r w:rsidR="008F6320" w:rsidRPr="00D558A9">
        <w:rPr>
          <w:sz w:val="24"/>
          <w:szCs w:val="24"/>
          <w:lang w:val="lt-LT"/>
        </w:rPr>
        <w:t>v</w:t>
      </w:r>
      <w:r w:rsidR="00803F66" w:rsidRPr="00D558A9">
        <w:rPr>
          <w:sz w:val="24"/>
          <w:szCs w:val="24"/>
          <w:lang w:val="lt-LT"/>
        </w:rPr>
        <w:t>alidavimo</w:t>
      </w:r>
      <w:proofErr w:type="spellEnd"/>
      <w:r w:rsidR="00803F66" w:rsidRPr="00D558A9">
        <w:rPr>
          <w:sz w:val="24"/>
          <w:szCs w:val="24"/>
          <w:lang w:val="lt-LT"/>
        </w:rPr>
        <w:t xml:space="preserve">/ verifikavimo bylų </w:t>
      </w:r>
      <w:r w:rsidR="008F6320" w:rsidRPr="00D558A9">
        <w:rPr>
          <w:sz w:val="24"/>
          <w:szCs w:val="24"/>
          <w:lang w:val="lt-LT"/>
        </w:rPr>
        <w:t>vertinamoji analizė (</w:t>
      </w:r>
      <w:r w:rsidR="00803F66" w:rsidRPr="00D558A9">
        <w:rPr>
          <w:sz w:val="24"/>
          <w:szCs w:val="24"/>
          <w:lang w:val="lt-LT"/>
        </w:rPr>
        <w:t xml:space="preserve">vertikalus </w:t>
      </w:r>
      <w:r w:rsidR="00803F66" w:rsidRPr="005A5E95">
        <w:rPr>
          <w:sz w:val="24"/>
          <w:szCs w:val="24"/>
          <w:lang w:val="lt-LT"/>
        </w:rPr>
        <w:t>auditas</w:t>
      </w:r>
      <w:r w:rsidR="008F6320" w:rsidRPr="005A5E95">
        <w:rPr>
          <w:sz w:val="24"/>
          <w:szCs w:val="24"/>
          <w:lang w:val="lt-LT"/>
        </w:rPr>
        <w:t>)</w:t>
      </w:r>
      <w:r w:rsidR="00803F66" w:rsidRPr="005A5E95">
        <w:rPr>
          <w:sz w:val="24"/>
          <w:szCs w:val="24"/>
          <w:lang w:val="lt-LT"/>
        </w:rPr>
        <w:t xml:space="preserve"> papild</w:t>
      </w:r>
      <w:r w:rsidR="00F611E1" w:rsidRPr="005A5E95">
        <w:rPr>
          <w:sz w:val="24"/>
          <w:szCs w:val="24"/>
          <w:lang w:val="lt-LT"/>
        </w:rPr>
        <w:t>o</w:t>
      </w:r>
      <w:r w:rsidR="00803F66" w:rsidRPr="005A5E95">
        <w:rPr>
          <w:sz w:val="24"/>
          <w:szCs w:val="24"/>
          <w:lang w:val="lt-LT"/>
        </w:rPr>
        <w:t xml:space="preserve"> </w:t>
      </w:r>
      <w:r w:rsidR="008F6320" w:rsidRPr="005A5E95">
        <w:rPr>
          <w:sz w:val="24"/>
          <w:szCs w:val="24"/>
          <w:lang w:val="lt-LT"/>
        </w:rPr>
        <w:t>stebėjimus, kad</w:t>
      </w:r>
      <w:r w:rsidR="008F6320" w:rsidRPr="00D558A9">
        <w:rPr>
          <w:sz w:val="24"/>
          <w:szCs w:val="24"/>
          <w:lang w:val="lt-LT"/>
        </w:rPr>
        <w:t xml:space="preserve"> pirminio akreditavimo metu ir vėliau, per akreditavimo ciklą būtų įvertinta visa akreditavimo srit</w:t>
      </w:r>
      <w:r w:rsidR="00B5177D" w:rsidRPr="00D558A9">
        <w:rPr>
          <w:sz w:val="24"/>
          <w:szCs w:val="24"/>
          <w:lang w:val="lt-LT"/>
        </w:rPr>
        <w:t>i</w:t>
      </w:r>
      <w:r w:rsidR="008F6320" w:rsidRPr="00D558A9">
        <w:rPr>
          <w:sz w:val="24"/>
          <w:szCs w:val="24"/>
          <w:lang w:val="lt-LT"/>
        </w:rPr>
        <w:t>s.</w:t>
      </w:r>
      <w:r w:rsidR="00B5177D" w:rsidRPr="00D558A9">
        <w:rPr>
          <w:sz w:val="24"/>
          <w:szCs w:val="24"/>
          <w:lang w:val="lt-LT"/>
        </w:rPr>
        <w:t xml:space="preserve"> </w:t>
      </w:r>
      <w:r w:rsidR="008F6320" w:rsidRPr="00D558A9">
        <w:rPr>
          <w:sz w:val="24"/>
          <w:szCs w:val="24"/>
          <w:lang w:val="lt-LT"/>
        </w:rPr>
        <w:t>Biuras gali pratęsti tokią vertinimo tvarką arbą ją suintensyvinti</w:t>
      </w:r>
      <w:r w:rsidR="0011612B" w:rsidRPr="00D558A9">
        <w:rPr>
          <w:sz w:val="24"/>
          <w:szCs w:val="24"/>
          <w:lang w:val="lt-LT"/>
        </w:rPr>
        <w:t xml:space="preserve">, jei </w:t>
      </w:r>
      <w:r w:rsidR="008F6320" w:rsidRPr="00D558A9">
        <w:rPr>
          <w:sz w:val="24"/>
          <w:szCs w:val="24"/>
          <w:lang w:val="lt-LT"/>
        </w:rPr>
        <w:t>veikla vien</w:t>
      </w:r>
      <w:r w:rsidR="00B5177D" w:rsidRPr="00D558A9">
        <w:rPr>
          <w:sz w:val="24"/>
          <w:szCs w:val="24"/>
          <w:lang w:val="lt-LT"/>
        </w:rPr>
        <w:t xml:space="preserve">ame </w:t>
      </w:r>
      <w:r w:rsidR="008F6320" w:rsidRPr="00D558A9">
        <w:rPr>
          <w:sz w:val="24"/>
          <w:szCs w:val="24"/>
          <w:lang w:val="lt-LT"/>
        </w:rPr>
        <w:t>ar keli</w:t>
      </w:r>
      <w:r w:rsidR="00B5177D" w:rsidRPr="00D558A9">
        <w:rPr>
          <w:sz w:val="24"/>
          <w:szCs w:val="24"/>
          <w:lang w:val="lt-LT"/>
        </w:rPr>
        <w:t>u</w:t>
      </w:r>
      <w:r w:rsidR="008F6320" w:rsidRPr="00D558A9">
        <w:rPr>
          <w:sz w:val="24"/>
          <w:szCs w:val="24"/>
          <w:lang w:val="lt-LT"/>
        </w:rPr>
        <w:t xml:space="preserve">ose </w:t>
      </w:r>
      <w:r w:rsidR="00B5177D" w:rsidRPr="00D558A9">
        <w:rPr>
          <w:sz w:val="24"/>
          <w:szCs w:val="24"/>
          <w:lang w:val="lt-LT"/>
        </w:rPr>
        <w:t>klasteriuose</w:t>
      </w:r>
      <w:r w:rsidR="008F6320" w:rsidRPr="00D558A9">
        <w:rPr>
          <w:sz w:val="24"/>
          <w:szCs w:val="24"/>
          <w:lang w:val="lt-LT"/>
        </w:rPr>
        <w:t xml:space="preserve"> yra labai sudėtinga</w:t>
      </w:r>
      <w:r w:rsidR="00B5177D" w:rsidRPr="00D558A9">
        <w:rPr>
          <w:sz w:val="24"/>
          <w:szCs w:val="24"/>
          <w:lang w:val="lt-LT"/>
        </w:rPr>
        <w:t xml:space="preserve"> ir</w:t>
      </w:r>
      <w:r w:rsidR="008F6320" w:rsidRPr="00D558A9">
        <w:rPr>
          <w:sz w:val="24"/>
          <w:szCs w:val="24"/>
          <w:lang w:val="lt-LT"/>
        </w:rPr>
        <w:t xml:space="preserve"> reikalauja didelės kompetencijos</w:t>
      </w:r>
      <w:r w:rsidR="00B5177D" w:rsidRPr="00D558A9">
        <w:rPr>
          <w:sz w:val="24"/>
          <w:szCs w:val="24"/>
          <w:lang w:val="lt-LT"/>
        </w:rPr>
        <w:t xml:space="preserve">. </w:t>
      </w:r>
    </w:p>
    <w:p w14:paraId="52A89759" w14:textId="77777777" w:rsidR="00FB3B4D" w:rsidRDefault="00380FFD" w:rsidP="00FB3B4D">
      <w:pPr>
        <w:tabs>
          <w:tab w:val="left" w:pos="851"/>
        </w:tabs>
        <w:spacing w:line="276" w:lineRule="auto"/>
        <w:jc w:val="both"/>
        <w:rPr>
          <w:sz w:val="24"/>
          <w:szCs w:val="24"/>
          <w:lang w:val="lt-LT"/>
        </w:rPr>
      </w:pPr>
      <w:r w:rsidRPr="00D558A9">
        <w:rPr>
          <w:b/>
          <w:bCs/>
          <w:sz w:val="24"/>
          <w:szCs w:val="24"/>
          <w:lang w:val="lt-LT"/>
        </w:rPr>
        <w:t>4.5</w:t>
      </w:r>
      <w:r w:rsidR="00F66067" w:rsidRPr="00D558A9">
        <w:rPr>
          <w:b/>
          <w:bCs/>
          <w:sz w:val="24"/>
          <w:szCs w:val="24"/>
          <w:lang w:val="lt-LT"/>
        </w:rPr>
        <w:t>.</w:t>
      </w:r>
      <w:r w:rsidRPr="00D558A9">
        <w:rPr>
          <w:sz w:val="24"/>
          <w:szCs w:val="24"/>
          <w:lang w:val="lt-LT"/>
        </w:rPr>
        <w:tab/>
      </w:r>
      <w:r w:rsidR="00B5177D" w:rsidRPr="00D558A9">
        <w:rPr>
          <w:sz w:val="24"/>
          <w:szCs w:val="24"/>
          <w:lang w:val="lt-LT"/>
        </w:rPr>
        <w:t>Stebėjimų gali prireikti antroje ataskaitinių metų pusėje dėl kai kuriems įrenginiams taikomų specifinių prieigos apribojimų, pvz., dėl darbo atviroje jūroje arba dėl įrenginio dydžio ir sudėtingumo.</w:t>
      </w:r>
    </w:p>
    <w:p w14:paraId="5D7F296E" w14:textId="4BF7679E" w:rsidR="00FB3B4D" w:rsidRDefault="00ED6BEF" w:rsidP="00ED6BEF">
      <w:pPr>
        <w:tabs>
          <w:tab w:val="left" w:pos="567"/>
        </w:tabs>
        <w:spacing w:before="120" w:after="120"/>
        <w:jc w:val="both"/>
        <w:rPr>
          <w:sz w:val="24"/>
          <w:szCs w:val="24"/>
          <w:lang w:val="lt-LT"/>
        </w:rPr>
      </w:pPr>
      <w:r w:rsidRPr="00D558A9">
        <w:rPr>
          <w:b/>
          <w:bCs/>
          <w:i/>
          <w:iCs/>
          <w:sz w:val="24"/>
          <w:szCs w:val="24"/>
          <w:lang w:val="lt-LT"/>
        </w:rPr>
        <w:t xml:space="preserve">Schemos ES ATLPS </w:t>
      </w:r>
      <w:r>
        <w:rPr>
          <w:b/>
          <w:bCs/>
          <w:i/>
          <w:iCs/>
          <w:sz w:val="24"/>
          <w:szCs w:val="24"/>
          <w:lang w:val="lt-LT"/>
        </w:rPr>
        <w:t>atveju</w:t>
      </w:r>
    </w:p>
    <w:p w14:paraId="6C65A292" w14:textId="489D3EE2" w:rsidR="00FB3B4D" w:rsidRPr="00FB3B4D" w:rsidRDefault="00FB3B4D" w:rsidP="00FB3B4D">
      <w:pPr>
        <w:tabs>
          <w:tab w:val="left" w:pos="851"/>
        </w:tabs>
        <w:spacing w:line="276" w:lineRule="auto"/>
        <w:jc w:val="both"/>
        <w:rPr>
          <w:sz w:val="24"/>
          <w:szCs w:val="24"/>
          <w:lang w:val="lt-LT"/>
        </w:rPr>
      </w:pPr>
      <w:r w:rsidRPr="00FB3B4D">
        <w:rPr>
          <w:b/>
          <w:bCs/>
          <w:sz w:val="24"/>
          <w:szCs w:val="24"/>
          <w:lang w:val="lt-LT"/>
        </w:rPr>
        <w:t>4.6</w:t>
      </w:r>
      <w:r>
        <w:rPr>
          <w:sz w:val="24"/>
          <w:szCs w:val="24"/>
          <w:lang w:val="lt-LT"/>
        </w:rPr>
        <w:tab/>
      </w:r>
      <w:r w:rsidRPr="00FB3B4D">
        <w:rPr>
          <w:sz w:val="24"/>
          <w:szCs w:val="24"/>
          <w:lang w:val="lt-LT"/>
        </w:rPr>
        <w:t xml:space="preserve">Tikrintojas kiekvienais metais iki lapkričio 15 d. pateikia Biurui tokią informaciją: </w:t>
      </w:r>
    </w:p>
    <w:p w14:paraId="121ABAA5" w14:textId="77777777" w:rsidR="00FB3B4D" w:rsidRPr="00FB3B4D" w:rsidRDefault="00FB3B4D" w:rsidP="00FB3B4D">
      <w:pPr>
        <w:pStyle w:val="ListParagraph"/>
        <w:tabs>
          <w:tab w:val="left" w:pos="851"/>
        </w:tabs>
        <w:spacing w:before="120"/>
        <w:ind w:left="0"/>
        <w:contextualSpacing w:val="0"/>
        <w:jc w:val="both"/>
        <w:rPr>
          <w:sz w:val="24"/>
          <w:szCs w:val="24"/>
          <w:lang w:val="lt-LT"/>
        </w:rPr>
      </w:pPr>
      <w:r w:rsidRPr="00FB3B4D">
        <w:rPr>
          <w:sz w:val="24"/>
          <w:szCs w:val="24"/>
          <w:lang w:val="lt-LT"/>
        </w:rPr>
        <w:t xml:space="preserve">a) planuojamą patikrų, kurias tikrintojas yra numatęs atlikti, laiką ir vietą, įskaitant tai, ar bus surengtas fizinis ar virtualus apsilankymas vietoje; </w:t>
      </w:r>
    </w:p>
    <w:p w14:paraId="26770C4F" w14:textId="77777777" w:rsidR="00FB3B4D" w:rsidRPr="00FB3B4D" w:rsidRDefault="00FB3B4D" w:rsidP="00FB3B4D">
      <w:pPr>
        <w:pStyle w:val="ListParagraph"/>
        <w:tabs>
          <w:tab w:val="left" w:pos="851"/>
        </w:tabs>
        <w:spacing w:before="120"/>
        <w:ind w:left="0"/>
        <w:contextualSpacing w:val="0"/>
        <w:jc w:val="both"/>
        <w:rPr>
          <w:sz w:val="24"/>
          <w:szCs w:val="24"/>
          <w:lang w:val="lt-LT"/>
        </w:rPr>
      </w:pPr>
      <w:r w:rsidRPr="00FB3B4D">
        <w:rPr>
          <w:sz w:val="24"/>
          <w:szCs w:val="24"/>
          <w:lang w:val="lt-LT"/>
        </w:rPr>
        <w:t xml:space="preserve">b) veiklos vykdytojų arba orlaivių naudotojų, kurių išmetamųjų teršalų kiekio ataskaitos, bazinių duomenų ataskaitos, naujo rinkos dalyvio duomenų ataskaitos arba metinės veiklos lygio ataskaitos bus tikrinamos, adresus ir kontaktinius duomenis; </w:t>
      </w:r>
    </w:p>
    <w:p w14:paraId="401FE74D" w14:textId="77777777" w:rsidR="00FB3B4D" w:rsidRPr="00FB3B4D" w:rsidRDefault="00FB3B4D" w:rsidP="00FB3B4D">
      <w:pPr>
        <w:pStyle w:val="ListParagraph"/>
        <w:tabs>
          <w:tab w:val="left" w:pos="851"/>
        </w:tabs>
        <w:spacing w:before="120"/>
        <w:ind w:left="0"/>
        <w:contextualSpacing w:val="0"/>
        <w:jc w:val="both"/>
        <w:rPr>
          <w:sz w:val="24"/>
          <w:szCs w:val="24"/>
          <w:lang w:val="lt-LT"/>
        </w:rPr>
      </w:pPr>
      <w:r w:rsidRPr="00FB3B4D">
        <w:rPr>
          <w:sz w:val="24"/>
          <w:szCs w:val="24"/>
          <w:lang w:val="lt-LT"/>
        </w:rPr>
        <w:t xml:space="preserve">c) patikros grupės narių vardus ir pavardes ir akreditavimo sritį, kuriai priskiriama veiklos vykdytojo arba orlaivių naudotojo veikla. </w:t>
      </w:r>
    </w:p>
    <w:p w14:paraId="22F93C15" w14:textId="77777777" w:rsidR="00FB3B4D" w:rsidRDefault="00FB3B4D" w:rsidP="00FB3B4D">
      <w:pPr>
        <w:pStyle w:val="ListParagraph"/>
        <w:tabs>
          <w:tab w:val="left" w:pos="851"/>
        </w:tabs>
        <w:spacing w:before="120"/>
        <w:ind w:left="0"/>
        <w:contextualSpacing w:val="0"/>
        <w:jc w:val="both"/>
        <w:rPr>
          <w:sz w:val="24"/>
          <w:szCs w:val="24"/>
          <w:lang w:val="lt-LT"/>
        </w:rPr>
      </w:pPr>
      <w:r w:rsidRPr="00FB3B4D">
        <w:rPr>
          <w:sz w:val="24"/>
          <w:szCs w:val="24"/>
          <w:lang w:val="lt-LT"/>
        </w:rPr>
        <w:t>Pasikeitus a) dalyje nurodytai informacijai, tikrintojas apie tuos pasikeitimus praneša Biurui per 3 darbo dienas.</w:t>
      </w:r>
    </w:p>
    <w:p w14:paraId="75A59582" w14:textId="77777777" w:rsidR="00FB3B4D" w:rsidRPr="00D558A9" w:rsidRDefault="00FB3B4D" w:rsidP="00F66067">
      <w:pPr>
        <w:tabs>
          <w:tab w:val="left" w:pos="851"/>
        </w:tabs>
        <w:spacing w:line="276" w:lineRule="auto"/>
        <w:jc w:val="both"/>
        <w:rPr>
          <w:sz w:val="24"/>
          <w:szCs w:val="24"/>
          <w:lang w:val="lt-LT"/>
        </w:rPr>
      </w:pPr>
    </w:p>
    <w:p w14:paraId="42B4D81C" w14:textId="77777777" w:rsidR="009352C8" w:rsidRPr="00D558A9" w:rsidRDefault="009352C8" w:rsidP="00B5177D">
      <w:pPr>
        <w:tabs>
          <w:tab w:val="left" w:pos="1134"/>
        </w:tabs>
        <w:spacing w:line="276" w:lineRule="auto"/>
        <w:jc w:val="both"/>
        <w:rPr>
          <w:sz w:val="24"/>
          <w:szCs w:val="24"/>
          <w:lang w:val="lt-LT"/>
        </w:rPr>
      </w:pPr>
    </w:p>
    <w:p w14:paraId="786FB3E2" w14:textId="3D0F5901" w:rsidR="006602E4" w:rsidRPr="00D558A9" w:rsidRDefault="008A0DC4" w:rsidP="0093158C">
      <w:pPr>
        <w:pStyle w:val="Heading2"/>
        <w:keepNext/>
        <w:numPr>
          <w:ilvl w:val="0"/>
          <w:numId w:val="1"/>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24" w:name="_Toc528248421"/>
      <w:bookmarkStart w:id="25" w:name="_Toc529627081"/>
      <w:bookmarkStart w:id="26" w:name="_Toc462844880"/>
      <w:bookmarkStart w:id="27" w:name="_Toc527703011"/>
      <w:bookmarkStart w:id="28" w:name="_Toc514397699"/>
      <w:bookmarkStart w:id="29" w:name="_Toc180397762"/>
      <w:bookmarkEnd w:id="24"/>
      <w:bookmarkEnd w:id="25"/>
      <w:r w:rsidRPr="00D558A9">
        <w:rPr>
          <w:rFonts w:ascii="Times New Roman" w:hAnsi="Times New Roman"/>
          <w:szCs w:val="24"/>
          <w:lang w:val="lt-LT"/>
        </w:rPr>
        <w:t xml:space="preserve">PIRMINIS </w:t>
      </w:r>
      <w:r w:rsidR="004F1FBA" w:rsidRPr="00D558A9">
        <w:rPr>
          <w:rFonts w:ascii="Times New Roman" w:hAnsi="Times New Roman"/>
          <w:szCs w:val="24"/>
          <w:lang w:val="lt-LT"/>
        </w:rPr>
        <w:t>AKREDITAVIMAS</w:t>
      </w:r>
      <w:bookmarkEnd w:id="26"/>
      <w:bookmarkEnd w:id="27"/>
      <w:bookmarkEnd w:id="28"/>
      <w:bookmarkEnd w:id="29"/>
    </w:p>
    <w:p w14:paraId="05DE1AF7" w14:textId="47787ADD" w:rsidR="00752EE2" w:rsidRPr="00D558A9" w:rsidRDefault="00752EE2" w:rsidP="00E87367">
      <w:pPr>
        <w:tabs>
          <w:tab w:val="left" w:pos="426"/>
          <w:tab w:val="left" w:pos="709"/>
          <w:tab w:val="left" w:pos="851"/>
          <w:tab w:val="left" w:pos="1134"/>
        </w:tabs>
        <w:spacing w:after="120" w:line="276" w:lineRule="auto"/>
        <w:jc w:val="both"/>
        <w:rPr>
          <w:sz w:val="24"/>
          <w:szCs w:val="24"/>
          <w:lang w:val="lt-LT"/>
        </w:rPr>
      </w:pPr>
      <w:r w:rsidRPr="00D558A9">
        <w:rPr>
          <w:sz w:val="24"/>
          <w:szCs w:val="24"/>
          <w:lang w:val="lt-LT"/>
        </w:rPr>
        <w:t xml:space="preserve">Taikomos AD 5.1 5 skyriaus </w:t>
      </w:r>
      <w:r w:rsidR="00D7267F" w:rsidRPr="00D558A9">
        <w:rPr>
          <w:sz w:val="24"/>
          <w:szCs w:val="24"/>
          <w:lang w:val="lt-LT"/>
        </w:rPr>
        <w:t xml:space="preserve">taikytinos </w:t>
      </w:r>
      <w:r w:rsidRPr="00D558A9">
        <w:rPr>
          <w:sz w:val="24"/>
          <w:szCs w:val="24"/>
          <w:lang w:val="lt-LT"/>
        </w:rPr>
        <w:t>nuostatos</w:t>
      </w:r>
      <w:r w:rsidR="00243BE8" w:rsidRPr="00D558A9">
        <w:rPr>
          <w:sz w:val="24"/>
          <w:szCs w:val="24"/>
          <w:lang w:val="lt-LT"/>
        </w:rPr>
        <w:t xml:space="preserve"> kartu su šiame skyriuje nus</w:t>
      </w:r>
      <w:r w:rsidR="00D7267F" w:rsidRPr="00D558A9">
        <w:rPr>
          <w:sz w:val="24"/>
          <w:szCs w:val="24"/>
          <w:lang w:val="lt-LT"/>
        </w:rPr>
        <w:t>tatytais ypatumais</w:t>
      </w:r>
      <w:r w:rsidRPr="00D558A9">
        <w:rPr>
          <w:sz w:val="24"/>
          <w:szCs w:val="24"/>
          <w:lang w:val="lt-LT"/>
        </w:rPr>
        <w:t>.</w:t>
      </w:r>
    </w:p>
    <w:p w14:paraId="197F6003" w14:textId="77777777" w:rsidR="00E87367" w:rsidRPr="00D558A9" w:rsidRDefault="00E87367" w:rsidP="00752EE2">
      <w:pPr>
        <w:tabs>
          <w:tab w:val="left" w:pos="426"/>
          <w:tab w:val="left" w:pos="709"/>
          <w:tab w:val="left" w:pos="851"/>
          <w:tab w:val="left" w:pos="1134"/>
        </w:tabs>
        <w:jc w:val="both"/>
        <w:rPr>
          <w:sz w:val="24"/>
          <w:szCs w:val="24"/>
          <w:lang w:val="lt-LT"/>
        </w:rPr>
      </w:pPr>
    </w:p>
    <w:p w14:paraId="22EDF660" w14:textId="77777777" w:rsidR="006602E4" w:rsidRPr="00D558A9" w:rsidRDefault="006602E4">
      <w:pPr>
        <w:pStyle w:val="Heading2"/>
        <w:keepNext/>
        <w:numPr>
          <w:ilvl w:val="1"/>
          <w:numId w:val="5"/>
        </w:numPr>
        <w:overflowPunct w:val="0"/>
        <w:autoSpaceDE w:val="0"/>
        <w:autoSpaceDN w:val="0"/>
        <w:adjustRightInd w:val="0"/>
        <w:spacing w:before="0" w:line="276" w:lineRule="auto"/>
        <w:ind w:left="0" w:firstLine="0"/>
        <w:jc w:val="center"/>
        <w:textAlignment w:val="baseline"/>
        <w:rPr>
          <w:rFonts w:ascii="Times New Roman" w:hAnsi="Times New Roman"/>
          <w:szCs w:val="24"/>
          <w:lang w:val="lt-LT"/>
        </w:rPr>
      </w:pPr>
      <w:bookmarkStart w:id="30" w:name="_Toc462844881"/>
      <w:bookmarkStart w:id="31" w:name="_Toc527703012"/>
      <w:bookmarkStart w:id="32" w:name="_Toc514397700"/>
      <w:bookmarkStart w:id="33" w:name="_Toc180397763"/>
      <w:r w:rsidRPr="00D558A9">
        <w:rPr>
          <w:rFonts w:ascii="Times New Roman" w:hAnsi="Times New Roman"/>
          <w:szCs w:val="24"/>
          <w:lang w:val="lt-LT"/>
        </w:rPr>
        <w:t>Paraiškos pateikimas</w:t>
      </w:r>
      <w:bookmarkEnd w:id="30"/>
      <w:bookmarkEnd w:id="31"/>
      <w:bookmarkEnd w:id="32"/>
      <w:bookmarkEnd w:id="33"/>
    </w:p>
    <w:p w14:paraId="0A73758D" w14:textId="77777777" w:rsidR="00222F2A" w:rsidRPr="00D558A9" w:rsidRDefault="00222F2A" w:rsidP="00222F2A">
      <w:pPr>
        <w:rPr>
          <w:lang w:val="lt-LT"/>
        </w:rPr>
      </w:pPr>
    </w:p>
    <w:p w14:paraId="0CDC74CD" w14:textId="6AA444EC" w:rsidR="00FC1B38" w:rsidRPr="00D558A9" w:rsidRDefault="00380FFD" w:rsidP="00F66067">
      <w:pPr>
        <w:tabs>
          <w:tab w:val="left" w:pos="851"/>
        </w:tabs>
        <w:spacing w:after="120" w:line="276" w:lineRule="auto"/>
        <w:jc w:val="both"/>
        <w:rPr>
          <w:sz w:val="24"/>
          <w:szCs w:val="24"/>
          <w:lang w:val="lt-LT"/>
        </w:rPr>
      </w:pPr>
      <w:r w:rsidRPr="00D558A9">
        <w:rPr>
          <w:b/>
          <w:bCs/>
          <w:sz w:val="24"/>
          <w:szCs w:val="24"/>
          <w:lang w:val="lt-LT"/>
        </w:rPr>
        <w:t>5.1.1</w:t>
      </w:r>
      <w:r w:rsidR="00F66067" w:rsidRPr="00D558A9">
        <w:rPr>
          <w:b/>
          <w:bCs/>
          <w:sz w:val="24"/>
          <w:szCs w:val="24"/>
          <w:lang w:val="lt-LT"/>
        </w:rPr>
        <w:t>.</w:t>
      </w:r>
      <w:r w:rsidRPr="00D558A9">
        <w:rPr>
          <w:sz w:val="24"/>
          <w:szCs w:val="24"/>
          <w:lang w:val="lt-LT"/>
        </w:rPr>
        <w:tab/>
      </w:r>
      <w:r w:rsidR="00FC1B38" w:rsidRPr="00D558A9">
        <w:rPr>
          <w:sz w:val="24"/>
          <w:szCs w:val="24"/>
          <w:lang w:val="lt-LT"/>
        </w:rPr>
        <w:t xml:space="preserve">AVĮ paraišką sudarančių dokumentų sąrašas pateiktas 1 priede. </w:t>
      </w:r>
    </w:p>
    <w:p w14:paraId="00799E57" w14:textId="5C156FAF" w:rsidR="00FC1B38" w:rsidRPr="00D558A9" w:rsidRDefault="00380FFD" w:rsidP="00F66067">
      <w:pPr>
        <w:tabs>
          <w:tab w:val="left" w:pos="851"/>
        </w:tabs>
        <w:spacing w:after="120" w:line="276" w:lineRule="auto"/>
        <w:jc w:val="both"/>
        <w:rPr>
          <w:rStyle w:val="cf01"/>
          <w:rFonts w:ascii="Times New Roman" w:hAnsi="Times New Roman" w:cs="Times New Roman"/>
          <w:sz w:val="24"/>
          <w:szCs w:val="24"/>
          <w:lang w:val="lt-LT"/>
        </w:rPr>
      </w:pPr>
      <w:r w:rsidRPr="00D558A9">
        <w:rPr>
          <w:b/>
          <w:bCs/>
          <w:sz w:val="24"/>
          <w:szCs w:val="24"/>
          <w:lang w:val="lt-LT"/>
        </w:rPr>
        <w:t>5.1.2</w:t>
      </w:r>
      <w:r w:rsidR="00F66067" w:rsidRPr="00D558A9">
        <w:rPr>
          <w:b/>
          <w:bCs/>
          <w:sz w:val="24"/>
          <w:szCs w:val="24"/>
          <w:lang w:val="lt-LT"/>
        </w:rPr>
        <w:t>.</w:t>
      </w:r>
      <w:r w:rsidRPr="00D558A9">
        <w:rPr>
          <w:sz w:val="24"/>
          <w:szCs w:val="24"/>
          <w:lang w:val="lt-LT"/>
        </w:rPr>
        <w:tab/>
      </w:r>
      <w:proofErr w:type="spellStart"/>
      <w:r w:rsidR="00FC1B38" w:rsidRPr="00D558A9">
        <w:rPr>
          <w:sz w:val="24"/>
          <w:szCs w:val="24"/>
          <w:lang w:val="lt-LT"/>
        </w:rPr>
        <w:t>Validavimo</w:t>
      </w:r>
      <w:proofErr w:type="spellEnd"/>
      <w:r w:rsidR="00FC1B38" w:rsidRPr="00D558A9">
        <w:rPr>
          <w:sz w:val="24"/>
          <w:szCs w:val="24"/>
          <w:lang w:val="lt-LT"/>
        </w:rPr>
        <w:t xml:space="preserve">/ verifikavimo </w:t>
      </w:r>
      <w:r w:rsidR="00FC1B38" w:rsidRPr="00D558A9">
        <w:rPr>
          <w:rStyle w:val="cf01"/>
          <w:rFonts w:ascii="Times New Roman" w:hAnsi="Times New Roman" w:cs="Times New Roman"/>
          <w:sz w:val="24"/>
          <w:szCs w:val="24"/>
          <w:lang w:val="lt-LT"/>
        </w:rPr>
        <w:t xml:space="preserve">veikla vykdoma pagal konkrečią programą/ schemą, atitinkančią </w:t>
      </w:r>
      <w:r w:rsidR="00FC1B38" w:rsidRPr="00D558A9">
        <w:rPr>
          <w:sz w:val="24"/>
          <w:szCs w:val="24"/>
          <w:lang w:val="lt-LT"/>
        </w:rPr>
        <w:t xml:space="preserve">ISO/IEC 17029 8 skyriaus </w:t>
      </w:r>
      <w:r w:rsidR="00FC1B38" w:rsidRPr="00D558A9">
        <w:rPr>
          <w:rStyle w:val="cf01"/>
          <w:rFonts w:ascii="Times New Roman" w:hAnsi="Times New Roman" w:cs="Times New Roman"/>
          <w:sz w:val="24"/>
          <w:szCs w:val="24"/>
          <w:lang w:val="lt-LT"/>
        </w:rPr>
        <w:t xml:space="preserve">reikalavimus. AVĮ teikiama schema turi būti įvertinta ir atitikti schemoms keliamus reikalavimus, </w:t>
      </w:r>
      <w:r w:rsidR="00D11D16" w:rsidRPr="00D558A9">
        <w:rPr>
          <w:rStyle w:val="cf01"/>
          <w:rFonts w:ascii="Times New Roman" w:hAnsi="Times New Roman" w:cs="Times New Roman"/>
          <w:sz w:val="24"/>
          <w:szCs w:val="24"/>
          <w:lang w:val="lt-LT"/>
        </w:rPr>
        <w:t xml:space="preserve">be to, </w:t>
      </w:r>
      <w:r w:rsidR="00FC1B38" w:rsidRPr="00D558A9">
        <w:rPr>
          <w:rStyle w:val="cf01"/>
          <w:rFonts w:ascii="Times New Roman" w:hAnsi="Times New Roman" w:cs="Times New Roman"/>
          <w:sz w:val="24"/>
          <w:szCs w:val="24"/>
          <w:lang w:val="lt-LT"/>
        </w:rPr>
        <w:t xml:space="preserve">Biuras turi turėti reikalingas politikas/ procedūras ir būti pasirengęs laiku atlikti AVĮ vertinimą, todėl kiekvienas paraiškos pateikimas yra derinamas su Biuru, jei būtina, koreguojama paraiškos apimtis ir turinys.  </w:t>
      </w:r>
    </w:p>
    <w:p w14:paraId="54BC161E" w14:textId="277940CD" w:rsidR="00FC1B38" w:rsidRPr="00D558A9" w:rsidRDefault="00380FFD" w:rsidP="00F66067">
      <w:pPr>
        <w:pStyle w:val="ListParagraph"/>
        <w:tabs>
          <w:tab w:val="left" w:pos="851"/>
        </w:tabs>
        <w:spacing w:line="276" w:lineRule="auto"/>
        <w:ind w:left="0"/>
        <w:contextualSpacing w:val="0"/>
        <w:jc w:val="both"/>
        <w:rPr>
          <w:sz w:val="24"/>
          <w:szCs w:val="24"/>
          <w:lang w:val="lt-LT"/>
        </w:rPr>
      </w:pPr>
      <w:r w:rsidRPr="00D558A9">
        <w:rPr>
          <w:b/>
          <w:bCs/>
          <w:sz w:val="24"/>
          <w:szCs w:val="24"/>
          <w:lang w:val="lt-LT"/>
        </w:rPr>
        <w:lastRenderedPageBreak/>
        <w:t>5.1.3</w:t>
      </w:r>
      <w:r w:rsidR="00F66067" w:rsidRPr="00D558A9">
        <w:rPr>
          <w:b/>
          <w:bCs/>
          <w:sz w:val="24"/>
          <w:szCs w:val="24"/>
          <w:lang w:val="lt-LT"/>
        </w:rPr>
        <w:t>.</w:t>
      </w:r>
      <w:r w:rsidRPr="00D558A9">
        <w:rPr>
          <w:sz w:val="24"/>
          <w:szCs w:val="24"/>
          <w:lang w:val="lt-LT"/>
        </w:rPr>
        <w:tab/>
      </w:r>
      <w:r w:rsidR="00FC1B38" w:rsidRPr="00D558A9">
        <w:rPr>
          <w:sz w:val="24"/>
          <w:szCs w:val="24"/>
          <w:lang w:val="lt-LT"/>
        </w:rPr>
        <w:t>Tikrinant pagal ES ATLPS schemą, tikrintojo akreditavimo sritis (3 priedas) nurodoma remiantis 1 lentele.</w:t>
      </w:r>
    </w:p>
    <w:p w14:paraId="4EA964AD" w14:textId="77777777" w:rsidR="00FC1B38" w:rsidRPr="00D558A9" w:rsidRDefault="00FC1B38" w:rsidP="00FC1B38">
      <w:pPr>
        <w:pStyle w:val="ListParagraph"/>
        <w:tabs>
          <w:tab w:val="left" w:pos="851"/>
        </w:tabs>
        <w:ind w:left="0"/>
        <w:jc w:val="both"/>
        <w:rPr>
          <w:sz w:val="24"/>
          <w:szCs w:val="24"/>
          <w:lang w:val="lt-LT"/>
        </w:rPr>
      </w:pPr>
    </w:p>
    <w:p w14:paraId="0ACD4151" w14:textId="7E02E9B6" w:rsidR="00FC1B38" w:rsidRPr="00D558A9" w:rsidRDefault="00FC1B38" w:rsidP="00FC1B38">
      <w:pPr>
        <w:tabs>
          <w:tab w:val="left" w:pos="851"/>
        </w:tabs>
        <w:spacing w:after="120"/>
        <w:ind w:left="360"/>
        <w:jc w:val="center"/>
        <w:rPr>
          <w:sz w:val="24"/>
          <w:szCs w:val="24"/>
          <w:lang w:val="lt-LT"/>
        </w:rPr>
      </w:pPr>
      <w:r w:rsidRPr="00D558A9">
        <w:rPr>
          <w:b/>
          <w:bCs/>
          <w:lang w:val="lt-LT"/>
        </w:rPr>
        <w:t>1 lentelė. Tikrintojų veiklos kategorijos (AVR I priedas) (</w:t>
      </w:r>
      <w:r w:rsidRPr="00D558A9">
        <w:rPr>
          <w:lang w:val="lt-LT"/>
        </w:rPr>
        <w:t>pakeista pagal (ES) 2024/1321)</w:t>
      </w:r>
    </w:p>
    <w:tbl>
      <w:tblPr>
        <w:tblStyle w:val="TableGrid"/>
        <w:tblW w:w="0" w:type="auto"/>
        <w:tblLook w:val="04A0" w:firstRow="1" w:lastRow="0" w:firstColumn="1" w:lastColumn="0" w:noHBand="0" w:noVBand="1"/>
      </w:tblPr>
      <w:tblGrid>
        <w:gridCol w:w="1862"/>
        <w:gridCol w:w="7744"/>
      </w:tblGrid>
      <w:tr w:rsidR="00FC1B38" w:rsidRPr="00D558A9" w14:paraId="453178F4" w14:textId="77777777" w:rsidTr="007B076E">
        <w:trPr>
          <w:tblHeader/>
        </w:trPr>
        <w:tc>
          <w:tcPr>
            <w:tcW w:w="1862" w:type="dxa"/>
            <w:vAlign w:val="center"/>
          </w:tcPr>
          <w:p w14:paraId="7F4F6463" w14:textId="77777777" w:rsidR="00FC1B38" w:rsidRPr="00D558A9" w:rsidRDefault="00FC1B38" w:rsidP="007B076E">
            <w:pPr>
              <w:tabs>
                <w:tab w:val="left" w:pos="851"/>
              </w:tabs>
              <w:spacing w:before="120" w:after="120"/>
              <w:jc w:val="center"/>
              <w:rPr>
                <w:rFonts w:ascii="Times New Roman" w:hAnsi="Times New Roman" w:cs="Times New Roman"/>
                <w:b/>
                <w:bCs/>
                <w:lang w:val="lt-LT"/>
              </w:rPr>
            </w:pPr>
            <w:r w:rsidRPr="00D558A9">
              <w:rPr>
                <w:rFonts w:ascii="Times New Roman" w:hAnsi="Times New Roman" w:cs="Times New Roman"/>
                <w:b/>
                <w:bCs/>
                <w:lang w:val="lt-LT"/>
              </w:rPr>
              <w:t>Veiklos kategorija</w:t>
            </w:r>
          </w:p>
        </w:tc>
        <w:tc>
          <w:tcPr>
            <w:tcW w:w="7744" w:type="dxa"/>
            <w:vAlign w:val="center"/>
          </w:tcPr>
          <w:p w14:paraId="23CB315D" w14:textId="77777777" w:rsidR="00FC1B38" w:rsidRPr="00D558A9" w:rsidRDefault="00FC1B38" w:rsidP="007B076E">
            <w:pPr>
              <w:tabs>
                <w:tab w:val="left" w:pos="851"/>
              </w:tabs>
              <w:jc w:val="center"/>
              <w:rPr>
                <w:rFonts w:ascii="Times New Roman" w:hAnsi="Times New Roman" w:cs="Times New Roman"/>
                <w:b/>
                <w:bCs/>
                <w:lang w:val="lt-LT"/>
              </w:rPr>
            </w:pPr>
            <w:r w:rsidRPr="00D558A9">
              <w:rPr>
                <w:rFonts w:ascii="Times New Roman" w:hAnsi="Times New Roman" w:cs="Times New Roman"/>
                <w:b/>
                <w:bCs/>
                <w:lang w:val="lt-LT"/>
              </w:rPr>
              <w:t>Veiklos pavadinimas</w:t>
            </w:r>
          </w:p>
        </w:tc>
      </w:tr>
      <w:tr w:rsidR="00FC1B38" w:rsidRPr="00052893" w14:paraId="79A61C6D" w14:textId="77777777" w:rsidTr="007B076E">
        <w:tc>
          <w:tcPr>
            <w:tcW w:w="1862" w:type="dxa"/>
            <w:vAlign w:val="center"/>
          </w:tcPr>
          <w:p w14:paraId="15F9FD03"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1a</w:t>
            </w:r>
          </w:p>
        </w:tc>
        <w:tc>
          <w:tcPr>
            <w:tcW w:w="7744" w:type="dxa"/>
          </w:tcPr>
          <w:p w14:paraId="326C23CC" w14:textId="77777777" w:rsidR="00FC1B38" w:rsidRPr="00D558A9" w:rsidRDefault="00FC1B38" w:rsidP="007B076E">
            <w:pPr>
              <w:tabs>
                <w:tab w:val="left" w:pos="851"/>
              </w:tabs>
              <w:rPr>
                <w:rFonts w:ascii="Times New Roman" w:hAnsi="Times New Roman" w:cs="Times New Roman"/>
                <w:lang w:val="lt-LT"/>
              </w:rPr>
            </w:pPr>
            <w:r w:rsidRPr="00D558A9">
              <w:rPr>
                <w:rFonts w:ascii="Times New Roman" w:hAnsi="Times New Roman" w:cs="Times New Roman"/>
                <w:lang w:val="lt-LT"/>
              </w:rPr>
              <w:t>Kuro deginimas įrenginiuose naudojant tik komercinį standartinį kurą, apibrėžtą Komisijos įgyvendinimo reglamente (ES) 2018/2066, arba A ir B kategorijų įrenginiuose naudojant gamtines dujas</w:t>
            </w:r>
          </w:p>
        </w:tc>
      </w:tr>
      <w:tr w:rsidR="00FC1B38" w:rsidRPr="00D558A9" w14:paraId="151660A7" w14:textId="77777777" w:rsidTr="007B076E">
        <w:tc>
          <w:tcPr>
            <w:tcW w:w="1862" w:type="dxa"/>
            <w:vAlign w:val="center"/>
          </w:tcPr>
          <w:p w14:paraId="749D8133"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1b</w:t>
            </w:r>
          </w:p>
        </w:tc>
        <w:tc>
          <w:tcPr>
            <w:tcW w:w="7744" w:type="dxa"/>
          </w:tcPr>
          <w:p w14:paraId="59726841"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Kuro deginimas įrenginiuose, be apribojimų</w:t>
            </w:r>
          </w:p>
        </w:tc>
      </w:tr>
      <w:tr w:rsidR="00FC1B38" w:rsidRPr="00052893" w14:paraId="0B90BC1D" w14:textId="77777777" w:rsidTr="007B076E">
        <w:tc>
          <w:tcPr>
            <w:tcW w:w="1862" w:type="dxa"/>
            <w:vAlign w:val="center"/>
          </w:tcPr>
          <w:p w14:paraId="1686B4BF"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1c</w:t>
            </w:r>
          </w:p>
        </w:tc>
        <w:tc>
          <w:tcPr>
            <w:tcW w:w="7744" w:type="dxa"/>
          </w:tcPr>
          <w:p w14:paraId="48D0C134"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Išmetamųjų teršalų, kuriems taikomas Direktyvos 2003/87/EB </w:t>
            </w:r>
            <w:proofErr w:type="spellStart"/>
            <w:r w:rsidRPr="00D558A9">
              <w:rPr>
                <w:rFonts w:ascii="Times New Roman" w:hAnsi="Times New Roman" w:cs="Times New Roman"/>
                <w:lang w:val="lt-LT"/>
              </w:rPr>
              <w:t>IVa</w:t>
            </w:r>
            <w:proofErr w:type="spellEnd"/>
            <w:r w:rsidRPr="00D558A9">
              <w:rPr>
                <w:rFonts w:ascii="Times New Roman" w:hAnsi="Times New Roman" w:cs="Times New Roman"/>
                <w:lang w:val="lt-LT"/>
              </w:rPr>
              <w:t xml:space="preserve"> skyrius, patikra</w:t>
            </w:r>
          </w:p>
        </w:tc>
      </w:tr>
      <w:tr w:rsidR="00FC1B38" w:rsidRPr="00D558A9" w14:paraId="21209D0C" w14:textId="77777777" w:rsidTr="007B076E">
        <w:tc>
          <w:tcPr>
            <w:tcW w:w="1862" w:type="dxa"/>
            <w:vAlign w:val="center"/>
          </w:tcPr>
          <w:p w14:paraId="4A8D5E4E"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2</w:t>
            </w:r>
          </w:p>
        </w:tc>
        <w:tc>
          <w:tcPr>
            <w:tcW w:w="7744" w:type="dxa"/>
          </w:tcPr>
          <w:p w14:paraId="2C67B1E6"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Naftos perdirbimas</w:t>
            </w:r>
          </w:p>
        </w:tc>
      </w:tr>
      <w:tr w:rsidR="00FC1B38" w:rsidRPr="00052893" w14:paraId="219C7A16" w14:textId="77777777" w:rsidTr="007B076E">
        <w:tc>
          <w:tcPr>
            <w:tcW w:w="1862" w:type="dxa"/>
            <w:vAlign w:val="center"/>
          </w:tcPr>
          <w:p w14:paraId="7B359CB0"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3</w:t>
            </w:r>
          </w:p>
        </w:tc>
        <w:tc>
          <w:tcPr>
            <w:tcW w:w="7744" w:type="dxa"/>
          </w:tcPr>
          <w:p w14:paraId="52C90924" w14:textId="77777777" w:rsidR="00FC1B38" w:rsidRPr="00D558A9" w:rsidRDefault="00FC1B38">
            <w:pPr>
              <w:pStyle w:val="ListParagraph"/>
              <w:numPr>
                <w:ilvl w:val="0"/>
                <w:numId w:val="9"/>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Kokso gamyba </w:t>
            </w:r>
          </w:p>
          <w:p w14:paraId="05709800" w14:textId="77777777" w:rsidR="00FC1B38" w:rsidRPr="00D558A9" w:rsidRDefault="00FC1B38">
            <w:pPr>
              <w:pStyle w:val="ListParagraph"/>
              <w:numPr>
                <w:ilvl w:val="0"/>
                <w:numId w:val="9"/>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Metalo rūdos (įskaitant </w:t>
            </w:r>
            <w:proofErr w:type="spellStart"/>
            <w:r w:rsidRPr="00D558A9">
              <w:rPr>
                <w:rFonts w:ascii="Times New Roman" w:hAnsi="Times New Roman" w:cs="Times New Roman"/>
                <w:lang w:val="lt-LT"/>
              </w:rPr>
              <w:t>sulfidinę</w:t>
            </w:r>
            <w:proofErr w:type="spellEnd"/>
            <w:r w:rsidRPr="00D558A9">
              <w:rPr>
                <w:rFonts w:ascii="Times New Roman" w:hAnsi="Times New Roman" w:cs="Times New Roman"/>
                <w:lang w:val="lt-LT"/>
              </w:rPr>
              <w:t xml:space="preserve"> rūdą) deginimas arba kaitinimas, įskaitant granuliavimą</w:t>
            </w:r>
          </w:p>
          <w:p w14:paraId="4B83FD62" w14:textId="77777777" w:rsidR="00FC1B38" w:rsidRPr="00D558A9" w:rsidRDefault="00FC1B38">
            <w:pPr>
              <w:pStyle w:val="ListParagraph"/>
              <w:numPr>
                <w:ilvl w:val="0"/>
                <w:numId w:val="9"/>
              </w:numPr>
              <w:tabs>
                <w:tab w:val="left" w:pos="851"/>
              </w:tabs>
              <w:jc w:val="both"/>
              <w:rPr>
                <w:rFonts w:ascii="Times New Roman" w:hAnsi="Times New Roman" w:cs="Times New Roman"/>
                <w:lang w:val="lt-LT"/>
              </w:rPr>
            </w:pPr>
            <w:r w:rsidRPr="00D558A9">
              <w:rPr>
                <w:rFonts w:ascii="Times New Roman" w:hAnsi="Times New Roman" w:cs="Times New Roman"/>
                <w:lang w:val="lt-LT"/>
              </w:rPr>
              <w:t>Ketaus arba plieno gamyba (pirminis arba antrinis liejimas), įskaitant tolydinį liejimą</w:t>
            </w:r>
          </w:p>
        </w:tc>
      </w:tr>
      <w:tr w:rsidR="00FC1B38" w:rsidRPr="00052893" w14:paraId="31C98C13" w14:textId="77777777" w:rsidTr="007B076E">
        <w:tc>
          <w:tcPr>
            <w:tcW w:w="1862" w:type="dxa"/>
            <w:vAlign w:val="center"/>
          </w:tcPr>
          <w:p w14:paraId="0B045D89"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4</w:t>
            </w:r>
          </w:p>
        </w:tc>
        <w:tc>
          <w:tcPr>
            <w:tcW w:w="7744" w:type="dxa"/>
          </w:tcPr>
          <w:p w14:paraId="41850572" w14:textId="77777777" w:rsidR="00FC1B38" w:rsidRPr="00D558A9" w:rsidRDefault="00FC1B38">
            <w:pPr>
              <w:pStyle w:val="ListParagraph"/>
              <w:numPr>
                <w:ilvl w:val="0"/>
                <w:numId w:val="10"/>
              </w:numPr>
              <w:tabs>
                <w:tab w:val="left" w:pos="851"/>
              </w:tabs>
              <w:jc w:val="both"/>
              <w:rPr>
                <w:rFonts w:ascii="Times New Roman" w:hAnsi="Times New Roman" w:cs="Times New Roman"/>
                <w:lang w:val="lt-LT"/>
              </w:rPr>
            </w:pPr>
            <w:r w:rsidRPr="00D558A9">
              <w:rPr>
                <w:rFonts w:ascii="Times New Roman" w:hAnsi="Times New Roman" w:cs="Times New Roman"/>
                <w:lang w:val="lt-LT"/>
              </w:rPr>
              <w:t>Juodųjų metalų (įskaitant juodojo metalo lydinius) gamyba ar perdirbimas</w:t>
            </w:r>
          </w:p>
          <w:p w14:paraId="272EB47E" w14:textId="77777777" w:rsidR="00FC1B38" w:rsidRPr="00D558A9" w:rsidRDefault="00FC1B38">
            <w:pPr>
              <w:pStyle w:val="ListParagraph"/>
              <w:numPr>
                <w:ilvl w:val="0"/>
                <w:numId w:val="10"/>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Antrinio aliuminio gamyba </w:t>
            </w:r>
          </w:p>
          <w:p w14:paraId="45CF0397" w14:textId="77777777" w:rsidR="00FC1B38" w:rsidRPr="00D558A9" w:rsidRDefault="00FC1B38">
            <w:pPr>
              <w:pStyle w:val="ListParagraph"/>
              <w:numPr>
                <w:ilvl w:val="0"/>
                <w:numId w:val="10"/>
              </w:numPr>
              <w:tabs>
                <w:tab w:val="left" w:pos="851"/>
              </w:tabs>
              <w:jc w:val="both"/>
              <w:rPr>
                <w:rFonts w:ascii="Times New Roman" w:hAnsi="Times New Roman" w:cs="Times New Roman"/>
                <w:lang w:val="lt-LT"/>
              </w:rPr>
            </w:pPr>
            <w:r w:rsidRPr="00D558A9">
              <w:rPr>
                <w:rFonts w:ascii="Times New Roman" w:hAnsi="Times New Roman" w:cs="Times New Roman"/>
                <w:lang w:val="lt-LT"/>
              </w:rPr>
              <w:t>Spalvotųjų metalų gamyba arba perdirbimas, įskaitant lydinių gamybą</w:t>
            </w:r>
          </w:p>
        </w:tc>
      </w:tr>
      <w:tr w:rsidR="00FC1B38" w:rsidRPr="00052893" w14:paraId="3F4AA4DF" w14:textId="77777777" w:rsidTr="007B076E">
        <w:tc>
          <w:tcPr>
            <w:tcW w:w="1862" w:type="dxa"/>
            <w:vAlign w:val="center"/>
          </w:tcPr>
          <w:p w14:paraId="1C0F950A"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5</w:t>
            </w:r>
          </w:p>
        </w:tc>
        <w:tc>
          <w:tcPr>
            <w:tcW w:w="7744" w:type="dxa"/>
          </w:tcPr>
          <w:p w14:paraId="1CD555D6"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Pirminio aliuminio arba aliuminio oksido gamyba (išmetamas CO</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PFC)</w:t>
            </w:r>
          </w:p>
        </w:tc>
      </w:tr>
      <w:tr w:rsidR="00FC1B38" w:rsidRPr="00052893" w14:paraId="2225E03C" w14:textId="77777777" w:rsidTr="007B076E">
        <w:tc>
          <w:tcPr>
            <w:tcW w:w="1862" w:type="dxa"/>
            <w:vAlign w:val="center"/>
          </w:tcPr>
          <w:p w14:paraId="2DA3C658"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6</w:t>
            </w:r>
          </w:p>
        </w:tc>
        <w:tc>
          <w:tcPr>
            <w:tcW w:w="7744" w:type="dxa"/>
          </w:tcPr>
          <w:p w14:paraId="7EFCF4CF"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Cemento klinkerio gamyba</w:t>
            </w:r>
          </w:p>
          <w:p w14:paraId="4948970B"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Kalkių gamyba arba dolomito ar </w:t>
            </w:r>
            <w:proofErr w:type="spellStart"/>
            <w:r w:rsidRPr="00D558A9">
              <w:rPr>
                <w:rFonts w:ascii="Times New Roman" w:hAnsi="Times New Roman" w:cs="Times New Roman"/>
                <w:lang w:val="lt-LT"/>
              </w:rPr>
              <w:t>magnezito</w:t>
            </w:r>
            <w:proofErr w:type="spellEnd"/>
            <w:r w:rsidRPr="00D558A9">
              <w:rPr>
                <w:rFonts w:ascii="Times New Roman" w:hAnsi="Times New Roman" w:cs="Times New Roman"/>
                <w:lang w:val="lt-LT"/>
              </w:rPr>
              <w:t xml:space="preserve"> </w:t>
            </w:r>
            <w:proofErr w:type="spellStart"/>
            <w:r w:rsidRPr="00D558A9">
              <w:rPr>
                <w:rFonts w:ascii="Times New Roman" w:hAnsi="Times New Roman" w:cs="Times New Roman"/>
                <w:lang w:val="lt-LT"/>
              </w:rPr>
              <w:t>kalcinavimas</w:t>
            </w:r>
            <w:proofErr w:type="spellEnd"/>
            <w:r w:rsidRPr="00D558A9">
              <w:rPr>
                <w:rFonts w:ascii="Times New Roman" w:hAnsi="Times New Roman" w:cs="Times New Roman"/>
                <w:lang w:val="lt-LT"/>
              </w:rPr>
              <w:t xml:space="preserve"> </w:t>
            </w:r>
          </w:p>
          <w:p w14:paraId="00D765EE"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Stiklo, įskaitant stiklo pluoštą, gamyba </w:t>
            </w:r>
          </w:p>
          <w:p w14:paraId="626E0246"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Keraminių gaminių gamyba degimo būdu</w:t>
            </w:r>
          </w:p>
          <w:p w14:paraId="315A14B8"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Akmens vatos izoliacinės medžiagos gamyba </w:t>
            </w:r>
          </w:p>
          <w:p w14:paraId="67D99B40"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Gipso džiovinimas arba </w:t>
            </w:r>
            <w:proofErr w:type="spellStart"/>
            <w:r w:rsidRPr="00D558A9">
              <w:rPr>
                <w:rFonts w:ascii="Times New Roman" w:hAnsi="Times New Roman" w:cs="Times New Roman"/>
                <w:lang w:val="lt-LT"/>
              </w:rPr>
              <w:t>kalcinavimas</w:t>
            </w:r>
            <w:proofErr w:type="spellEnd"/>
            <w:r w:rsidRPr="00D558A9">
              <w:rPr>
                <w:rFonts w:ascii="Times New Roman" w:hAnsi="Times New Roman" w:cs="Times New Roman"/>
                <w:lang w:val="lt-LT"/>
              </w:rPr>
              <w:t xml:space="preserve"> arba gipso plokščių ir kitų gipso produktų gamyba</w:t>
            </w:r>
          </w:p>
        </w:tc>
      </w:tr>
      <w:tr w:rsidR="00FC1B38" w:rsidRPr="00D558A9" w14:paraId="03584BC7" w14:textId="77777777" w:rsidTr="007B076E">
        <w:tc>
          <w:tcPr>
            <w:tcW w:w="1862" w:type="dxa"/>
            <w:vAlign w:val="center"/>
          </w:tcPr>
          <w:p w14:paraId="22182C8C"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7</w:t>
            </w:r>
          </w:p>
        </w:tc>
        <w:tc>
          <w:tcPr>
            <w:tcW w:w="7744" w:type="dxa"/>
          </w:tcPr>
          <w:p w14:paraId="1471CD08" w14:textId="77777777" w:rsidR="00FC1B38" w:rsidRPr="00D558A9" w:rsidRDefault="00FC1B38">
            <w:pPr>
              <w:pStyle w:val="ListParagraph"/>
              <w:numPr>
                <w:ilvl w:val="0"/>
                <w:numId w:val="12"/>
              </w:numPr>
              <w:tabs>
                <w:tab w:val="left" w:pos="851"/>
              </w:tabs>
              <w:jc w:val="both"/>
              <w:rPr>
                <w:rFonts w:ascii="Times New Roman" w:hAnsi="Times New Roman" w:cs="Times New Roman"/>
                <w:lang w:val="lt-LT"/>
              </w:rPr>
            </w:pPr>
            <w:r w:rsidRPr="00D558A9">
              <w:rPr>
                <w:rFonts w:ascii="Times New Roman" w:hAnsi="Times New Roman" w:cs="Times New Roman"/>
                <w:lang w:val="lt-LT"/>
              </w:rPr>
              <w:t>Celiuliozės gamyba iš medienos arba kitų pluoštinių medžiagų</w:t>
            </w:r>
          </w:p>
          <w:p w14:paraId="6CD35B09" w14:textId="77777777" w:rsidR="00FC1B38" w:rsidRPr="00D558A9" w:rsidRDefault="00FC1B38">
            <w:pPr>
              <w:pStyle w:val="ListParagraph"/>
              <w:numPr>
                <w:ilvl w:val="0"/>
                <w:numId w:val="12"/>
              </w:numPr>
              <w:tabs>
                <w:tab w:val="left" w:pos="851"/>
              </w:tabs>
              <w:jc w:val="both"/>
              <w:rPr>
                <w:rFonts w:ascii="Times New Roman" w:hAnsi="Times New Roman" w:cs="Times New Roman"/>
                <w:lang w:val="lt-LT"/>
              </w:rPr>
            </w:pPr>
            <w:r w:rsidRPr="00D558A9">
              <w:rPr>
                <w:rFonts w:ascii="Times New Roman" w:hAnsi="Times New Roman" w:cs="Times New Roman"/>
                <w:lang w:val="lt-LT"/>
              </w:rPr>
              <w:t>Popieriaus ir kartono gamyba</w:t>
            </w:r>
          </w:p>
        </w:tc>
      </w:tr>
      <w:tr w:rsidR="00FC1B38" w:rsidRPr="00052893" w14:paraId="46BC0F85" w14:textId="77777777" w:rsidTr="007B076E">
        <w:tc>
          <w:tcPr>
            <w:tcW w:w="1862" w:type="dxa"/>
            <w:vAlign w:val="center"/>
          </w:tcPr>
          <w:p w14:paraId="6D5FCD29"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8</w:t>
            </w:r>
          </w:p>
        </w:tc>
        <w:tc>
          <w:tcPr>
            <w:tcW w:w="7744" w:type="dxa"/>
          </w:tcPr>
          <w:p w14:paraId="0F4E7CC2"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Suodžių gamyba</w:t>
            </w:r>
          </w:p>
          <w:p w14:paraId="5114D074"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Amoniako gamyba </w:t>
            </w:r>
          </w:p>
          <w:p w14:paraId="268DD1E7"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Didelio masto organinių cheminių medžiagų gamyba, taikant </w:t>
            </w:r>
            <w:proofErr w:type="spellStart"/>
            <w:r w:rsidRPr="00D558A9">
              <w:rPr>
                <w:rFonts w:ascii="Times New Roman" w:hAnsi="Times New Roman" w:cs="Times New Roman"/>
                <w:lang w:val="lt-LT"/>
              </w:rPr>
              <w:t>krekingą</w:t>
            </w:r>
            <w:proofErr w:type="spellEnd"/>
            <w:r w:rsidRPr="00D558A9">
              <w:rPr>
                <w:rFonts w:ascii="Times New Roman" w:hAnsi="Times New Roman" w:cs="Times New Roman"/>
                <w:lang w:val="lt-LT"/>
              </w:rPr>
              <w:t xml:space="preserve">, </w:t>
            </w:r>
            <w:proofErr w:type="spellStart"/>
            <w:r w:rsidRPr="00D558A9">
              <w:rPr>
                <w:rFonts w:ascii="Times New Roman" w:hAnsi="Times New Roman" w:cs="Times New Roman"/>
                <w:lang w:val="lt-LT"/>
              </w:rPr>
              <w:t>riformingą</w:t>
            </w:r>
            <w:proofErr w:type="spellEnd"/>
            <w:r w:rsidRPr="00D558A9">
              <w:rPr>
                <w:rFonts w:ascii="Times New Roman" w:hAnsi="Times New Roman" w:cs="Times New Roman"/>
                <w:lang w:val="lt-LT"/>
              </w:rPr>
              <w:t xml:space="preserve">, dalinę arba visišką oksidaciją arba kitus panašius metodus </w:t>
            </w:r>
          </w:p>
          <w:p w14:paraId="29BA43A4"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Vandenilio (H</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sintezės dujų gamyba </w:t>
            </w:r>
          </w:p>
          <w:p w14:paraId="69C1B14F"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Natrio karbonato (Na</w:t>
            </w:r>
            <w:r w:rsidRPr="00D558A9">
              <w:rPr>
                <w:rFonts w:ascii="Times New Roman" w:hAnsi="Times New Roman" w:cs="Times New Roman"/>
                <w:vertAlign w:val="subscript"/>
                <w:lang w:val="lt-LT"/>
              </w:rPr>
              <w:t>2</w:t>
            </w:r>
            <w:r w:rsidRPr="00D558A9">
              <w:rPr>
                <w:rFonts w:ascii="Times New Roman" w:hAnsi="Times New Roman" w:cs="Times New Roman"/>
                <w:lang w:val="lt-LT"/>
              </w:rPr>
              <w:t>CO</w:t>
            </w:r>
            <w:r w:rsidRPr="00D558A9">
              <w:rPr>
                <w:rFonts w:ascii="Times New Roman" w:hAnsi="Times New Roman" w:cs="Times New Roman"/>
                <w:vertAlign w:val="subscript"/>
                <w:lang w:val="lt-LT"/>
              </w:rPr>
              <w:t>3</w:t>
            </w:r>
            <w:r w:rsidRPr="00D558A9">
              <w:rPr>
                <w:rFonts w:ascii="Times New Roman" w:hAnsi="Times New Roman" w:cs="Times New Roman"/>
                <w:lang w:val="lt-LT"/>
              </w:rPr>
              <w:t xml:space="preserve">) ir natrio </w:t>
            </w:r>
            <w:proofErr w:type="spellStart"/>
            <w:r w:rsidRPr="00D558A9">
              <w:rPr>
                <w:rFonts w:ascii="Times New Roman" w:hAnsi="Times New Roman" w:cs="Times New Roman"/>
                <w:lang w:val="lt-LT"/>
              </w:rPr>
              <w:t>hidrokarbonato</w:t>
            </w:r>
            <w:proofErr w:type="spellEnd"/>
            <w:r w:rsidRPr="00D558A9">
              <w:rPr>
                <w:rFonts w:ascii="Times New Roman" w:hAnsi="Times New Roman" w:cs="Times New Roman"/>
                <w:lang w:val="lt-LT"/>
              </w:rPr>
              <w:t xml:space="preserve"> ((NaHCO</w:t>
            </w:r>
            <w:r w:rsidRPr="00D558A9">
              <w:rPr>
                <w:rFonts w:ascii="Times New Roman" w:hAnsi="Times New Roman" w:cs="Times New Roman"/>
                <w:vertAlign w:val="subscript"/>
                <w:lang w:val="lt-LT"/>
              </w:rPr>
              <w:t>3</w:t>
            </w:r>
            <w:r w:rsidRPr="00D558A9">
              <w:rPr>
                <w:rFonts w:ascii="Times New Roman" w:hAnsi="Times New Roman" w:cs="Times New Roman"/>
                <w:lang w:val="lt-LT"/>
              </w:rPr>
              <w:t>) gamyba</w:t>
            </w:r>
          </w:p>
        </w:tc>
      </w:tr>
      <w:tr w:rsidR="00FC1B38" w:rsidRPr="00052893" w14:paraId="2541BF4F" w14:textId="77777777" w:rsidTr="007B076E">
        <w:tc>
          <w:tcPr>
            <w:tcW w:w="1862" w:type="dxa"/>
            <w:vAlign w:val="center"/>
          </w:tcPr>
          <w:p w14:paraId="37AC49C4"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9</w:t>
            </w:r>
          </w:p>
        </w:tc>
        <w:tc>
          <w:tcPr>
            <w:tcW w:w="7744" w:type="dxa"/>
          </w:tcPr>
          <w:p w14:paraId="6796C5FC" w14:textId="77777777" w:rsidR="00FC1B38" w:rsidRPr="00D558A9" w:rsidRDefault="00FC1B38">
            <w:pPr>
              <w:pStyle w:val="ListParagraph"/>
              <w:numPr>
                <w:ilvl w:val="0"/>
                <w:numId w:val="13"/>
              </w:numPr>
              <w:tabs>
                <w:tab w:val="left" w:pos="851"/>
              </w:tabs>
              <w:jc w:val="both"/>
              <w:rPr>
                <w:rFonts w:ascii="Times New Roman" w:hAnsi="Times New Roman" w:cs="Times New Roman"/>
                <w:lang w:val="lt-LT"/>
              </w:rPr>
            </w:pPr>
            <w:r w:rsidRPr="00D558A9">
              <w:rPr>
                <w:rFonts w:ascii="Times New Roman" w:hAnsi="Times New Roman" w:cs="Times New Roman"/>
                <w:lang w:val="lt-LT"/>
              </w:rPr>
              <w:t>Azoto rūgšties gamyba (CO</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N</w:t>
            </w:r>
            <w:r w:rsidRPr="00D558A9">
              <w:rPr>
                <w:rFonts w:ascii="Times New Roman" w:hAnsi="Times New Roman" w:cs="Times New Roman"/>
                <w:vertAlign w:val="subscript"/>
                <w:lang w:val="lt-LT"/>
              </w:rPr>
              <w:t>2</w:t>
            </w:r>
            <w:r w:rsidRPr="00D558A9">
              <w:rPr>
                <w:rFonts w:ascii="Times New Roman" w:hAnsi="Times New Roman" w:cs="Times New Roman"/>
                <w:lang w:val="lt-LT"/>
              </w:rPr>
              <w:t>O išmetamieji teršalai)</w:t>
            </w:r>
          </w:p>
          <w:p w14:paraId="1E362FF6" w14:textId="77777777" w:rsidR="00FC1B38" w:rsidRPr="00D558A9" w:rsidRDefault="00FC1B38">
            <w:pPr>
              <w:pStyle w:val="ListParagraph"/>
              <w:numPr>
                <w:ilvl w:val="0"/>
                <w:numId w:val="13"/>
              </w:numPr>
              <w:tabs>
                <w:tab w:val="left" w:pos="851"/>
              </w:tabs>
              <w:jc w:val="both"/>
              <w:rPr>
                <w:rFonts w:ascii="Times New Roman" w:hAnsi="Times New Roman" w:cs="Times New Roman"/>
                <w:lang w:val="lt-LT"/>
              </w:rPr>
            </w:pPr>
            <w:proofErr w:type="spellStart"/>
            <w:r w:rsidRPr="00D558A9">
              <w:rPr>
                <w:rFonts w:ascii="Times New Roman" w:hAnsi="Times New Roman" w:cs="Times New Roman"/>
                <w:lang w:val="lt-LT"/>
              </w:rPr>
              <w:t>Adipo</w:t>
            </w:r>
            <w:proofErr w:type="spellEnd"/>
            <w:r w:rsidRPr="00D558A9">
              <w:rPr>
                <w:rFonts w:ascii="Times New Roman" w:hAnsi="Times New Roman" w:cs="Times New Roman"/>
                <w:lang w:val="lt-LT"/>
              </w:rPr>
              <w:t xml:space="preserve"> rūgšties gamyba (CO</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N</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O išmetamieji teršalai) </w:t>
            </w:r>
          </w:p>
          <w:p w14:paraId="1FDABAEC" w14:textId="77777777" w:rsidR="00FC1B38" w:rsidRPr="00D558A9" w:rsidRDefault="00FC1B38">
            <w:pPr>
              <w:pStyle w:val="ListParagraph"/>
              <w:numPr>
                <w:ilvl w:val="0"/>
                <w:numId w:val="13"/>
              </w:numPr>
              <w:tabs>
                <w:tab w:val="left" w:pos="851"/>
              </w:tabs>
              <w:jc w:val="both"/>
              <w:rPr>
                <w:rFonts w:ascii="Times New Roman" w:hAnsi="Times New Roman" w:cs="Times New Roman"/>
                <w:lang w:val="lt-LT"/>
              </w:rPr>
            </w:pPr>
            <w:proofErr w:type="spellStart"/>
            <w:r w:rsidRPr="00D558A9">
              <w:rPr>
                <w:rFonts w:ascii="Times New Roman" w:hAnsi="Times New Roman" w:cs="Times New Roman"/>
                <w:lang w:val="lt-LT"/>
              </w:rPr>
              <w:t>Glioksalio</w:t>
            </w:r>
            <w:proofErr w:type="spellEnd"/>
            <w:r w:rsidRPr="00D558A9">
              <w:rPr>
                <w:rFonts w:ascii="Times New Roman" w:hAnsi="Times New Roman" w:cs="Times New Roman"/>
                <w:lang w:val="lt-LT"/>
              </w:rPr>
              <w:t xml:space="preserve"> ir </w:t>
            </w:r>
            <w:proofErr w:type="spellStart"/>
            <w:r w:rsidRPr="00D558A9">
              <w:rPr>
                <w:rFonts w:ascii="Times New Roman" w:hAnsi="Times New Roman" w:cs="Times New Roman"/>
                <w:lang w:val="lt-LT"/>
              </w:rPr>
              <w:t>glioksalio</w:t>
            </w:r>
            <w:proofErr w:type="spellEnd"/>
            <w:r w:rsidRPr="00D558A9">
              <w:rPr>
                <w:rFonts w:ascii="Times New Roman" w:hAnsi="Times New Roman" w:cs="Times New Roman"/>
                <w:lang w:val="lt-LT"/>
              </w:rPr>
              <w:t xml:space="preserve"> rūgšties gamyba (CO</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N</w:t>
            </w:r>
            <w:r w:rsidRPr="00D558A9">
              <w:rPr>
                <w:rFonts w:ascii="Times New Roman" w:hAnsi="Times New Roman" w:cs="Times New Roman"/>
                <w:vertAlign w:val="subscript"/>
                <w:lang w:val="lt-LT"/>
              </w:rPr>
              <w:t>2</w:t>
            </w:r>
            <w:r w:rsidRPr="00D558A9">
              <w:rPr>
                <w:rFonts w:ascii="Times New Roman" w:hAnsi="Times New Roman" w:cs="Times New Roman"/>
                <w:lang w:val="lt-LT"/>
              </w:rPr>
              <w:t>O išmetamieji teršalai)</w:t>
            </w:r>
          </w:p>
        </w:tc>
      </w:tr>
      <w:tr w:rsidR="00FC1B38" w:rsidRPr="00052893" w14:paraId="3AF0C328" w14:textId="77777777" w:rsidTr="007B076E">
        <w:tc>
          <w:tcPr>
            <w:tcW w:w="1862" w:type="dxa"/>
            <w:vAlign w:val="center"/>
          </w:tcPr>
          <w:p w14:paraId="66550FCA"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10</w:t>
            </w:r>
          </w:p>
        </w:tc>
        <w:tc>
          <w:tcPr>
            <w:tcW w:w="7744" w:type="dxa"/>
          </w:tcPr>
          <w:p w14:paraId="684BAD45" w14:textId="77777777" w:rsidR="00FC1B38" w:rsidRPr="00D558A9" w:rsidRDefault="00FC1B38">
            <w:pPr>
              <w:pStyle w:val="ListParagraph"/>
              <w:numPr>
                <w:ilvl w:val="0"/>
                <w:numId w:val="15"/>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Įrenginių, kuriems taikoma Direktyva 2003/87/EB, išmetamų šiltnamio efektą sukeliančių dujų rinkimas siekiant jas transportuoti ir saugoti geologinėje saugykloje, patvirtintoje pagal Direktyvą 2009/31/EB </w:t>
            </w:r>
          </w:p>
          <w:p w14:paraId="3A4317B1" w14:textId="77777777" w:rsidR="00FC1B38" w:rsidRPr="00D558A9" w:rsidRDefault="00FC1B38">
            <w:pPr>
              <w:pStyle w:val="ListParagraph"/>
              <w:numPr>
                <w:ilvl w:val="0"/>
                <w:numId w:val="15"/>
              </w:numPr>
              <w:tabs>
                <w:tab w:val="left" w:pos="851"/>
              </w:tabs>
              <w:jc w:val="both"/>
              <w:rPr>
                <w:rFonts w:ascii="Times New Roman" w:hAnsi="Times New Roman" w:cs="Times New Roman"/>
                <w:lang w:val="lt-LT"/>
              </w:rPr>
            </w:pPr>
            <w:r w:rsidRPr="00D558A9">
              <w:rPr>
                <w:rFonts w:ascii="Times New Roman" w:hAnsi="Times New Roman" w:cs="Times New Roman"/>
                <w:lang w:val="lt-LT"/>
              </w:rPr>
              <w:t>Šiltnamio efektą sukeliančių dujų transportavimas į geologinę saugyklą, patvirtintą pagal Direktyvą 2009/31/EB, išskyrus tas išmetamąsias ŠESD, kurios priskiriamos kitai veiklai, nurodytai Direktyvos 2003/87/EB I priede</w:t>
            </w:r>
          </w:p>
        </w:tc>
      </w:tr>
      <w:tr w:rsidR="00FC1B38" w:rsidRPr="00052893" w14:paraId="5EA688FF" w14:textId="77777777" w:rsidTr="007B076E">
        <w:tc>
          <w:tcPr>
            <w:tcW w:w="1862" w:type="dxa"/>
            <w:vAlign w:val="center"/>
          </w:tcPr>
          <w:p w14:paraId="417BB7EA"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11</w:t>
            </w:r>
          </w:p>
        </w:tc>
        <w:tc>
          <w:tcPr>
            <w:tcW w:w="7744" w:type="dxa"/>
          </w:tcPr>
          <w:p w14:paraId="424B5271"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Šiltnamio efektą sukeliančių dujų geologinis saugojimas saugykloje, patvirtintoje pagal Direktyvą 2009/31/EB</w:t>
            </w:r>
          </w:p>
        </w:tc>
      </w:tr>
      <w:tr w:rsidR="00FC1B38" w:rsidRPr="00052893" w14:paraId="60C2DF49" w14:textId="77777777" w:rsidTr="007B076E">
        <w:tc>
          <w:tcPr>
            <w:tcW w:w="1862" w:type="dxa"/>
            <w:vAlign w:val="center"/>
          </w:tcPr>
          <w:p w14:paraId="35E29792"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12</w:t>
            </w:r>
          </w:p>
        </w:tc>
        <w:tc>
          <w:tcPr>
            <w:tcW w:w="7744" w:type="dxa"/>
          </w:tcPr>
          <w:p w14:paraId="50DD9C52"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Aviacijos veikla (išmetamųjų teršalų duomenys)</w:t>
            </w:r>
          </w:p>
        </w:tc>
      </w:tr>
      <w:tr w:rsidR="00FC1B38" w:rsidRPr="00052893" w14:paraId="4B318C1F" w14:textId="77777777" w:rsidTr="007B076E">
        <w:tc>
          <w:tcPr>
            <w:tcW w:w="1862" w:type="dxa"/>
            <w:vAlign w:val="center"/>
          </w:tcPr>
          <w:p w14:paraId="2EFCEA22"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98</w:t>
            </w:r>
          </w:p>
        </w:tc>
        <w:tc>
          <w:tcPr>
            <w:tcW w:w="7744" w:type="dxa"/>
          </w:tcPr>
          <w:p w14:paraId="37AEE26F"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Kita veikla pagal Direktyvos 2003/87/EB 10a straipsnį</w:t>
            </w:r>
          </w:p>
        </w:tc>
      </w:tr>
      <w:tr w:rsidR="00FC1B38" w:rsidRPr="00052893" w14:paraId="0E21FF41" w14:textId="77777777" w:rsidTr="007B076E">
        <w:tc>
          <w:tcPr>
            <w:tcW w:w="1862" w:type="dxa"/>
            <w:vAlign w:val="center"/>
          </w:tcPr>
          <w:p w14:paraId="46D96C42"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99</w:t>
            </w:r>
          </w:p>
        </w:tc>
        <w:tc>
          <w:tcPr>
            <w:tcW w:w="7744" w:type="dxa"/>
          </w:tcPr>
          <w:p w14:paraId="1E1B0881"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Kita pagal Direktyvos 2003/87/EB 24 straipsnį valstybės narės įtraukta veikla, išsamiai apibūdinta akreditavimo pažymėjime</w:t>
            </w:r>
          </w:p>
        </w:tc>
      </w:tr>
    </w:tbl>
    <w:p w14:paraId="14BF8942" w14:textId="77777777" w:rsidR="00FC1B38" w:rsidRPr="00D558A9" w:rsidRDefault="00FC1B38" w:rsidP="00FC1B38">
      <w:pPr>
        <w:tabs>
          <w:tab w:val="left" w:pos="1134"/>
        </w:tabs>
        <w:spacing w:line="276" w:lineRule="auto"/>
        <w:jc w:val="center"/>
        <w:rPr>
          <w:bCs/>
          <w:sz w:val="24"/>
          <w:szCs w:val="24"/>
          <w:lang w:val="lt-LT"/>
        </w:rPr>
      </w:pPr>
    </w:p>
    <w:p w14:paraId="6F689F15" w14:textId="463F58CF" w:rsidR="006602E4" w:rsidRPr="00D558A9" w:rsidRDefault="006602E4">
      <w:pPr>
        <w:pStyle w:val="Heading2"/>
        <w:keepNext/>
        <w:numPr>
          <w:ilvl w:val="1"/>
          <w:numId w:val="2"/>
        </w:numPr>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34" w:name="_Toc462844882"/>
      <w:bookmarkStart w:id="35" w:name="_Toc527703013"/>
      <w:bookmarkStart w:id="36" w:name="_Toc514397701"/>
      <w:bookmarkStart w:id="37" w:name="_Toc180397764"/>
      <w:r w:rsidRPr="00D558A9">
        <w:rPr>
          <w:rFonts w:ascii="Times New Roman" w:hAnsi="Times New Roman"/>
          <w:szCs w:val="24"/>
          <w:lang w:val="lt-LT"/>
        </w:rPr>
        <w:t xml:space="preserve">Paraiškos </w:t>
      </w:r>
      <w:bookmarkEnd w:id="34"/>
      <w:bookmarkEnd w:id="35"/>
      <w:bookmarkEnd w:id="36"/>
      <w:r w:rsidR="00E67C1A">
        <w:rPr>
          <w:rFonts w:ascii="Times New Roman" w:hAnsi="Times New Roman"/>
          <w:szCs w:val="24"/>
          <w:lang w:val="lt-LT"/>
        </w:rPr>
        <w:t xml:space="preserve">dokumentų </w:t>
      </w:r>
      <w:r w:rsidR="00BE0D2B">
        <w:rPr>
          <w:rFonts w:ascii="Times New Roman" w:hAnsi="Times New Roman"/>
          <w:szCs w:val="24"/>
          <w:lang w:val="lt-LT"/>
        </w:rPr>
        <w:t>vertinimas</w:t>
      </w:r>
      <w:bookmarkEnd w:id="37"/>
    </w:p>
    <w:p w14:paraId="66F3288F" w14:textId="00D51B8E" w:rsidR="009352C8" w:rsidRPr="00D558A9" w:rsidRDefault="00380FFD" w:rsidP="00F66067">
      <w:pPr>
        <w:pStyle w:val="ListParagraph"/>
        <w:tabs>
          <w:tab w:val="left" w:pos="851"/>
        </w:tabs>
        <w:spacing w:line="276" w:lineRule="auto"/>
        <w:ind w:left="0"/>
        <w:contextualSpacing w:val="0"/>
        <w:jc w:val="both"/>
        <w:rPr>
          <w:bCs/>
          <w:sz w:val="24"/>
          <w:szCs w:val="24"/>
          <w:lang w:val="lt-LT"/>
        </w:rPr>
      </w:pPr>
      <w:r w:rsidRPr="00D558A9">
        <w:rPr>
          <w:b/>
          <w:bCs/>
          <w:sz w:val="24"/>
          <w:szCs w:val="24"/>
          <w:lang w:val="lt-LT"/>
        </w:rPr>
        <w:t>5.2.1</w:t>
      </w:r>
      <w:r w:rsidR="00F66067" w:rsidRPr="00D558A9">
        <w:rPr>
          <w:b/>
          <w:bCs/>
          <w:sz w:val="24"/>
          <w:szCs w:val="24"/>
          <w:lang w:val="lt-LT"/>
        </w:rPr>
        <w:t>.</w:t>
      </w:r>
      <w:r w:rsidRPr="00D558A9">
        <w:rPr>
          <w:sz w:val="24"/>
          <w:szCs w:val="24"/>
          <w:lang w:val="lt-LT"/>
        </w:rPr>
        <w:tab/>
      </w:r>
      <w:r w:rsidR="009352C8" w:rsidRPr="00D558A9">
        <w:rPr>
          <w:sz w:val="24"/>
          <w:szCs w:val="24"/>
          <w:lang w:val="lt-LT"/>
        </w:rPr>
        <w:t xml:space="preserve">Europos Komisijos nuomone, naudojant nustatytus šablonus ir tam tikrus failų formatus, užtikrinamas didesnis valstybių narių tarpusavio darnumas ir padedama išvengti metodikos skirtumų. </w:t>
      </w:r>
      <w:r w:rsidR="00890188">
        <w:rPr>
          <w:sz w:val="24"/>
          <w:szCs w:val="24"/>
          <w:lang w:val="lt-LT"/>
        </w:rPr>
        <w:t>Atsižvelgiant į tai, t</w:t>
      </w:r>
      <w:r w:rsidR="009352C8" w:rsidRPr="00D558A9">
        <w:rPr>
          <w:sz w:val="24"/>
          <w:szCs w:val="24"/>
          <w:lang w:val="lt-LT"/>
        </w:rPr>
        <w:t xml:space="preserve">ikrintojai turėtų naudoti Komisijos parengtus šablonus arba tam tikrus failų formatus. Jei valstybė narė parengia nacionalinius šablonus arba failų formatų specifikacijas, siekiant </w:t>
      </w:r>
      <w:r w:rsidR="009352C8" w:rsidRPr="00D558A9">
        <w:rPr>
          <w:sz w:val="24"/>
          <w:szCs w:val="24"/>
          <w:lang w:val="lt-LT"/>
        </w:rPr>
        <w:lastRenderedPageBreak/>
        <w:t>užtikrinti metodikos darnumą, juose turėtų būti bent tie patys elementai, kaip ir Komisijos parengtuose šablonuose (AVR)</w:t>
      </w:r>
      <w:r w:rsidR="009352C8" w:rsidRPr="00D558A9">
        <w:rPr>
          <w:bCs/>
          <w:sz w:val="24"/>
          <w:szCs w:val="24"/>
          <w:lang w:val="lt-LT"/>
        </w:rPr>
        <w:t>.</w:t>
      </w:r>
    </w:p>
    <w:p w14:paraId="1967DB68" w14:textId="2B5AB7C1" w:rsidR="009352C8" w:rsidRPr="00D558A9" w:rsidRDefault="00890188" w:rsidP="002C28C4">
      <w:pPr>
        <w:pStyle w:val="ListParagraph"/>
        <w:tabs>
          <w:tab w:val="left" w:pos="851"/>
          <w:tab w:val="left" w:pos="1418"/>
        </w:tabs>
        <w:spacing w:line="276" w:lineRule="auto"/>
        <w:ind w:left="0"/>
        <w:contextualSpacing w:val="0"/>
        <w:jc w:val="both"/>
        <w:rPr>
          <w:bCs/>
          <w:sz w:val="24"/>
          <w:szCs w:val="24"/>
          <w:lang w:val="lt-LT"/>
        </w:rPr>
      </w:pPr>
      <w:r w:rsidRPr="00890188">
        <w:rPr>
          <w:b/>
          <w:bCs/>
          <w:sz w:val="24"/>
          <w:szCs w:val="24"/>
          <w:lang w:val="lt-LT"/>
        </w:rPr>
        <w:t>5.2.2.</w:t>
      </w:r>
      <w:r>
        <w:rPr>
          <w:sz w:val="24"/>
          <w:szCs w:val="24"/>
          <w:lang w:val="lt-LT"/>
        </w:rPr>
        <w:tab/>
        <w:t>Dėl minėtos priežasties d</w:t>
      </w:r>
      <w:r w:rsidR="009352C8" w:rsidRPr="00D558A9">
        <w:rPr>
          <w:sz w:val="24"/>
          <w:szCs w:val="24"/>
          <w:lang w:val="lt-LT"/>
        </w:rPr>
        <w:t xml:space="preserve">okumentų vertinamosios analizės metu </w:t>
      </w:r>
      <w:r w:rsidR="002C28C4" w:rsidRPr="00D558A9">
        <w:rPr>
          <w:sz w:val="24"/>
          <w:szCs w:val="24"/>
          <w:lang w:val="lt-LT"/>
        </w:rPr>
        <w:t xml:space="preserve">Biuro </w:t>
      </w:r>
      <w:r w:rsidR="009352C8" w:rsidRPr="00D558A9">
        <w:rPr>
          <w:sz w:val="24"/>
          <w:szCs w:val="24"/>
          <w:lang w:val="lt-LT"/>
        </w:rPr>
        <w:t xml:space="preserve">vertinimo grupė </w:t>
      </w:r>
      <w:r w:rsidR="002C28C4" w:rsidRPr="00D558A9">
        <w:rPr>
          <w:sz w:val="24"/>
          <w:szCs w:val="24"/>
          <w:lang w:val="lt-LT"/>
        </w:rPr>
        <w:t>į</w:t>
      </w:r>
      <w:r w:rsidR="009352C8" w:rsidRPr="00D558A9">
        <w:rPr>
          <w:sz w:val="24"/>
          <w:szCs w:val="24"/>
          <w:lang w:val="lt-LT"/>
        </w:rPr>
        <w:t>vertin</w:t>
      </w:r>
      <w:r w:rsidR="002C28C4" w:rsidRPr="00D558A9">
        <w:rPr>
          <w:sz w:val="24"/>
          <w:szCs w:val="24"/>
          <w:lang w:val="lt-LT"/>
        </w:rPr>
        <w:t>a</w:t>
      </w:r>
      <w:r w:rsidR="009352C8" w:rsidRPr="00D558A9">
        <w:rPr>
          <w:sz w:val="24"/>
          <w:szCs w:val="24"/>
          <w:lang w:val="lt-LT"/>
        </w:rPr>
        <w:t xml:space="preserve">, ar tikrintojo įrašų formos sutampa su tikrintojams skirtais šablonais, pateiktais </w:t>
      </w:r>
      <w:hyperlink r:id="rId10" w:history="1">
        <w:r w:rsidR="002C28C4" w:rsidRPr="00D558A9">
          <w:rPr>
            <w:rStyle w:val="Hyperlink"/>
            <w:sz w:val="24"/>
            <w:szCs w:val="24"/>
            <w:lang w:val="lt-LT"/>
          </w:rPr>
          <w:t>https://climate.ec.europa.eu/eu-action/eu-emissions-trading-system-eu-ets/monitoring-reporting-and-verification-eu-ets-emissions_en</w:t>
        </w:r>
      </w:hyperlink>
      <w:r w:rsidR="009352C8" w:rsidRPr="00D558A9">
        <w:rPr>
          <w:rStyle w:val="Hyperlink"/>
          <w:color w:val="auto"/>
          <w:sz w:val="24"/>
          <w:szCs w:val="24"/>
          <w:u w:val="none"/>
          <w:lang w:val="lt-LT"/>
        </w:rPr>
        <w:t xml:space="preserve">.  </w:t>
      </w:r>
      <w:r w:rsidR="009352C8" w:rsidRPr="00D558A9">
        <w:rPr>
          <w:rStyle w:val="Hyperlink"/>
          <w:b/>
          <w:bCs/>
          <w:color w:val="auto"/>
          <w:sz w:val="24"/>
          <w:szCs w:val="24"/>
          <w:lang w:val="lt-LT"/>
        </w:rPr>
        <w:t xml:space="preserve"> </w:t>
      </w:r>
    </w:p>
    <w:p w14:paraId="4B968306" w14:textId="77777777" w:rsidR="009352C8" w:rsidRPr="00D558A9" w:rsidRDefault="009352C8" w:rsidP="00FC1B38">
      <w:pPr>
        <w:tabs>
          <w:tab w:val="left" w:pos="1134"/>
        </w:tabs>
        <w:spacing w:line="276" w:lineRule="auto"/>
        <w:jc w:val="both"/>
        <w:rPr>
          <w:bCs/>
          <w:sz w:val="24"/>
          <w:szCs w:val="24"/>
          <w:lang w:val="lt-LT"/>
        </w:rPr>
      </w:pPr>
    </w:p>
    <w:p w14:paraId="6974B716" w14:textId="77777777" w:rsidR="006602E4" w:rsidRPr="00D558A9" w:rsidRDefault="00A22CA2">
      <w:pPr>
        <w:pStyle w:val="Heading2"/>
        <w:keepNext/>
        <w:numPr>
          <w:ilvl w:val="1"/>
          <w:numId w:val="2"/>
        </w:numPr>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38" w:name="_Toc462844884"/>
      <w:bookmarkStart w:id="39" w:name="_Toc527703015"/>
      <w:bookmarkStart w:id="40" w:name="_Toc514397703"/>
      <w:bookmarkStart w:id="41" w:name="_Toc180397765"/>
      <w:r w:rsidRPr="00D558A9">
        <w:rPr>
          <w:rFonts w:ascii="Times New Roman" w:hAnsi="Times New Roman"/>
          <w:szCs w:val="24"/>
          <w:lang w:val="lt-LT"/>
        </w:rPr>
        <w:t>AVĮ</w:t>
      </w:r>
      <w:r w:rsidR="001718D1" w:rsidRPr="00D558A9">
        <w:rPr>
          <w:rFonts w:ascii="Times New Roman" w:hAnsi="Times New Roman"/>
          <w:szCs w:val="24"/>
          <w:lang w:val="lt-LT"/>
        </w:rPr>
        <w:t xml:space="preserve"> </w:t>
      </w:r>
      <w:r w:rsidR="006602E4" w:rsidRPr="00D558A9">
        <w:rPr>
          <w:rFonts w:ascii="Times New Roman" w:hAnsi="Times New Roman"/>
          <w:szCs w:val="24"/>
          <w:lang w:val="lt-LT"/>
        </w:rPr>
        <w:t>vertinimas</w:t>
      </w:r>
      <w:bookmarkEnd w:id="38"/>
      <w:bookmarkEnd w:id="39"/>
      <w:bookmarkEnd w:id="40"/>
      <w:bookmarkEnd w:id="41"/>
    </w:p>
    <w:p w14:paraId="5B694DB0" w14:textId="0924A9F0" w:rsidR="00222F2A" w:rsidRPr="00D558A9" w:rsidRDefault="00F66067" w:rsidP="00F66067">
      <w:pPr>
        <w:pStyle w:val="ListParagraph"/>
        <w:tabs>
          <w:tab w:val="left" w:pos="851"/>
        </w:tabs>
        <w:spacing w:line="276" w:lineRule="auto"/>
        <w:ind w:left="0"/>
        <w:jc w:val="both"/>
        <w:rPr>
          <w:iCs/>
          <w:sz w:val="24"/>
          <w:szCs w:val="24"/>
          <w:lang w:val="lt-LT"/>
        </w:rPr>
      </w:pPr>
      <w:r w:rsidRPr="00D558A9">
        <w:rPr>
          <w:b/>
          <w:bCs/>
          <w:sz w:val="24"/>
          <w:szCs w:val="24"/>
          <w:lang w:val="lt-LT"/>
        </w:rPr>
        <w:t>5.</w:t>
      </w:r>
      <w:r w:rsidR="00A35135">
        <w:rPr>
          <w:b/>
          <w:bCs/>
          <w:sz w:val="24"/>
          <w:szCs w:val="24"/>
          <w:lang w:val="lt-LT"/>
        </w:rPr>
        <w:t>3</w:t>
      </w:r>
      <w:r w:rsidRPr="00D558A9">
        <w:rPr>
          <w:b/>
          <w:bCs/>
          <w:sz w:val="24"/>
          <w:szCs w:val="24"/>
          <w:lang w:val="lt-LT"/>
        </w:rPr>
        <w:t>.1.</w:t>
      </w:r>
      <w:r w:rsidRPr="00D558A9">
        <w:rPr>
          <w:sz w:val="24"/>
          <w:szCs w:val="24"/>
          <w:lang w:val="lt-LT"/>
        </w:rPr>
        <w:tab/>
      </w:r>
      <w:r w:rsidR="00222F2A" w:rsidRPr="00D558A9">
        <w:rPr>
          <w:sz w:val="24"/>
          <w:szCs w:val="24"/>
          <w:lang w:val="lt-LT"/>
        </w:rPr>
        <w:t>Akreditavimo pagal ES ATLPS schemą atveju, siekiant sumažinti tikrintojo veiklos stebėjimų skaičių, tikrintojo veiklos kategorij</w:t>
      </w:r>
      <w:r w:rsidR="00A35135">
        <w:rPr>
          <w:sz w:val="24"/>
          <w:szCs w:val="24"/>
          <w:lang w:val="lt-LT"/>
        </w:rPr>
        <w:t>o</w:t>
      </w:r>
      <w:r w:rsidR="00222F2A" w:rsidRPr="00D558A9">
        <w:rPr>
          <w:sz w:val="24"/>
          <w:szCs w:val="24"/>
          <w:lang w:val="lt-LT"/>
        </w:rPr>
        <w:t xml:space="preserve">s pagal panašius kompetencijos kriterijus </w:t>
      </w:r>
      <w:r w:rsidR="00222F2A" w:rsidRPr="001201D5">
        <w:rPr>
          <w:sz w:val="24"/>
          <w:szCs w:val="24"/>
          <w:lang w:val="lt-LT"/>
        </w:rPr>
        <w:t>sugrupuo</w:t>
      </w:r>
      <w:r w:rsidR="001201D5" w:rsidRPr="001201D5">
        <w:rPr>
          <w:sz w:val="24"/>
          <w:szCs w:val="24"/>
          <w:lang w:val="lt-LT"/>
        </w:rPr>
        <w:t>jam</w:t>
      </w:r>
      <w:r w:rsidR="00222F2A" w:rsidRPr="001201D5">
        <w:rPr>
          <w:sz w:val="24"/>
          <w:szCs w:val="24"/>
          <w:lang w:val="lt-LT"/>
        </w:rPr>
        <w:t>os</w:t>
      </w:r>
      <w:r w:rsidR="00222F2A" w:rsidRPr="00D558A9">
        <w:rPr>
          <w:sz w:val="24"/>
          <w:szCs w:val="24"/>
          <w:lang w:val="lt-LT"/>
        </w:rPr>
        <w:t xml:space="preserve"> į klasterius (2 lentelė; EA-6/03)</w:t>
      </w:r>
      <w:r w:rsidR="00A35135">
        <w:rPr>
          <w:sz w:val="24"/>
          <w:szCs w:val="24"/>
          <w:lang w:val="lt-LT"/>
        </w:rPr>
        <w:t>.</w:t>
      </w:r>
    </w:p>
    <w:p w14:paraId="71D6480E" w14:textId="545ADB41" w:rsidR="00222F2A" w:rsidRPr="00D558A9" w:rsidRDefault="00F66067" w:rsidP="00F66067">
      <w:pPr>
        <w:tabs>
          <w:tab w:val="left" w:pos="851"/>
        </w:tabs>
        <w:spacing w:line="276" w:lineRule="auto"/>
        <w:jc w:val="both"/>
        <w:rPr>
          <w:sz w:val="24"/>
          <w:szCs w:val="24"/>
          <w:lang w:val="lt-LT" w:eastAsia="lt-LT"/>
        </w:rPr>
      </w:pPr>
      <w:r w:rsidRPr="00D558A9">
        <w:rPr>
          <w:b/>
          <w:bCs/>
          <w:sz w:val="24"/>
          <w:szCs w:val="24"/>
          <w:lang w:val="lt-LT"/>
        </w:rPr>
        <w:t>5.</w:t>
      </w:r>
      <w:r w:rsidR="00A35135">
        <w:rPr>
          <w:b/>
          <w:bCs/>
          <w:sz w:val="24"/>
          <w:szCs w:val="24"/>
          <w:lang w:val="lt-LT"/>
        </w:rPr>
        <w:t>3</w:t>
      </w:r>
      <w:r w:rsidRPr="00D558A9">
        <w:rPr>
          <w:b/>
          <w:bCs/>
          <w:sz w:val="24"/>
          <w:szCs w:val="24"/>
          <w:lang w:val="lt-LT"/>
        </w:rPr>
        <w:t>.2.</w:t>
      </w:r>
      <w:r w:rsidRPr="00D558A9">
        <w:rPr>
          <w:sz w:val="24"/>
          <w:szCs w:val="24"/>
          <w:lang w:val="lt-LT"/>
        </w:rPr>
        <w:tab/>
      </w:r>
      <w:r w:rsidR="00222F2A" w:rsidRPr="00D558A9">
        <w:rPr>
          <w:sz w:val="24"/>
          <w:szCs w:val="24"/>
          <w:lang w:val="lt-LT"/>
        </w:rPr>
        <w:t>Pirminio akreditavimo metu</w:t>
      </w:r>
      <w:r w:rsidR="00222F2A" w:rsidRPr="00D558A9">
        <w:rPr>
          <w:sz w:val="24"/>
          <w:szCs w:val="24"/>
          <w:lang w:val="lt-LT" w:eastAsia="lt-LT"/>
        </w:rPr>
        <w:t xml:space="preserve"> Biuras</w:t>
      </w:r>
      <w:r w:rsidR="00FD272A" w:rsidRPr="00D558A9">
        <w:rPr>
          <w:sz w:val="24"/>
          <w:szCs w:val="24"/>
          <w:lang w:val="lt-LT" w:eastAsia="lt-LT"/>
        </w:rPr>
        <w:t xml:space="preserve"> </w:t>
      </w:r>
      <w:r w:rsidR="00222F2A" w:rsidRPr="00D558A9">
        <w:rPr>
          <w:sz w:val="24"/>
          <w:szCs w:val="24"/>
          <w:lang w:val="lt-LT" w:eastAsia="lt-LT"/>
        </w:rPr>
        <w:t>įvertina vis</w:t>
      </w:r>
      <w:r w:rsidR="00FD272A" w:rsidRPr="00D558A9">
        <w:rPr>
          <w:sz w:val="24"/>
          <w:szCs w:val="24"/>
          <w:lang w:val="lt-LT" w:eastAsia="lt-LT"/>
        </w:rPr>
        <w:t>ą</w:t>
      </w:r>
      <w:r w:rsidR="00222F2A" w:rsidRPr="00D558A9">
        <w:rPr>
          <w:sz w:val="24"/>
          <w:szCs w:val="24"/>
          <w:lang w:val="lt-LT" w:eastAsia="lt-LT"/>
        </w:rPr>
        <w:t xml:space="preserve"> pageidaujam</w:t>
      </w:r>
      <w:r w:rsidR="00A35135">
        <w:rPr>
          <w:sz w:val="24"/>
          <w:szCs w:val="24"/>
          <w:lang w:val="lt-LT" w:eastAsia="lt-LT"/>
        </w:rPr>
        <w:t>ą</w:t>
      </w:r>
      <w:r w:rsidR="00222F2A" w:rsidRPr="00D558A9">
        <w:rPr>
          <w:sz w:val="24"/>
          <w:szCs w:val="24"/>
          <w:lang w:val="lt-LT" w:eastAsia="lt-LT"/>
        </w:rPr>
        <w:t xml:space="preserve"> akreditavimo sritį arba akreditavimo sritį reprezentuojančią imt</w:t>
      </w:r>
      <w:r w:rsidR="00FD272A" w:rsidRPr="00D558A9">
        <w:rPr>
          <w:sz w:val="24"/>
          <w:szCs w:val="24"/>
          <w:lang w:val="lt-LT" w:eastAsia="lt-LT"/>
        </w:rPr>
        <w:t>į</w:t>
      </w:r>
      <w:r w:rsidR="00387CAF">
        <w:rPr>
          <w:sz w:val="24"/>
          <w:szCs w:val="24"/>
          <w:lang w:val="lt-LT" w:eastAsia="lt-LT"/>
        </w:rPr>
        <w:t xml:space="preserve">. Šiuo tikslu </w:t>
      </w:r>
      <w:r w:rsidR="00222F2A" w:rsidRPr="00D558A9">
        <w:rPr>
          <w:sz w:val="24"/>
          <w:szCs w:val="24"/>
          <w:lang w:val="lt-LT" w:eastAsia="lt-LT"/>
        </w:rPr>
        <w:t>pageidaujamoje akreditavimo srityje atli</w:t>
      </w:r>
      <w:r w:rsidR="00FD272A" w:rsidRPr="00D558A9">
        <w:rPr>
          <w:sz w:val="24"/>
          <w:szCs w:val="24"/>
          <w:lang w:val="lt-LT" w:eastAsia="lt-LT"/>
        </w:rPr>
        <w:t xml:space="preserve">ekamas </w:t>
      </w:r>
      <w:r w:rsidR="00222F2A" w:rsidRPr="00D558A9">
        <w:rPr>
          <w:sz w:val="24"/>
          <w:szCs w:val="24"/>
          <w:lang w:val="lt-LT" w:eastAsia="lt-LT"/>
        </w:rPr>
        <w:t>bent vienas tikrintojo veiklos stebėjimas kiekviename klasteryje ir bent vienas vertikalus auditas kiekvienoje veiklos kategorijoje (2 lentelė). Jei šios sąlygos negalima įvykdyti dėl to, kad tikrintojas neturi klientų, Biuras gali nuspręsti suteikti akreditaciją vien kompetencijos vertinimo pagrindu, nustatęs šias sąlygas:</w:t>
      </w:r>
    </w:p>
    <w:p w14:paraId="4497293C" w14:textId="77777777" w:rsidR="00222F2A" w:rsidRPr="00D558A9" w:rsidRDefault="00222F2A" w:rsidP="00222F2A">
      <w:pPr>
        <w:tabs>
          <w:tab w:val="left" w:pos="1276"/>
        </w:tabs>
        <w:spacing w:line="276" w:lineRule="auto"/>
        <w:ind w:firstLine="851"/>
        <w:jc w:val="both"/>
        <w:rPr>
          <w:sz w:val="24"/>
          <w:szCs w:val="24"/>
          <w:lang w:val="lt-LT" w:eastAsia="lt-LT"/>
        </w:rPr>
      </w:pPr>
      <w:r w:rsidRPr="00D558A9">
        <w:rPr>
          <w:sz w:val="24"/>
          <w:szCs w:val="24"/>
          <w:lang w:val="lt-LT" w:eastAsia="lt-LT"/>
        </w:rPr>
        <w:t>– kiekvienoje pageidaujamos akreditavimo srities grupėje gavęs pirmąjį/ vieną iš pirmųjų klientą, tikrintojas pakvies Biurą atlikti jo atliekamos patikros stebėjimą ir bylos vertikalų auditą;</w:t>
      </w:r>
    </w:p>
    <w:p w14:paraId="7615CF37" w14:textId="77777777" w:rsidR="00222F2A" w:rsidRPr="00D558A9" w:rsidRDefault="00222F2A" w:rsidP="00222F2A">
      <w:pPr>
        <w:tabs>
          <w:tab w:val="left" w:pos="1276"/>
        </w:tabs>
        <w:spacing w:after="120" w:line="276" w:lineRule="auto"/>
        <w:ind w:firstLine="851"/>
        <w:jc w:val="both"/>
        <w:rPr>
          <w:sz w:val="24"/>
          <w:szCs w:val="24"/>
          <w:lang w:val="lt-LT" w:eastAsia="lt-LT"/>
        </w:rPr>
      </w:pPr>
      <w:r w:rsidRPr="00D558A9">
        <w:rPr>
          <w:sz w:val="24"/>
          <w:szCs w:val="24"/>
          <w:lang w:val="lt-LT" w:eastAsia="lt-LT"/>
        </w:rPr>
        <w:t xml:space="preserve">– pirmojo/ vieno iš pirmųjų kliento vertinimo metu nustatytos neatitiktys gali lemti akreditavimo pažymėjimo galiojimo sustabdymą ir/ arba panaikinimą.  </w:t>
      </w:r>
    </w:p>
    <w:p w14:paraId="14283BAA" w14:textId="34D04FAC" w:rsidR="00FC1B38" w:rsidRPr="00D558A9" w:rsidRDefault="00F66067" w:rsidP="00F66067">
      <w:pPr>
        <w:tabs>
          <w:tab w:val="left" w:pos="851"/>
        </w:tabs>
        <w:spacing w:line="276" w:lineRule="auto"/>
        <w:jc w:val="both"/>
        <w:rPr>
          <w:sz w:val="24"/>
          <w:szCs w:val="24"/>
          <w:lang w:val="lt-LT" w:eastAsia="lt-LT"/>
        </w:rPr>
      </w:pPr>
      <w:r w:rsidRPr="00D558A9">
        <w:rPr>
          <w:b/>
          <w:bCs/>
          <w:sz w:val="24"/>
          <w:szCs w:val="24"/>
          <w:lang w:val="lt-LT" w:eastAsia="lt-LT"/>
        </w:rPr>
        <w:t>5.</w:t>
      </w:r>
      <w:r w:rsidR="00A35135">
        <w:rPr>
          <w:b/>
          <w:bCs/>
          <w:sz w:val="24"/>
          <w:szCs w:val="24"/>
          <w:lang w:val="lt-LT" w:eastAsia="lt-LT"/>
        </w:rPr>
        <w:t>3</w:t>
      </w:r>
      <w:r w:rsidRPr="00D558A9">
        <w:rPr>
          <w:b/>
          <w:bCs/>
          <w:sz w:val="24"/>
          <w:szCs w:val="24"/>
          <w:lang w:val="lt-LT" w:eastAsia="lt-LT"/>
        </w:rPr>
        <w:t>.3.</w:t>
      </w:r>
      <w:r w:rsidRPr="00D558A9">
        <w:rPr>
          <w:sz w:val="24"/>
          <w:szCs w:val="24"/>
          <w:lang w:val="lt-LT" w:eastAsia="lt-LT"/>
        </w:rPr>
        <w:tab/>
      </w:r>
      <w:r w:rsidR="00222F2A" w:rsidRPr="00D558A9">
        <w:rPr>
          <w:sz w:val="24"/>
          <w:szCs w:val="24"/>
          <w:lang w:val="lt-LT" w:eastAsia="lt-LT"/>
        </w:rPr>
        <w:t>Tikrintojai, siekiantys tikrinti bazinių duomenų ataskaitas, naujų rinkos dalyvių duomenų ataskaitas ir metines duomenų ataskaitas, akredituo</w:t>
      </w:r>
      <w:r w:rsidR="00FD272A" w:rsidRPr="00D558A9">
        <w:rPr>
          <w:sz w:val="24"/>
          <w:szCs w:val="24"/>
          <w:lang w:val="lt-LT" w:eastAsia="lt-LT"/>
        </w:rPr>
        <w:t>jami</w:t>
      </w:r>
      <w:r w:rsidR="00222F2A" w:rsidRPr="00D558A9">
        <w:rPr>
          <w:sz w:val="24"/>
          <w:szCs w:val="24"/>
          <w:lang w:val="lt-LT" w:eastAsia="lt-LT"/>
        </w:rPr>
        <w:t xml:space="preserve"> atlikus stebėjimą 98 veiklos kategorijoje.</w:t>
      </w:r>
    </w:p>
    <w:p w14:paraId="227CF866" w14:textId="77777777" w:rsidR="00222F2A" w:rsidRPr="00D558A9" w:rsidRDefault="00222F2A" w:rsidP="00222F2A">
      <w:pPr>
        <w:tabs>
          <w:tab w:val="left" w:pos="1134"/>
        </w:tabs>
        <w:spacing w:line="276" w:lineRule="auto"/>
        <w:jc w:val="both"/>
        <w:rPr>
          <w:bCs/>
          <w:sz w:val="24"/>
          <w:szCs w:val="24"/>
          <w:lang w:val="lt-LT"/>
        </w:rPr>
      </w:pPr>
    </w:p>
    <w:p w14:paraId="58F5D70E" w14:textId="4E276411" w:rsidR="00FC1B38" w:rsidRPr="00D558A9" w:rsidRDefault="00FC1B38" w:rsidP="00FC1B38">
      <w:pPr>
        <w:tabs>
          <w:tab w:val="left" w:pos="851"/>
        </w:tabs>
        <w:spacing w:after="120"/>
        <w:ind w:left="360"/>
        <w:jc w:val="center"/>
        <w:rPr>
          <w:sz w:val="24"/>
          <w:szCs w:val="24"/>
          <w:lang w:val="lt-LT"/>
        </w:rPr>
      </w:pPr>
      <w:r w:rsidRPr="00D558A9">
        <w:rPr>
          <w:b/>
          <w:bCs/>
          <w:lang w:val="lt-LT"/>
        </w:rPr>
        <w:t>2 lentelė. Tikrintojų veiklos grupavimas (ST ir VA) (</w:t>
      </w:r>
      <w:r w:rsidRPr="00D558A9">
        <w:rPr>
          <w:lang w:val="lt-LT"/>
        </w:rPr>
        <w:t>pakeista pagal (ES) 2024/1321)</w:t>
      </w:r>
    </w:p>
    <w:tbl>
      <w:tblPr>
        <w:tblStyle w:val="TableGrid"/>
        <w:tblW w:w="0" w:type="auto"/>
        <w:tblInd w:w="-5" w:type="dxa"/>
        <w:tblLook w:val="04A0" w:firstRow="1" w:lastRow="0" w:firstColumn="1" w:lastColumn="0" w:noHBand="0" w:noVBand="1"/>
      </w:tblPr>
      <w:tblGrid>
        <w:gridCol w:w="1080"/>
        <w:gridCol w:w="1259"/>
        <w:gridCol w:w="7272"/>
      </w:tblGrid>
      <w:tr w:rsidR="00FC1B38" w:rsidRPr="00D558A9" w14:paraId="03F433FB" w14:textId="77777777" w:rsidTr="007B076E">
        <w:trPr>
          <w:tblHeader/>
        </w:trPr>
        <w:tc>
          <w:tcPr>
            <w:tcW w:w="1080" w:type="dxa"/>
          </w:tcPr>
          <w:p w14:paraId="6A482394" w14:textId="59B8A543" w:rsidR="00FC1B38" w:rsidRPr="00D558A9" w:rsidRDefault="00FC1B38" w:rsidP="007B076E">
            <w:pPr>
              <w:tabs>
                <w:tab w:val="left" w:pos="851"/>
              </w:tabs>
              <w:spacing w:before="120" w:after="120"/>
              <w:jc w:val="center"/>
              <w:rPr>
                <w:rFonts w:ascii="Times New Roman" w:hAnsi="Times New Roman" w:cs="Times New Roman"/>
                <w:b/>
                <w:bCs/>
                <w:lang w:val="lt-LT"/>
              </w:rPr>
            </w:pPr>
            <w:r w:rsidRPr="00D558A9">
              <w:rPr>
                <w:rFonts w:ascii="Times New Roman" w:hAnsi="Times New Roman" w:cs="Times New Roman"/>
                <w:b/>
                <w:bCs/>
                <w:lang w:val="lt-LT"/>
              </w:rPr>
              <w:t>Veiklos grupė</w:t>
            </w:r>
            <w:r w:rsidR="00DA0A09" w:rsidRPr="00D558A9">
              <w:rPr>
                <w:rFonts w:ascii="Times New Roman" w:hAnsi="Times New Roman" w:cs="Times New Roman"/>
                <w:b/>
                <w:bCs/>
                <w:lang w:val="lt-LT"/>
              </w:rPr>
              <w:t xml:space="preserve"> (klasteris)</w:t>
            </w:r>
          </w:p>
        </w:tc>
        <w:tc>
          <w:tcPr>
            <w:tcW w:w="1260" w:type="dxa"/>
            <w:vAlign w:val="center"/>
          </w:tcPr>
          <w:p w14:paraId="6C89C964" w14:textId="77777777" w:rsidR="00FC1B38" w:rsidRPr="00D558A9" w:rsidRDefault="00FC1B38" w:rsidP="007B076E">
            <w:pPr>
              <w:tabs>
                <w:tab w:val="left" w:pos="851"/>
              </w:tabs>
              <w:spacing w:before="120" w:after="120"/>
              <w:jc w:val="center"/>
              <w:rPr>
                <w:rFonts w:ascii="Times New Roman" w:hAnsi="Times New Roman" w:cs="Times New Roman"/>
                <w:b/>
                <w:bCs/>
                <w:lang w:val="lt-LT"/>
              </w:rPr>
            </w:pPr>
            <w:r w:rsidRPr="00D558A9">
              <w:rPr>
                <w:rFonts w:ascii="Times New Roman" w:hAnsi="Times New Roman" w:cs="Times New Roman"/>
                <w:b/>
                <w:bCs/>
                <w:lang w:val="lt-LT"/>
              </w:rPr>
              <w:t>Veiklos kategorija</w:t>
            </w:r>
          </w:p>
        </w:tc>
        <w:tc>
          <w:tcPr>
            <w:tcW w:w="7293" w:type="dxa"/>
            <w:vAlign w:val="center"/>
          </w:tcPr>
          <w:p w14:paraId="7CFFFF5B" w14:textId="77777777" w:rsidR="00FC1B38" w:rsidRPr="00D558A9" w:rsidRDefault="00FC1B38" w:rsidP="007B076E">
            <w:pPr>
              <w:tabs>
                <w:tab w:val="left" w:pos="851"/>
              </w:tabs>
              <w:jc w:val="center"/>
              <w:rPr>
                <w:rFonts w:ascii="Times New Roman" w:hAnsi="Times New Roman" w:cs="Times New Roman"/>
                <w:b/>
                <w:bCs/>
                <w:lang w:val="lt-LT"/>
              </w:rPr>
            </w:pPr>
            <w:r w:rsidRPr="00D558A9">
              <w:rPr>
                <w:rFonts w:ascii="Times New Roman" w:hAnsi="Times New Roman" w:cs="Times New Roman"/>
                <w:b/>
                <w:bCs/>
                <w:lang w:val="lt-LT"/>
              </w:rPr>
              <w:t>Veiklos pavadinimas</w:t>
            </w:r>
          </w:p>
        </w:tc>
      </w:tr>
      <w:tr w:rsidR="00FC1B38" w:rsidRPr="00D558A9" w14:paraId="22C322D1" w14:textId="77777777" w:rsidTr="007B076E">
        <w:trPr>
          <w:trHeight w:val="411"/>
        </w:trPr>
        <w:tc>
          <w:tcPr>
            <w:tcW w:w="1080" w:type="dxa"/>
            <w:vAlign w:val="center"/>
          </w:tcPr>
          <w:p w14:paraId="4A7AE9A4"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A</w:t>
            </w:r>
          </w:p>
        </w:tc>
        <w:tc>
          <w:tcPr>
            <w:tcW w:w="1260" w:type="dxa"/>
            <w:vAlign w:val="center"/>
          </w:tcPr>
          <w:p w14:paraId="68622107"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1a, 1b, 1c, 7</w:t>
            </w:r>
          </w:p>
        </w:tc>
        <w:tc>
          <w:tcPr>
            <w:tcW w:w="7293" w:type="dxa"/>
          </w:tcPr>
          <w:p w14:paraId="1799EB54" w14:textId="77777777" w:rsidR="00FC1B38" w:rsidRPr="00D558A9" w:rsidRDefault="00FC1B38">
            <w:pPr>
              <w:pStyle w:val="ListParagraph"/>
              <w:numPr>
                <w:ilvl w:val="0"/>
                <w:numId w:val="16"/>
              </w:numPr>
              <w:tabs>
                <w:tab w:val="left" w:pos="851"/>
              </w:tabs>
              <w:rPr>
                <w:rFonts w:ascii="Times New Roman" w:hAnsi="Times New Roman" w:cs="Times New Roman"/>
                <w:lang w:val="lt-LT"/>
              </w:rPr>
            </w:pPr>
            <w:r w:rsidRPr="00D558A9">
              <w:rPr>
                <w:rFonts w:ascii="Times New Roman" w:hAnsi="Times New Roman" w:cs="Times New Roman"/>
                <w:lang w:val="lt-LT"/>
              </w:rPr>
              <w:t xml:space="preserve">Kuro deginimas įrenginiuose naudojant tik komercinį standartinį kurą, apibrėžtą Komisijos įgyvendinimo reglamente (ES) 2018/2066, arba A ir B kategorijų įrenginiuose naudojant gamtines dujas </w:t>
            </w:r>
          </w:p>
          <w:p w14:paraId="06E5AA92" w14:textId="77777777" w:rsidR="00FC1B38" w:rsidRPr="00D558A9" w:rsidRDefault="00FC1B38">
            <w:pPr>
              <w:pStyle w:val="ListParagraph"/>
              <w:numPr>
                <w:ilvl w:val="0"/>
                <w:numId w:val="12"/>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Kuro deginimas įrenginiuose, be apribojimų </w:t>
            </w:r>
          </w:p>
          <w:p w14:paraId="33CD473B" w14:textId="77777777" w:rsidR="00FC1B38" w:rsidRPr="00D558A9" w:rsidRDefault="00FC1B38">
            <w:pPr>
              <w:pStyle w:val="ListParagraph"/>
              <w:numPr>
                <w:ilvl w:val="0"/>
                <w:numId w:val="12"/>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Išmetamųjų teršalų, kuriems taikomas Direktyvos 2003/87/EB </w:t>
            </w:r>
            <w:proofErr w:type="spellStart"/>
            <w:r w:rsidRPr="00D558A9">
              <w:rPr>
                <w:rFonts w:ascii="Times New Roman" w:hAnsi="Times New Roman" w:cs="Times New Roman"/>
                <w:lang w:val="lt-LT"/>
              </w:rPr>
              <w:t>IVa</w:t>
            </w:r>
            <w:proofErr w:type="spellEnd"/>
            <w:r w:rsidRPr="00D558A9">
              <w:rPr>
                <w:rFonts w:ascii="Times New Roman" w:hAnsi="Times New Roman" w:cs="Times New Roman"/>
                <w:lang w:val="lt-LT"/>
              </w:rPr>
              <w:t xml:space="preserve"> skyrius, patikra</w:t>
            </w:r>
          </w:p>
          <w:p w14:paraId="65327201" w14:textId="77777777" w:rsidR="00FC1B38" w:rsidRPr="00D558A9" w:rsidRDefault="00FC1B38">
            <w:pPr>
              <w:pStyle w:val="ListParagraph"/>
              <w:numPr>
                <w:ilvl w:val="0"/>
                <w:numId w:val="12"/>
              </w:numPr>
              <w:tabs>
                <w:tab w:val="left" w:pos="851"/>
              </w:tabs>
              <w:jc w:val="both"/>
              <w:rPr>
                <w:rFonts w:ascii="Times New Roman" w:hAnsi="Times New Roman" w:cs="Times New Roman"/>
                <w:lang w:val="lt-LT"/>
              </w:rPr>
            </w:pPr>
            <w:r w:rsidRPr="00D558A9">
              <w:rPr>
                <w:rFonts w:ascii="Times New Roman" w:hAnsi="Times New Roman" w:cs="Times New Roman"/>
                <w:lang w:val="lt-LT"/>
              </w:rPr>
              <w:t>Celiuliozės gamyba iš medienos arba kitų pluoštinių medžiagų</w:t>
            </w:r>
          </w:p>
          <w:p w14:paraId="5B4C8CD1" w14:textId="77777777" w:rsidR="00FC1B38" w:rsidRPr="00D558A9" w:rsidRDefault="00FC1B38">
            <w:pPr>
              <w:pStyle w:val="ListParagraph"/>
              <w:numPr>
                <w:ilvl w:val="0"/>
                <w:numId w:val="16"/>
              </w:numPr>
              <w:tabs>
                <w:tab w:val="left" w:pos="851"/>
              </w:tabs>
              <w:rPr>
                <w:rFonts w:ascii="Times New Roman" w:hAnsi="Times New Roman" w:cs="Times New Roman"/>
                <w:lang w:val="lt-LT"/>
              </w:rPr>
            </w:pPr>
            <w:r w:rsidRPr="00D558A9">
              <w:rPr>
                <w:rFonts w:ascii="Times New Roman" w:hAnsi="Times New Roman" w:cs="Times New Roman"/>
                <w:lang w:val="lt-LT"/>
              </w:rPr>
              <w:t>Popieriaus ir kartono gamyba</w:t>
            </w:r>
          </w:p>
        </w:tc>
      </w:tr>
      <w:tr w:rsidR="00FC1B38" w:rsidRPr="00052893" w14:paraId="5154D701" w14:textId="77777777" w:rsidTr="007B076E">
        <w:tc>
          <w:tcPr>
            <w:tcW w:w="1080" w:type="dxa"/>
            <w:vAlign w:val="center"/>
          </w:tcPr>
          <w:p w14:paraId="331B6D30"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B</w:t>
            </w:r>
          </w:p>
        </w:tc>
        <w:tc>
          <w:tcPr>
            <w:tcW w:w="1260" w:type="dxa"/>
            <w:vAlign w:val="center"/>
          </w:tcPr>
          <w:p w14:paraId="3E38AC4B"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6</w:t>
            </w:r>
          </w:p>
        </w:tc>
        <w:tc>
          <w:tcPr>
            <w:tcW w:w="7293" w:type="dxa"/>
          </w:tcPr>
          <w:p w14:paraId="1F369BA1"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Cemento klinkerio gamyba</w:t>
            </w:r>
          </w:p>
          <w:p w14:paraId="0CFD35ED"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Kalkių gamyba arba dolomito ar </w:t>
            </w:r>
            <w:proofErr w:type="spellStart"/>
            <w:r w:rsidRPr="00D558A9">
              <w:rPr>
                <w:rFonts w:ascii="Times New Roman" w:hAnsi="Times New Roman" w:cs="Times New Roman"/>
                <w:lang w:val="lt-LT"/>
              </w:rPr>
              <w:t>magnezito</w:t>
            </w:r>
            <w:proofErr w:type="spellEnd"/>
            <w:r w:rsidRPr="00D558A9">
              <w:rPr>
                <w:rFonts w:ascii="Times New Roman" w:hAnsi="Times New Roman" w:cs="Times New Roman"/>
                <w:lang w:val="lt-LT"/>
              </w:rPr>
              <w:t xml:space="preserve"> </w:t>
            </w:r>
            <w:proofErr w:type="spellStart"/>
            <w:r w:rsidRPr="00D558A9">
              <w:rPr>
                <w:rFonts w:ascii="Times New Roman" w:hAnsi="Times New Roman" w:cs="Times New Roman"/>
                <w:lang w:val="lt-LT"/>
              </w:rPr>
              <w:t>kalcinavimas</w:t>
            </w:r>
            <w:proofErr w:type="spellEnd"/>
            <w:r w:rsidRPr="00D558A9">
              <w:rPr>
                <w:rFonts w:ascii="Times New Roman" w:hAnsi="Times New Roman" w:cs="Times New Roman"/>
                <w:lang w:val="lt-LT"/>
              </w:rPr>
              <w:t xml:space="preserve"> </w:t>
            </w:r>
          </w:p>
          <w:p w14:paraId="690A6EAE"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Stiklo, įskaitant stiklo pluoštą, gamyba </w:t>
            </w:r>
          </w:p>
          <w:p w14:paraId="50450225"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Keraminių gaminių gamyba degimo būdu</w:t>
            </w:r>
          </w:p>
          <w:p w14:paraId="027025BA"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Akmens vatos izoliacinės medžiagos gamyba </w:t>
            </w:r>
          </w:p>
          <w:p w14:paraId="236413B5" w14:textId="77777777" w:rsidR="00FC1B38" w:rsidRPr="00D558A9" w:rsidRDefault="00FC1B38">
            <w:pPr>
              <w:pStyle w:val="ListParagraph"/>
              <w:numPr>
                <w:ilvl w:val="0"/>
                <w:numId w:val="11"/>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Gipso džiovinimas arba </w:t>
            </w:r>
            <w:proofErr w:type="spellStart"/>
            <w:r w:rsidRPr="00D558A9">
              <w:rPr>
                <w:rFonts w:ascii="Times New Roman" w:hAnsi="Times New Roman" w:cs="Times New Roman"/>
                <w:lang w:val="lt-LT"/>
              </w:rPr>
              <w:t>kalcinavimas</w:t>
            </w:r>
            <w:proofErr w:type="spellEnd"/>
            <w:r w:rsidRPr="00D558A9">
              <w:rPr>
                <w:rFonts w:ascii="Times New Roman" w:hAnsi="Times New Roman" w:cs="Times New Roman"/>
                <w:lang w:val="lt-LT"/>
              </w:rPr>
              <w:t xml:space="preserve"> arba gipso plokščių ir kitų gipso produktų gamyba</w:t>
            </w:r>
          </w:p>
        </w:tc>
      </w:tr>
      <w:tr w:rsidR="00FC1B38" w:rsidRPr="00052893" w14:paraId="75865011" w14:textId="77777777" w:rsidTr="007B076E">
        <w:tc>
          <w:tcPr>
            <w:tcW w:w="1080" w:type="dxa"/>
            <w:vAlign w:val="center"/>
          </w:tcPr>
          <w:p w14:paraId="3EC92073"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C</w:t>
            </w:r>
          </w:p>
        </w:tc>
        <w:tc>
          <w:tcPr>
            <w:tcW w:w="1260" w:type="dxa"/>
            <w:vAlign w:val="center"/>
          </w:tcPr>
          <w:p w14:paraId="44EEA282"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2, 8</w:t>
            </w:r>
          </w:p>
        </w:tc>
        <w:tc>
          <w:tcPr>
            <w:tcW w:w="7293" w:type="dxa"/>
          </w:tcPr>
          <w:p w14:paraId="11DD410D"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Naftos perdirbimas </w:t>
            </w:r>
          </w:p>
          <w:p w14:paraId="701551CF"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Suodžių gamyba</w:t>
            </w:r>
          </w:p>
          <w:p w14:paraId="7CF053FA"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Amoniako gamyba </w:t>
            </w:r>
          </w:p>
          <w:p w14:paraId="2AD29FAC"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Didelio masto organinių cheminių medžiagų gamyba, taikant </w:t>
            </w:r>
            <w:proofErr w:type="spellStart"/>
            <w:r w:rsidRPr="00D558A9">
              <w:rPr>
                <w:rFonts w:ascii="Times New Roman" w:hAnsi="Times New Roman" w:cs="Times New Roman"/>
                <w:lang w:val="lt-LT"/>
              </w:rPr>
              <w:t>krekingą</w:t>
            </w:r>
            <w:proofErr w:type="spellEnd"/>
            <w:r w:rsidRPr="00D558A9">
              <w:rPr>
                <w:rFonts w:ascii="Times New Roman" w:hAnsi="Times New Roman" w:cs="Times New Roman"/>
                <w:lang w:val="lt-LT"/>
              </w:rPr>
              <w:t xml:space="preserve">, </w:t>
            </w:r>
            <w:proofErr w:type="spellStart"/>
            <w:r w:rsidRPr="00D558A9">
              <w:rPr>
                <w:rFonts w:ascii="Times New Roman" w:hAnsi="Times New Roman" w:cs="Times New Roman"/>
                <w:lang w:val="lt-LT"/>
              </w:rPr>
              <w:t>riformingą</w:t>
            </w:r>
            <w:proofErr w:type="spellEnd"/>
            <w:r w:rsidRPr="00D558A9">
              <w:rPr>
                <w:rFonts w:ascii="Times New Roman" w:hAnsi="Times New Roman" w:cs="Times New Roman"/>
                <w:lang w:val="lt-LT"/>
              </w:rPr>
              <w:t xml:space="preserve">, dalinę arba visišką oksidaciją arba kitus panašius metodus </w:t>
            </w:r>
          </w:p>
          <w:p w14:paraId="6D445B14"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Vandenilio (H</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sintezės dujų gamyba </w:t>
            </w:r>
          </w:p>
          <w:p w14:paraId="7267070C"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lastRenderedPageBreak/>
              <w:t>Natrio karbonato (Na</w:t>
            </w:r>
            <w:r w:rsidRPr="00D558A9">
              <w:rPr>
                <w:rFonts w:ascii="Times New Roman" w:hAnsi="Times New Roman" w:cs="Times New Roman"/>
                <w:vertAlign w:val="subscript"/>
                <w:lang w:val="lt-LT"/>
              </w:rPr>
              <w:t>2</w:t>
            </w:r>
            <w:r w:rsidRPr="00D558A9">
              <w:rPr>
                <w:rFonts w:ascii="Times New Roman" w:hAnsi="Times New Roman" w:cs="Times New Roman"/>
                <w:lang w:val="lt-LT"/>
              </w:rPr>
              <w:t>CO</w:t>
            </w:r>
            <w:r w:rsidRPr="00D558A9">
              <w:rPr>
                <w:rFonts w:ascii="Times New Roman" w:hAnsi="Times New Roman" w:cs="Times New Roman"/>
                <w:vertAlign w:val="subscript"/>
                <w:lang w:val="lt-LT"/>
              </w:rPr>
              <w:t>3</w:t>
            </w:r>
            <w:r w:rsidRPr="00D558A9">
              <w:rPr>
                <w:rFonts w:ascii="Times New Roman" w:hAnsi="Times New Roman" w:cs="Times New Roman"/>
                <w:lang w:val="lt-LT"/>
              </w:rPr>
              <w:t xml:space="preserve">) ir natrio </w:t>
            </w:r>
            <w:proofErr w:type="spellStart"/>
            <w:r w:rsidRPr="00D558A9">
              <w:rPr>
                <w:rFonts w:ascii="Times New Roman" w:hAnsi="Times New Roman" w:cs="Times New Roman"/>
                <w:lang w:val="lt-LT"/>
              </w:rPr>
              <w:t>hidrokarbonato</w:t>
            </w:r>
            <w:proofErr w:type="spellEnd"/>
            <w:r w:rsidRPr="00D558A9">
              <w:rPr>
                <w:rFonts w:ascii="Times New Roman" w:hAnsi="Times New Roman" w:cs="Times New Roman"/>
                <w:lang w:val="lt-LT"/>
              </w:rPr>
              <w:t xml:space="preserve"> ((NaHCO</w:t>
            </w:r>
            <w:r w:rsidRPr="00D558A9">
              <w:rPr>
                <w:rFonts w:ascii="Times New Roman" w:hAnsi="Times New Roman" w:cs="Times New Roman"/>
                <w:vertAlign w:val="subscript"/>
                <w:lang w:val="lt-LT"/>
              </w:rPr>
              <w:t>3</w:t>
            </w:r>
            <w:r w:rsidRPr="00D558A9">
              <w:rPr>
                <w:rFonts w:ascii="Times New Roman" w:hAnsi="Times New Roman" w:cs="Times New Roman"/>
                <w:lang w:val="lt-LT"/>
              </w:rPr>
              <w:t>) gamyba</w:t>
            </w:r>
          </w:p>
        </w:tc>
      </w:tr>
      <w:tr w:rsidR="00FC1B38" w:rsidRPr="00052893" w14:paraId="6F84D28E" w14:textId="77777777" w:rsidTr="007B076E">
        <w:tc>
          <w:tcPr>
            <w:tcW w:w="1080" w:type="dxa"/>
            <w:vAlign w:val="center"/>
          </w:tcPr>
          <w:p w14:paraId="3CBA8DFE"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lastRenderedPageBreak/>
              <w:t>D</w:t>
            </w:r>
          </w:p>
        </w:tc>
        <w:tc>
          <w:tcPr>
            <w:tcW w:w="1260" w:type="dxa"/>
            <w:vAlign w:val="center"/>
          </w:tcPr>
          <w:p w14:paraId="5BE61FD0"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3, 4, 5</w:t>
            </w:r>
          </w:p>
        </w:tc>
        <w:tc>
          <w:tcPr>
            <w:tcW w:w="7293" w:type="dxa"/>
          </w:tcPr>
          <w:p w14:paraId="265F66E6" w14:textId="77777777" w:rsidR="00FC1B38" w:rsidRPr="00D558A9" w:rsidRDefault="00FC1B38">
            <w:pPr>
              <w:pStyle w:val="ListParagraph"/>
              <w:numPr>
                <w:ilvl w:val="0"/>
                <w:numId w:val="10"/>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Kokso gamyba </w:t>
            </w:r>
          </w:p>
          <w:p w14:paraId="34FB5475" w14:textId="77777777" w:rsidR="00FC1B38" w:rsidRPr="00D558A9" w:rsidRDefault="00FC1B38">
            <w:pPr>
              <w:pStyle w:val="ListParagraph"/>
              <w:numPr>
                <w:ilvl w:val="0"/>
                <w:numId w:val="10"/>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Metalo rūdos (įskaitant </w:t>
            </w:r>
            <w:proofErr w:type="spellStart"/>
            <w:r w:rsidRPr="00D558A9">
              <w:rPr>
                <w:rFonts w:ascii="Times New Roman" w:hAnsi="Times New Roman" w:cs="Times New Roman"/>
                <w:lang w:val="lt-LT"/>
              </w:rPr>
              <w:t>sulfidinę</w:t>
            </w:r>
            <w:proofErr w:type="spellEnd"/>
            <w:r w:rsidRPr="00D558A9">
              <w:rPr>
                <w:rFonts w:ascii="Times New Roman" w:hAnsi="Times New Roman" w:cs="Times New Roman"/>
                <w:lang w:val="lt-LT"/>
              </w:rPr>
              <w:t xml:space="preserve"> rūdą) deginimas arba kaitinimas, įskaitant granuliavimą</w:t>
            </w:r>
          </w:p>
          <w:p w14:paraId="28E3CA3F" w14:textId="77777777" w:rsidR="00FC1B38" w:rsidRPr="00D558A9" w:rsidRDefault="00FC1B38">
            <w:pPr>
              <w:pStyle w:val="ListParagraph"/>
              <w:numPr>
                <w:ilvl w:val="0"/>
                <w:numId w:val="10"/>
              </w:numPr>
              <w:tabs>
                <w:tab w:val="left" w:pos="851"/>
              </w:tabs>
              <w:rPr>
                <w:rFonts w:ascii="Times New Roman" w:hAnsi="Times New Roman" w:cs="Times New Roman"/>
                <w:lang w:val="lt-LT"/>
              </w:rPr>
            </w:pPr>
            <w:r w:rsidRPr="00D558A9">
              <w:rPr>
                <w:rFonts w:ascii="Times New Roman" w:hAnsi="Times New Roman" w:cs="Times New Roman"/>
                <w:lang w:val="lt-LT"/>
              </w:rPr>
              <w:t xml:space="preserve">Ketaus arba plieno gamyba (pirminis arba antrinis liejimas), įskaitant tolydinį liejimą </w:t>
            </w:r>
          </w:p>
          <w:p w14:paraId="45D2A023" w14:textId="77777777" w:rsidR="00FC1B38" w:rsidRPr="00D558A9" w:rsidRDefault="00FC1B38">
            <w:pPr>
              <w:pStyle w:val="ListParagraph"/>
              <w:numPr>
                <w:ilvl w:val="0"/>
                <w:numId w:val="10"/>
              </w:numPr>
              <w:tabs>
                <w:tab w:val="left" w:pos="851"/>
              </w:tabs>
              <w:rPr>
                <w:rFonts w:ascii="Times New Roman" w:hAnsi="Times New Roman" w:cs="Times New Roman"/>
                <w:lang w:val="lt-LT"/>
              </w:rPr>
            </w:pPr>
            <w:r w:rsidRPr="00D558A9">
              <w:rPr>
                <w:rFonts w:ascii="Times New Roman" w:hAnsi="Times New Roman" w:cs="Times New Roman"/>
                <w:lang w:val="lt-LT"/>
              </w:rPr>
              <w:t>Juodųjų metalų (įskaitant juodojo metalo lydinius) gamyba ar perdirbimas</w:t>
            </w:r>
          </w:p>
          <w:p w14:paraId="3C5642F8" w14:textId="77777777" w:rsidR="00FC1B38" w:rsidRPr="00D558A9" w:rsidRDefault="00FC1B38">
            <w:pPr>
              <w:pStyle w:val="ListParagraph"/>
              <w:numPr>
                <w:ilvl w:val="0"/>
                <w:numId w:val="10"/>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Antrinio aliuminio gamyba </w:t>
            </w:r>
          </w:p>
          <w:p w14:paraId="5453FF48" w14:textId="77777777" w:rsidR="00FC1B38" w:rsidRPr="00D558A9" w:rsidRDefault="00FC1B38">
            <w:pPr>
              <w:pStyle w:val="ListParagraph"/>
              <w:numPr>
                <w:ilvl w:val="0"/>
                <w:numId w:val="10"/>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Spalvotųjų metalų gamyba arba perdirbimas, įskaitant lydinių gamybą </w:t>
            </w:r>
          </w:p>
          <w:p w14:paraId="3575492B" w14:textId="77777777" w:rsidR="00FC1B38" w:rsidRPr="00D558A9" w:rsidRDefault="00FC1B38">
            <w:pPr>
              <w:pStyle w:val="ListParagraph"/>
              <w:numPr>
                <w:ilvl w:val="0"/>
                <w:numId w:val="14"/>
              </w:numPr>
              <w:tabs>
                <w:tab w:val="left" w:pos="851"/>
              </w:tabs>
              <w:jc w:val="both"/>
              <w:rPr>
                <w:rFonts w:ascii="Times New Roman" w:hAnsi="Times New Roman" w:cs="Times New Roman"/>
                <w:lang w:val="lt-LT"/>
              </w:rPr>
            </w:pPr>
            <w:r w:rsidRPr="00D558A9">
              <w:rPr>
                <w:rFonts w:ascii="Times New Roman" w:hAnsi="Times New Roman" w:cs="Times New Roman"/>
                <w:lang w:val="lt-LT"/>
              </w:rPr>
              <w:t>Pirminio aliuminio arba aliuminio oksido gamyba (išmetamas CO</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PFC)</w:t>
            </w:r>
          </w:p>
        </w:tc>
      </w:tr>
      <w:tr w:rsidR="00FC1B38" w:rsidRPr="00052893" w14:paraId="5202D6B4" w14:textId="77777777" w:rsidTr="007B076E">
        <w:tc>
          <w:tcPr>
            <w:tcW w:w="1080" w:type="dxa"/>
            <w:vAlign w:val="center"/>
          </w:tcPr>
          <w:p w14:paraId="558E8CEB"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E</w:t>
            </w:r>
          </w:p>
        </w:tc>
        <w:tc>
          <w:tcPr>
            <w:tcW w:w="1260" w:type="dxa"/>
            <w:vAlign w:val="center"/>
          </w:tcPr>
          <w:p w14:paraId="58C0EC9C"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9</w:t>
            </w:r>
          </w:p>
        </w:tc>
        <w:tc>
          <w:tcPr>
            <w:tcW w:w="7293" w:type="dxa"/>
          </w:tcPr>
          <w:p w14:paraId="7C420352" w14:textId="77777777" w:rsidR="00FC1B38" w:rsidRPr="00D558A9" w:rsidRDefault="00FC1B38">
            <w:pPr>
              <w:pStyle w:val="ListParagraph"/>
              <w:numPr>
                <w:ilvl w:val="0"/>
                <w:numId w:val="13"/>
              </w:numPr>
              <w:tabs>
                <w:tab w:val="left" w:pos="851"/>
              </w:tabs>
              <w:jc w:val="both"/>
              <w:rPr>
                <w:rFonts w:ascii="Times New Roman" w:hAnsi="Times New Roman" w:cs="Times New Roman"/>
                <w:lang w:val="lt-LT"/>
              </w:rPr>
            </w:pPr>
            <w:r w:rsidRPr="00D558A9">
              <w:rPr>
                <w:rFonts w:ascii="Times New Roman" w:hAnsi="Times New Roman" w:cs="Times New Roman"/>
                <w:lang w:val="lt-LT"/>
              </w:rPr>
              <w:t>Azoto rūgšties gamyba (CO</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N</w:t>
            </w:r>
            <w:r w:rsidRPr="00D558A9">
              <w:rPr>
                <w:rFonts w:ascii="Times New Roman" w:hAnsi="Times New Roman" w:cs="Times New Roman"/>
                <w:vertAlign w:val="subscript"/>
                <w:lang w:val="lt-LT"/>
              </w:rPr>
              <w:t>2</w:t>
            </w:r>
            <w:r w:rsidRPr="00D558A9">
              <w:rPr>
                <w:rFonts w:ascii="Times New Roman" w:hAnsi="Times New Roman" w:cs="Times New Roman"/>
                <w:lang w:val="lt-LT"/>
              </w:rPr>
              <w:t>O išmetamieji teršalai)</w:t>
            </w:r>
          </w:p>
          <w:p w14:paraId="0B865B27" w14:textId="77777777" w:rsidR="00FC1B38" w:rsidRPr="00D558A9" w:rsidRDefault="00FC1B38">
            <w:pPr>
              <w:pStyle w:val="ListParagraph"/>
              <w:numPr>
                <w:ilvl w:val="0"/>
                <w:numId w:val="13"/>
              </w:numPr>
              <w:tabs>
                <w:tab w:val="left" w:pos="851"/>
              </w:tabs>
              <w:jc w:val="both"/>
              <w:rPr>
                <w:rFonts w:ascii="Times New Roman" w:hAnsi="Times New Roman" w:cs="Times New Roman"/>
                <w:lang w:val="lt-LT"/>
              </w:rPr>
            </w:pPr>
            <w:proofErr w:type="spellStart"/>
            <w:r w:rsidRPr="00D558A9">
              <w:rPr>
                <w:rFonts w:ascii="Times New Roman" w:hAnsi="Times New Roman" w:cs="Times New Roman"/>
                <w:lang w:val="lt-LT"/>
              </w:rPr>
              <w:t>Adipo</w:t>
            </w:r>
            <w:proofErr w:type="spellEnd"/>
            <w:r w:rsidRPr="00D558A9">
              <w:rPr>
                <w:rFonts w:ascii="Times New Roman" w:hAnsi="Times New Roman" w:cs="Times New Roman"/>
                <w:lang w:val="lt-LT"/>
              </w:rPr>
              <w:t xml:space="preserve"> rūgšties gamyba (CO</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N</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O išmetamieji teršalai) </w:t>
            </w:r>
          </w:p>
          <w:p w14:paraId="3C638C1C" w14:textId="77777777" w:rsidR="00FC1B38" w:rsidRPr="00D558A9" w:rsidRDefault="00FC1B38">
            <w:pPr>
              <w:pStyle w:val="ListParagraph"/>
              <w:numPr>
                <w:ilvl w:val="0"/>
                <w:numId w:val="13"/>
              </w:numPr>
              <w:tabs>
                <w:tab w:val="left" w:pos="851"/>
              </w:tabs>
              <w:jc w:val="both"/>
              <w:rPr>
                <w:rFonts w:ascii="Times New Roman" w:hAnsi="Times New Roman" w:cs="Times New Roman"/>
                <w:lang w:val="lt-LT"/>
              </w:rPr>
            </w:pPr>
            <w:proofErr w:type="spellStart"/>
            <w:r w:rsidRPr="00D558A9">
              <w:rPr>
                <w:rFonts w:ascii="Times New Roman" w:hAnsi="Times New Roman" w:cs="Times New Roman"/>
                <w:lang w:val="lt-LT"/>
              </w:rPr>
              <w:t>Glioksalio</w:t>
            </w:r>
            <w:proofErr w:type="spellEnd"/>
            <w:r w:rsidRPr="00D558A9">
              <w:rPr>
                <w:rFonts w:ascii="Times New Roman" w:hAnsi="Times New Roman" w:cs="Times New Roman"/>
                <w:lang w:val="lt-LT"/>
              </w:rPr>
              <w:t xml:space="preserve"> ir </w:t>
            </w:r>
            <w:proofErr w:type="spellStart"/>
            <w:r w:rsidRPr="00D558A9">
              <w:rPr>
                <w:rFonts w:ascii="Times New Roman" w:hAnsi="Times New Roman" w:cs="Times New Roman"/>
                <w:lang w:val="lt-LT"/>
              </w:rPr>
              <w:t>glioksalio</w:t>
            </w:r>
            <w:proofErr w:type="spellEnd"/>
            <w:r w:rsidRPr="00D558A9">
              <w:rPr>
                <w:rFonts w:ascii="Times New Roman" w:hAnsi="Times New Roman" w:cs="Times New Roman"/>
                <w:lang w:val="lt-LT"/>
              </w:rPr>
              <w:t xml:space="preserve"> rūgšties gamyba (CO</w:t>
            </w:r>
            <w:r w:rsidRPr="00D558A9">
              <w:rPr>
                <w:rFonts w:ascii="Times New Roman" w:hAnsi="Times New Roman" w:cs="Times New Roman"/>
                <w:vertAlign w:val="subscript"/>
                <w:lang w:val="lt-LT"/>
              </w:rPr>
              <w:t>2</w:t>
            </w:r>
            <w:r w:rsidRPr="00D558A9">
              <w:rPr>
                <w:rFonts w:ascii="Times New Roman" w:hAnsi="Times New Roman" w:cs="Times New Roman"/>
                <w:lang w:val="lt-LT"/>
              </w:rPr>
              <w:t xml:space="preserve"> ir N</w:t>
            </w:r>
            <w:r w:rsidRPr="00D558A9">
              <w:rPr>
                <w:rFonts w:ascii="Times New Roman" w:hAnsi="Times New Roman" w:cs="Times New Roman"/>
                <w:vertAlign w:val="subscript"/>
                <w:lang w:val="lt-LT"/>
              </w:rPr>
              <w:t>2</w:t>
            </w:r>
            <w:r w:rsidRPr="00D558A9">
              <w:rPr>
                <w:rFonts w:ascii="Times New Roman" w:hAnsi="Times New Roman" w:cs="Times New Roman"/>
                <w:lang w:val="lt-LT"/>
              </w:rPr>
              <w:t>O išmetamieji teršalai)</w:t>
            </w:r>
          </w:p>
        </w:tc>
      </w:tr>
      <w:tr w:rsidR="00FC1B38" w:rsidRPr="00052893" w14:paraId="6873BCDB" w14:textId="77777777" w:rsidTr="007B076E">
        <w:tc>
          <w:tcPr>
            <w:tcW w:w="1080" w:type="dxa"/>
            <w:vAlign w:val="center"/>
          </w:tcPr>
          <w:p w14:paraId="51F38AA3"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F</w:t>
            </w:r>
          </w:p>
        </w:tc>
        <w:tc>
          <w:tcPr>
            <w:tcW w:w="1260" w:type="dxa"/>
            <w:vAlign w:val="center"/>
          </w:tcPr>
          <w:p w14:paraId="071A617D"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10, 11</w:t>
            </w:r>
          </w:p>
        </w:tc>
        <w:tc>
          <w:tcPr>
            <w:tcW w:w="7293" w:type="dxa"/>
          </w:tcPr>
          <w:p w14:paraId="1A1ABCD3" w14:textId="77777777" w:rsidR="00FC1B38" w:rsidRPr="00D558A9" w:rsidRDefault="00FC1B38">
            <w:pPr>
              <w:pStyle w:val="ListParagraph"/>
              <w:numPr>
                <w:ilvl w:val="0"/>
                <w:numId w:val="15"/>
              </w:numPr>
              <w:tabs>
                <w:tab w:val="left" w:pos="851"/>
              </w:tabs>
              <w:jc w:val="both"/>
              <w:rPr>
                <w:rFonts w:ascii="Times New Roman" w:hAnsi="Times New Roman" w:cs="Times New Roman"/>
                <w:lang w:val="lt-LT"/>
              </w:rPr>
            </w:pPr>
            <w:r w:rsidRPr="00D558A9">
              <w:rPr>
                <w:rFonts w:ascii="Times New Roman" w:hAnsi="Times New Roman" w:cs="Times New Roman"/>
                <w:lang w:val="lt-LT"/>
              </w:rPr>
              <w:t xml:space="preserve">Įrenginių, kuriems taikoma Direktyva 2003/87/EB, išmetamų šiltnamio efektą sukeliančių dujų rinkimas siekiant jas transportuoti ir saugoti geologinėje saugykloje, patvirtintoje pagal Direktyvą 2009/31/EB </w:t>
            </w:r>
          </w:p>
          <w:p w14:paraId="0ECA97EA" w14:textId="6A0BF94A" w:rsidR="00FC1B38" w:rsidRPr="00D558A9" w:rsidRDefault="00FC1B38">
            <w:pPr>
              <w:pStyle w:val="ListParagraph"/>
              <w:numPr>
                <w:ilvl w:val="0"/>
                <w:numId w:val="15"/>
              </w:numPr>
              <w:tabs>
                <w:tab w:val="left" w:pos="851"/>
              </w:tabs>
              <w:jc w:val="both"/>
              <w:rPr>
                <w:rFonts w:ascii="Times New Roman" w:hAnsi="Times New Roman" w:cs="Times New Roman"/>
                <w:lang w:val="lt-LT"/>
              </w:rPr>
            </w:pPr>
            <w:r w:rsidRPr="00D558A9">
              <w:rPr>
                <w:rFonts w:ascii="Times New Roman" w:hAnsi="Times New Roman" w:cs="Times New Roman"/>
                <w:lang w:val="lt-LT"/>
              </w:rPr>
              <w:t>Šiltnamio efektą sukeliančių dujų transportavimas į geologinę saugyklą, patvirtintą pagal Direktyvą 2009/31/EB</w:t>
            </w:r>
          </w:p>
          <w:p w14:paraId="0D329466" w14:textId="77777777" w:rsidR="00FC1B38" w:rsidRPr="00D558A9" w:rsidRDefault="00FC1B38">
            <w:pPr>
              <w:pStyle w:val="ListParagraph"/>
              <w:numPr>
                <w:ilvl w:val="0"/>
                <w:numId w:val="15"/>
              </w:numPr>
              <w:tabs>
                <w:tab w:val="left" w:pos="851"/>
              </w:tabs>
              <w:jc w:val="both"/>
              <w:rPr>
                <w:rFonts w:ascii="Times New Roman" w:hAnsi="Times New Roman" w:cs="Times New Roman"/>
                <w:lang w:val="lt-LT"/>
              </w:rPr>
            </w:pPr>
            <w:r w:rsidRPr="00D558A9">
              <w:rPr>
                <w:rFonts w:ascii="Times New Roman" w:hAnsi="Times New Roman" w:cs="Times New Roman"/>
                <w:lang w:val="lt-LT"/>
              </w:rPr>
              <w:t>Šiltnamio efektą sukeliančių dujų geologinis saugojimas saugykloje, patvirtintoje pagal Direktyvą 2009/31/EB, išskyrus tas išmetamąsias ŠESD, kurios priskiriamos kitai veiklai, nurodytai Direktyvos 2003/87/EB I priede</w:t>
            </w:r>
          </w:p>
        </w:tc>
      </w:tr>
      <w:tr w:rsidR="00FC1B38" w:rsidRPr="00052893" w14:paraId="4981FCB9" w14:textId="77777777" w:rsidTr="007B076E">
        <w:tc>
          <w:tcPr>
            <w:tcW w:w="1080" w:type="dxa"/>
            <w:vAlign w:val="center"/>
          </w:tcPr>
          <w:p w14:paraId="3B21196A"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G</w:t>
            </w:r>
          </w:p>
        </w:tc>
        <w:tc>
          <w:tcPr>
            <w:tcW w:w="1260" w:type="dxa"/>
            <w:vAlign w:val="center"/>
          </w:tcPr>
          <w:p w14:paraId="7FD8DB02"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12</w:t>
            </w:r>
          </w:p>
        </w:tc>
        <w:tc>
          <w:tcPr>
            <w:tcW w:w="7293" w:type="dxa"/>
          </w:tcPr>
          <w:p w14:paraId="3D56E452"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Aviacijos veikla (išmetamųjų teršalų duomenys)</w:t>
            </w:r>
          </w:p>
        </w:tc>
      </w:tr>
      <w:tr w:rsidR="00FC1B38" w:rsidRPr="00052893" w14:paraId="0D6A753C" w14:textId="77777777" w:rsidTr="007B076E">
        <w:tc>
          <w:tcPr>
            <w:tcW w:w="1080" w:type="dxa"/>
            <w:vAlign w:val="center"/>
          </w:tcPr>
          <w:p w14:paraId="1AC9245E"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H</w:t>
            </w:r>
          </w:p>
        </w:tc>
        <w:tc>
          <w:tcPr>
            <w:tcW w:w="1260" w:type="dxa"/>
            <w:vAlign w:val="center"/>
          </w:tcPr>
          <w:p w14:paraId="3184F7DA"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98</w:t>
            </w:r>
          </w:p>
        </w:tc>
        <w:tc>
          <w:tcPr>
            <w:tcW w:w="7293" w:type="dxa"/>
          </w:tcPr>
          <w:p w14:paraId="55252788"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Kita veikla pagal Direktyvos 2003/87/EB 10a straipsnį</w:t>
            </w:r>
          </w:p>
        </w:tc>
      </w:tr>
      <w:tr w:rsidR="00FC1B38" w:rsidRPr="00052893" w14:paraId="605D62EE" w14:textId="77777777" w:rsidTr="007B076E">
        <w:tc>
          <w:tcPr>
            <w:tcW w:w="1080" w:type="dxa"/>
            <w:vAlign w:val="center"/>
          </w:tcPr>
          <w:p w14:paraId="482036B1"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I</w:t>
            </w:r>
          </w:p>
        </w:tc>
        <w:tc>
          <w:tcPr>
            <w:tcW w:w="1260" w:type="dxa"/>
            <w:vAlign w:val="center"/>
          </w:tcPr>
          <w:p w14:paraId="16DF1179" w14:textId="77777777" w:rsidR="00FC1B38" w:rsidRPr="00D558A9" w:rsidRDefault="00FC1B38" w:rsidP="007B076E">
            <w:pPr>
              <w:tabs>
                <w:tab w:val="left" w:pos="851"/>
              </w:tabs>
              <w:jc w:val="center"/>
              <w:rPr>
                <w:rFonts w:ascii="Times New Roman" w:hAnsi="Times New Roman" w:cs="Times New Roman"/>
                <w:lang w:val="lt-LT"/>
              </w:rPr>
            </w:pPr>
            <w:r w:rsidRPr="00D558A9">
              <w:rPr>
                <w:rFonts w:ascii="Times New Roman" w:hAnsi="Times New Roman" w:cs="Times New Roman"/>
                <w:lang w:val="lt-LT"/>
              </w:rPr>
              <w:t>99</w:t>
            </w:r>
          </w:p>
        </w:tc>
        <w:tc>
          <w:tcPr>
            <w:tcW w:w="7293" w:type="dxa"/>
          </w:tcPr>
          <w:p w14:paraId="06AE1B63" w14:textId="77777777" w:rsidR="00FC1B38" w:rsidRPr="00D558A9" w:rsidRDefault="00FC1B38" w:rsidP="007B076E">
            <w:pPr>
              <w:tabs>
                <w:tab w:val="left" w:pos="851"/>
              </w:tabs>
              <w:jc w:val="both"/>
              <w:rPr>
                <w:rFonts w:ascii="Times New Roman" w:hAnsi="Times New Roman" w:cs="Times New Roman"/>
                <w:lang w:val="lt-LT"/>
              </w:rPr>
            </w:pPr>
            <w:r w:rsidRPr="00D558A9">
              <w:rPr>
                <w:rFonts w:ascii="Times New Roman" w:hAnsi="Times New Roman" w:cs="Times New Roman"/>
                <w:lang w:val="lt-LT"/>
              </w:rPr>
              <w:t>Kita pagal Direktyvos 2003/87/EB 24 straipsnį valstybės narės įtraukta veikla, išsamiai apibūdinta akreditavimo pažymėjime</w:t>
            </w:r>
          </w:p>
        </w:tc>
      </w:tr>
    </w:tbl>
    <w:p w14:paraId="3C81237E" w14:textId="77777777" w:rsidR="00F66067" w:rsidRPr="00D558A9" w:rsidRDefault="00F66067" w:rsidP="000D1A59">
      <w:pPr>
        <w:tabs>
          <w:tab w:val="left" w:pos="1134"/>
        </w:tabs>
        <w:spacing w:line="276" w:lineRule="auto"/>
        <w:jc w:val="both"/>
        <w:rPr>
          <w:bCs/>
          <w:sz w:val="24"/>
          <w:szCs w:val="24"/>
          <w:lang w:val="lt-LT"/>
        </w:rPr>
      </w:pPr>
    </w:p>
    <w:p w14:paraId="2F2D0C58" w14:textId="77777777" w:rsidR="006602E4" w:rsidRPr="00D558A9" w:rsidRDefault="00E34D72">
      <w:pPr>
        <w:pStyle w:val="Heading2"/>
        <w:keepNext/>
        <w:numPr>
          <w:ilvl w:val="0"/>
          <w:numId w:val="6"/>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42" w:name="_Toc462844887"/>
      <w:bookmarkStart w:id="43" w:name="_Toc180397766"/>
      <w:r w:rsidRPr="00D558A9">
        <w:rPr>
          <w:rFonts w:ascii="Times New Roman" w:hAnsi="Times New Roman"/>
          <w:szCs w:val="24"/>
          <w:lang w:val="lt-LT"/>
        </w:rPr>
        <w:t>PRIEŽIŪR</w:t>
      </w:r>
      <w:r w:rsidR="00A02089" w:rsidRPr="00D558A9">
        <w:rPr>
          <w:rFonts w:ascii="Times New Roman" w:hAnsi="Times New Roman"/>
          <w:szCs w:val="24"/>
          <w:lang w:val="lt-LT"/>
        </w:rPr>
        <w:t>OS VERTINIMAI</w:t>
      </w:r>
      <w:bookmarkEnd w:id="42"/>
      <w:bookmarkEnd w:id="43"/>
    </w:p>
    <w:p w14:paraId="04D39BC3" w14:textId="77537FD5" w:rsidR="00AA7BD5" w:rsidRPr="00D558A9" w:rsidRDefault="00AA7BD5" w:rsidP="00FD272A">
      <w:pPr>
        <w:tabs>
          <w:tab w:val="left" w:pos="1134"/>
        </w:tabs>
        <w:spacing w:after="120" w:line="276" w:lineRule="auto"/>
        <w:jc w:val="both"/>
        <w:rPr>
          <w:bCs/>
          <w:sz w:val="24"/>
          <w:szCs w:val="24"/>
          <w:lang w:val="lt-LT"/>
        </w:rPr>
      </w:pPr>
      <w:r w:rsidRPr="00D558A9">
        <w:rPr>
          <w:sz w:val="24"/>
          <w:szCs w:val="24"/>
          <w:lang w:val="lt-LT"/>
        </w:rPr>
        <w:t xml:space="preserve">Taikomos AD 5.1 6 skyriaus </w:t>
      </w:r>
      <w:r w:rsidR="007E2E2F" w:rsidRPr="00D558A9">
        <w:rPr>
          <w:sz w:val="24"/>
          <w:szCs w:val="24"/>
          <w:lang w:val="lt-LT"/>
        </w:rPr>
        <w:t>taikytinos nuostatos kartu su šiame skyriuje nustatytais ypatumais</w:t>
      </w:r>
      <w:r w:rsidRPr="00D558A9">
        <w:rPr>
          <w:bCs/>
          <w:sz w:val="24"/>
          <w:szCs w:val="24"/>
          <w:lang w:val="lt-LT"/>
        </w:rPr>
        <w:t>.</w:t>
      </w:r>
    </w:p>
    <w:p w14:paraId="05381EBC" w14:textId="12BC6C9B" w:rsidR="00DA0A09" w:rsidRPr="00D558A9" w:rsidRDefault="00F66067" w:rsidP="00F66067">
      <w:pPr>
        <w:tabs>
          <w:tab w:val="left" w:pos="851"/>
        </w:tabs>
        <w:spacing w:after="120" w:line="276" w:lineRule="auto"/>
        <w:jc w:val="both"/>
        <w:rPr>
          <w:bCs/>
          <w:sz w:val="24"/>
          <w:szCs w:val="24"/>
          <w:lang w:val="lt-LT"/>
        </w:rPr>
      </w:pPr>
      <w:r w:rsidRPr="00D558A9">
        <w:rPr>
          <w:b/>
          <w:sz w:val="24"/>
          <w:szCs w:val="24"/>
          <w:lang w:val="lt-LT"/>
        </w:rPr>
        <w:t>6.1.</w:t>
      </w:r>
      <w:r w:rsidRPr="00D558A9">
        <w:rPr>
          <w:bCs/>
          <w:sz w:val="24"/>
          <w:szCs w:val="24"/>
          <w:lang w:val="lt-LT"/>
        </w:rPr>
        <w:tab/>
      </w:r>
      <w:r w:rsidR="00620737" w:rsidRPr="00D558A9">
        <w:rPr>
          <w:bCs/>
          <w:sz w:val="24"/>
          <w:szCs w:val="24"/>
          <w:lang w:val="lt-LT"/>
        </w:rPr>
        <w:t xml:space="preserve">Akreditavimo pagal </w:t>
      </w:r>
      <w:r w:rsidR="00DA0A09" w:rsidRPr="00D558A9">
        <w:rPr>
          <w:bCs/>
          <w:sz w:val="24"/>
          <w:szCs w:val="24"/>
          <w:lang w:val="lt-LT"/>
        </w:rPr>
        <w:t>E</w:t>
      </w:r>
      <w:r w:rsidR="007E2E2F">
        <w:rPr>
          <w:bCs/>
          <w:sz w:val="24"/>
          <w:szCs w:val="24"/>
          <w:lang w:val="lt-LT"/>
        </w:rPr>
        <w:t>S</w:t>
      </w:r>
      <w:r w:rsidR="00DA0A09" w:rsidRPr="00D558A9">
        <w:rPr>
          <w:bCs/>
          <w:sz w:val="24"/>
          <w:szCs w:val="24"/>
          <w:lang w:val="lt-LT"/>
        </w:rPr>
        <w:t xml:space="preserve"> ATLPS atveju, atsižvelgiant į AVR 50 str., Biuras kasmet atlieka kiekvieno tikrintojo, kuriam jis išdavė akreditavimo pažymėjimą, priežiūrą. </w:t>
      </w:r>
    </w:p>
    <w:p w14:paraId="27A419D7" w14:textId="619F4488" w:rsidR="009566E0" w:rsidRPr="00D558A9" w:rsidRDefault="00F66067" w:rsidP="00F66067">
      <w:pPr>
        <w:tabs>
          <w:tab w:val="left" w:pos="851"/>
        </w:tabs>
        <w:spacing w:after="120" w:line="276" w:lineRule="auto"/>
        <w:jc w:val="both"/>
        <w:rPr>
          <w:bCs/>
          <w:sz w:val="24"/>
          <w:szCs w:val="24"/>
          <w:lang w:val="lt-LT"/>
        </w:rPr>
      </w:pPr>
      <w:r w:rsidRPr="00D558A9">
        <w:rPr>
          <w:b/>
          <w:sz w:val="24"/>
          <w:szCs w:val="24"/>
          <w:lang w:val="lt-LT"/>
        </w:rPr>
        <w:t>6.2.</w:t>
      </w:r>
      <w:r w:rsidRPr="00D558A9">
        <w:rPr>
          <w:bCs/>
          <w:sz w:val="24"/>
          <w:szCs w:val="24"/>
          <w:lang w:val="lt-LT"/>
        </w:rPr>
        <w:tab/>
      </w:r>
      <w:r w:rsidR="009566E0" w:rsidRPr="00D558A9">
        <w:rPr>
          <w:bCs/>
          <w:sz w:val="24"/>
          <w:szCs w:val="24"/>
          <w:lang w:val="lt-LT"/>
        </w:rPr>
        <w:t>Per a</w:t>
      </w:r>
      <w:r w:rsidR="00FD272A" w:rsidRPr="00D558A9">
        <w:rPr>
          <w:bCs/>
          <w:sz w:val="24"/>
          <w:szCs w:val="24"/>
          <w:lang w:val="lt-LT"/>
        </w:rPr>
        <w:t>kreditavimo cikl</w:t>
      </w:r>
      <w:r w:rsidR="009566E0" w:rsidRPr="00D558A9">
        <w:rPr>
          <w:bCs/>
          <w:sz w:val="24"/>
          <w:szCs w:val="24"/>
          <w:lang w:val="lt-LT"/>
        </w:rPr>
        <w:t xml:space="preserve">ą, vadovaujantis vertinimo programa, </w:t>
      </w:r>
      <w:r w:rsidR="00FD272A" w:rsidRPr="00D558A9">
        <w:rPr>
          <w:bCs/>
          <w:sz w:val="24"/>
          <w:szCs w:val="24"/>
          <w:lang w:val="lt-LT"/>
        </w:rPr>
        <w:t xml:space="preserve">atliekamas bent vienas </w:t>
      </w:r>
      <w:r w:rsidR="00CA1CF2" w:rsidRPr="00D558A9">
        <w:rPr>
          <w:bCs/>
          <w:sz w:val="24"/>
          <w:szCs w:val="24"/>
          <w:lang w:val="lt-LT"/>
        </w:rPr>
        <w:t>patikros</w:t>
      </w:r>
      <w:r w:rsidR="009566E0" w:rsidRPr="00D558A9">
        <w:rPr>
          <w:bCs/>
          <w:sz w:val="24"/>
          <w:szCs w:val="24"/>
          <w:lang w:val="lt-LT"/>
        </w:rPr>
        <w:t xml:space="preserve"> veiklos </w:t>
      </w:r>
      <w:r w:rsidR="00FD272A" w:rsidRPr="00D558A9">
        <w:rPr>
          <w:bCs/>
          <w:sz w:val="24"/>
          <w:szCs w:val="24"/>
          <w:lang w:val="lt-LT"/>
        </w:rPr>
        <w:t>stebėjimas kiekviename akreditavimo srities klasteryje</w:t>
      </w:r>
      <w:r w:rsidR="009566E0" w:rsidRPr="00D558A9">
        <w:rPr>
          <w:bCs/>
          <w:sz w:val="24"/>
          <w:szCs w:val="24"/>
          <w:lang w:val="lt-LT"/>
        </w:rPr>
        <w:t xml:space="preserve">. </w:t>
      </w:r>
    </w:p>
    <w:p w14:paraId="40031E70" w14:textId="1E8C82B8" w:rsidR="00692F81" w:rsidRPr="00D558A9" w:rsidRDefault="00F66067" w:rsidP="00F66067">
      <w:pPr>
        <w:tabs>
          <w:tab w:val="left" w:pos="851"/>
        </w:tabs>
        <w:spacing w:after="120" w:line="276" w:lineRule="auto"/>
        <w:jc w:val="both"/>
        <w:rPr>
          <w:sz w:val="24"/>
          <w:szCs w:val="24"/>
          <w:lang w:val="lt-LT"/>
        </w:rPr>
      </w:pPr>
      <w:r w:rsidRPr="00D558A9">
        <w:rPr>
          <w:b/>
          <w:sz w:val="24"/>
          <w:szCs w:val="24"/>
          <w:lang w:val="lt-LT"/>
        </w:rPr>
        <w:t>6.3.</w:t>
      </w:r>
      <w:r w:rsidRPr="00D558A9">
        <w:rPr>
          <w:bCs/>
          <w:sz w:val="24"/>
          <w:szCs w:val="24"/>
          <w:lang w:val="lt-LT"/>
        </w:rPr>
        <w:tab/>
      </w:r>
      <w:r w:rsidR="009566E0" w:rsidRPr="00D558A9">
        <w:rPr>
          <w:bCs/>
          <w:sz w:val="24"/>
          <w:szCs w:val="24"/>
          <w:lang w:val="lt-LT"/>
        </w:rPr>
        <w:t xml:space="preserve">Priežiūros vertinimo, </w:t>
      </w:r>
      <w:r w:rsidR="009566E0" w:rsidRPr="00D558A9">
        <w:rPr>
          <w:sz w:val="24"/>
          <w:szCs w:val="24"/>
          <w:lang w:val="lt-LT"/>
        </w:rPr>
        <w:t xml:space="preserve">atliekamo </w:t>
      </w:r>
      <w:proofErr w:type="spellStart"/>
      <w:r w:rsidR="009566E0" w:rsidRPr="00D558A9">
        <w:rPr>
          <w:sz w:val="24"/>
          <w:szCs w:val="24"/>
          <w:lang w:val="lt-LT"/>
        </w:rPr>
        <w:t>validavimo</w:t>
      </w:r>
      <w:proofErr w:type="spellEnd"/>
      <w:r w:rsidR="009566E0" w:rsidRPr="00D558A9">
        <w:rPr>
          <w:sz w:val="24"/>
          <w:szCs w:val="24"/>
          <w:lang w:val="lt-LT"/>
        </w:rPr>
        <w:t>/ verifikavimo įstaigų patalpose</w:t>
      </w:r>
      <w:r w:rsidR="00FB39B4" w:rsidRPr="00D558A9">
        <w:rPr>
          <w:sz w:val="24"/>
          <w:szCs w:val="24"/>
          <w:lang w:val="lt-LT"/>
        </w:rPr>
        <w:t>,</w:t>
      </w:r>
      <w:r w:rsidR="009566E0" w:rsidRPr="00D558A9">
        <w:rPr>
          <w:sz w:val="24"/>
          <w:szCs w:val="24"/>
          <w:lang w:val="lt-LT"/>
        </w:rPr>
        <w:t xml:space="preserve"> metu kie</w:t>
      </w:r>
      <w:r w:rsidR="00FB39B4" w:rsidRPr="00D558A9">
        <w:rPr>
          <w:sz w:val="24"/>
          <w:szCs w:val="24"/>
          <w:lang w:val="lt-LT"/>
        </w:rPr>
        <w:t>k</w:t>
      </w:r>
      <w:r w:rsidR="009566E0" w:rsidRPr="00D558A9">
        <w:rPr>
          <w:sz w:val="24"/>
          <w:szCs w:val="24"/>
          <w:lang w:val="lt-LT"/>
        </w:rPr>
        <w:t xml:space="preserve">vienoje </w:t>
      </w:r>
      <w:proofErr w:type="spellStart"/>
      <w:r w:rsidR="009566E0" w:rsidRPr="00D558A9">
        <w:rPr>
          <w:sz w:val="24"/>
          <w:szCs w:val="24"/>
          <w:lang w:val="lt-LT"/>
        </w:rPr>
        <w:t>validavimo</w:t>
      </w:r>
      <w:proofErr w:type="spellEnd"/>
      <w:r w:rsidR="009566E0" w:rsidRPr="00D558A9">
        <w:rPr>
          <w:sz w:val="24"/>
          <w:szCs w:val="24"/>
          <w:lang w:val="lt-LT"/>
        </w:rPr>
        <w:t xml:space="preserve">/ verifikavimo </w:t>
      </w:r>
      <w:r w:rsidR="00FB39B4" w:rsidRPr="00D558A9">
        <w:rPr>
          <w:sz w:val="24"/>
          <w:szCs w:val="24"/>
          <w:lang w:val="lt-LT"/>
        </w:rPr>
        <w:t xml:space="preserve">veiklos kategorijoje </w:t>
      </w:r>
      <w:r w:rsidR="009566E0" w:rsidRPr="00D558A9">
        <w:rPr>
          <w:sz w:val="24"/>
          <w:szCs w:val="24"/>
          <w:lang w:val="lt-LT"/>
        </w:rPr>
        <w:t xml:space="preserve">per akreditavimo ciklą </w:t>
      </w:r>
      <w:r w:rsidR="00FB39B4" w:rsidRPr="00D558A9">
        <w:rPr>
          <w:sz w:val="24"/>
          <w:szCs w:val="24"/>
          <w:lang w:val="lt-LT"/>
        </w:rPr>
        <w:t>at</w:t>
      </w:r>
      <w:r w:rsidR="009566E0" w:rsidRPr="00D558A9">
        <w:rPr>
          <w:sz w:val="24"/>
          <w:szCs w:val="24"/>
          <w:lang w:val="lt-LT"/>
        </w:rPr>
        <w:t>li</w:t>
      </w:r>
      <w:r w:rsidR="00FB39B4" w:rsidRPr="00D558A9">
        <w:rPr>
          <w:sz w:val="24"/>
          <w:szCs w:val="24"/>
          <w:lang w:val="lt-LT"/>
        </w:rPr>
        <w:t xml:space="preserve">ekamas bent vienas </w:t>
      </w:r>
      <w:r w:rsidR="009566E0" w:rsidRPr="00D558A9">
        <w:rPr>
          <w:sz w:val="24"/>
          <w:szCs w:val="24"/>
          <w:lang w:val="lt-LT"/>
        </w:rPr>
        <w:t xml:space="preserve">vertikalus auditas. </w:t>
      </w:r>
    </w:p>
    <w:p w14:paraId="2F4ABCE8" w14:textId="30BF7909" w:rsidR="00FB39B4" w:rsidRPr="00D558A9" w:rsidRDefault="00F66067" w:rsidP="00F66067">
      <w:pPr>
        <w:tabs>
          <w:tab w:val="left" w:pos="851"/>
        </w:tabs>
        <w:spacing w:after="120" w:line="276" w:lineRule="auto"/>
        <w:jc w:val="both"/>
        <w:rPr>
          <w:sz w:val="24"/>
          <w:szCs w:val="24"/>
          <w:lang w:val="lt-LT"/>
        </w:rPr>
      </w:pPr>
      <w:r w:rsidRPr="00D558A9">
        <w:rPr>
          <w:b/>
          <w:sz w:val="24"/>
          <w:szCs w:val="24"/>
          <w:lang w:val="lt-LT"/>
        </w:rPr>
        <w:t>6.4.</w:t>
      </w:r>
      <w:r w:rsidRPr="00D558A9">
        <w:rPr>
          <w:bCs/>
          <w:sz w:val="24"/>
          <w:szCs w:val="24"/>
          <w:lang w:val="lt-LT"/>
        </w:rPr>
        <w:tab/>
      </w:r>
      <w:r w:rsidR="00FB39B4" w:rsidRPr="00D558A9">
        <w:rPr>
          <w:sz w:val="24"/>
          <w:szCs w:val="24"/>
          <w:lang w:val="lt-LT"/>
        </w:rPr>
        <w:t>Kasmet atliekamas bent vienas 1a arba 1 b kategorijos vertikalus auditas, jei kategorija yra akreditavimo srityje.</w:t>
      </w:r>
    </w:p>
    <w:p w14:paraId="392501CE" w14:textId="7553AE18" w:rsidR="00FB39B4" w:rsidRPr="00D558A9" w:rsidRDefault="00F66067" w:rsidP="00F66067">
      <w:pPr>
        <w:tabs>
          <w:tab w:val="left" w:pos="851"/>
        </w:tabs>
        <w:spacing w:line="276" w:lineRule="auto"/>
        <w:jc w:val="both"/>
        <w:rPr>
          <w:sz w:val="24"/>
          <w:szCs w:val="24"/>
          <w:lang w:val="lt-LT"/>
        </w:rPr>
      </w:pPr>
      <w:r w:rsidRPr="00D558A9">
        <w:rPr>
          <w:b/>
          <w:sz w:val="24"/>
          <w:szCs w:val="24"/>
          <w:lang w:val="lt-LT"/>
        </w:rPr>
        <w:t>6.5.</w:t>
      </w:r>
      <w:r w:rsidRPr="00D558A9">
        <w:rPr>
          <w:bCs/>
          <w:sz w:val="24"/>
          <w:szCs w:val="24"/>
          <w:lang w:val="lt-LT"/>
        </w:rPr>
        <w:tab/>
      </w:r>
      <w:r w:rsidR="00FB39B4" w:rsidRPr="00D558A9">
        <w:rPr>
          <w:sz w:val="24"/>
          <w:szCs w:val="24"/>
          <w:lang w:val="lt-LT"/>
        </w:rPr>
        <w:t xml:space="preserve">Bent kartą per akreditavimo ciklą atliekamas </w:t>
      </w:r>
      <w:r w:rsidR="00CA1CF2" w:rsidRPr="00D558A9">
        <w:rPr>
          <w:sz w:val="24"/>
          <w:szCs w:val="24"/>
          <w:lang w:val="lt-LT"/>
        </w:rPr>
        <w:t xml:space="preserve">stacionarių emisijų monitoringo sistemų (angl. </w:t>
      </w:r>
      <w:r w:rsidR="00FB39B4" w:rsidRPr="00D558A9">
        <w:rPr>
          <w:sz w:val="24"/>
          <w:szCs w:val="24"/>
          <w:lang w:val="lt-LT"/>
        </w:rPr>
        <w:t>CEMS</w:t>
      </w:r>
      <w:r w:rsidR="00CA1CF2" w:rsidRPr="00D558A9">
        <w:rPr>
          <w:sz w:val="24"/>
          <w:szCs w:val="24"/>
          <w:lang w:val="lt-LT"/>
        </w:rPr>
        <w:t>)</w:t>
      </w:r>
      <w:r w:rsidR="00FB39B4" w:rsidRPr="00D558A9">
        <w:rPr>
          <w:sz w:val="24"/>
          <w:szCs w:val="24"/>
          <w:lang w:val="lt-LT"/>
        </w:rPr>
        <w:t xml:space="preserve"> </w:t>
      </w:r>
      <w:r w:rsidR="00CA1CF2" w:rsidRPr="00D558A9">
        <w:rPr>
          <w:sz w:val="24"/>
          <w:szCs w:val="24"/>
          <w:lang w:val="lt-LT"/>
        </w:rPr>
        <w:t xml:space="preserve">patikros </w:t>
      </w:r>
      <w:r w:rsidR="00FB39B4" w:rsidRPr="00D558A9">
        <w:rPr>
          <w:sz w:val="24"/>
          <w:szCs w:val="24"/>
          <w:lang w:val="lt-LT"/>
        </w:rPr>
        <w:t xml:space="preserve">stebėjimas, jei taikoma. </w:t>
      </w:r>
    </w:p>
    <w:p w14:paraId="1C78A1EF" w14:textId="77777777" w:rsidR="00F66067" w:rsidRPr="00D558A9" w:rsidRDefault="00F66067" w:rsidP="00F66067">
      <w:pPr>
        <w:tabs>
          <w:tab w:val="left" w:pos="851"/>
        </w:tabs>
        <w:spacing w:line="276" w:lineRule="auto"/>
        <w:jc w:val="both"/>
        <w:rPr>
          <w:bCs/>
          <w:sz w:val="24"/>
          <w:szCs w:val="24"/>
          <w:lang w:val="lt-LT"/>
        </w:rPr>
      </w:pPr>
    </w:p>
    <w:p w14:paraId="453A2EEC" w14:textId="77777777" w:rsidR="00B26D3C" w:rsidRPr="00D558A9" w:rsidRDefault="00886FA0">
      <w:pPr>
        <w:pStyle w:val="Heading2"/>
        <w:keepNext/>
        <w:numPr>
          <w:ilvl w:val="0"/>
          <w:numId w:val="3"/>
        </w:numPr>
        <w:tabs>
          <w:tab w:val="left" w:pos="426"/>
        </w:tabs>
        <w:overflowPunct w:val="0"/>
        <w:autoSpaceDE w:val="0"/>
        <w:autoSpaceDN w:val="0"/>
        <w:adjustRightInd w:val="0"/>
        <w:spacing w:after="120" w:line="276" w:lineRule="auto"/>
        <w:ind w:hanging="2345"/>
        <w:jc w:val="center"/>
        <w:textAlignment w:val="baseline"/>
        <w:rPr>
          <w:rFonts w:ascii="Times New Roman" w:hAnsi="Times New Roman"/>
          <w:szCs w:val="24"/>
          <w:lang w:val="lt-LT"/>
        </w:rPr>
      </w:pPr>
      <w:bookmarkStart w:id="44" w:name="_Toc527703019"/>
      <w:bookmarkStart w:id="45" w:name="_Toc514397707"/>
      <w:bookmarkStart w:id="46" w:name="_Toc180397767"/>
      <w:r w:rsidRPr="00D558A9">
        <w:rPr>
          <w:rFonts w:ascii="Times New Roman" w:hAnsi="Times New Roman"/>
          <w:szCs w:val="24"/>
          <w:lang w:val="lt-LT"/>
        </w:rPr>
        <w:t>AKREDITAVIMO SRITIES IŠPLĖTIMAS</w:t>
      </w:r>
      <w:bookmarkEnd w:id="44"/>
      <w:bookmarkEnd w:id="45"/>
      <w:bookmarkEnd w:id="46"/>
      <w:r w:rsidRPr="00D558A9">
        <w:rPr>
          <w:rFonts w:ascii="Times New Roman" w:hAnsi="Times New Roman"/>
          <w:szCs w:val="24"/>
          <w:lang w:val="lt-LT"/>
        </w:rPr>
        <w:t xml:space="preserve"> </w:t>
      </w:r>
    </w:p>
    <w:p w14:paraId="706E5F13" w14:textId="678D0F4A" w:rsidR="00AA7BD5" w:rsidRPr="00D558A9" w:rsidRDefault="00AA7BD5" w:rsidP="007C3183">
      <w:pPr>
        <w:tabs>
          <w:tab w:val="left" w:pos="1134"/>
        </w:tabs>
        <w:spacing w:after="120" w:line="276" w:lineRule="auto"/>
        <w:jc w:val="both"/>
        <w:rPr>
          <w:bCs/>
          <w:sz w:val="24"/>
          <w:szCs w:val="24"/>
          <w:lang w:val="lt-LT"/>
        </w:rPr>
      </w:pPr>
      <w:r w:rsidRPr="00D558A9">
        <w:rPr>
          <w:sz w:val="24"/>
          <w:szCs w:val="24"/>
          <w:lang w:val="lt-LT"/>
        </w:rPr>
        <w:t xml:space="preserve">Taikomos AD 5.1 7 skyriaus </w:t>
      </w:r>
      <w:r w:rsidR="007E2E2F" w:rsidRPr="00D558A9">
        <w:rPr>
          <w:sz w:val="24"/>
          <w:szCs w:val="24"/>
          <w:lang w:val="lt-LT"/>
        </w:rPr>
        <w:t>taikytinos nuostatos kartu su šiame skyriuje nustatytais ypatumais</w:t>
      </w:r>
      <w:r w:rsidRPr="00D558A9">
        <w:rPr>
          <w:bCs/>
          <w:sz w:val="24"/>
          <w:szCs w:val="24"/>
          <w:lang w:val="lt-LT"/>
        </w:rPr>
        <w:t>.</w:t>
      </w:r>
    </w:p>
    <w:p w14:paraId="3C3FC771" w14:textId="77777777" w:rsidR="007E2E2F" w:rsidRDefault="00F66067" w:rsidP="00F66067">
      <w:pPr>
        <w:tabs>
          <w:tab w:val="left" w:pos="851"/>
        </w:tabs>
        <w:spacing w:line="276" w:lineRule="auto"/>
        <w:jc w:val="both"/>
        <w:rPr>
          <w:sz w:val="24"/>
          <w:szCs w:val="24"/>
          <w:lang w:val="lt-LT"/>
        </w:rPr>
      </w:pPr>
      <w:r w:rsidRPr="00D558A9">
        <w:rPr>
          <w:b/>
          <w:sz w:val="24"/>
          <w:szCs w:val="24"/>
          <w:lang w:val="lt-LT"/>
        </w:rPr>
        <w:lastRenderedPageBreak/>
        <w:t>7.1.</w:t>
      </w:r>
      <w:r w:rsidRPr="00D558A9">
        <w:rPr>
          <w:bCs/>
          <w:sz w:val="24"/>
          <w:szCs w:val="24"/>
          <w:lang w:val="lt-LT"/>
        </w:rPr>
        <w:tab/>
      </w:r>
      <w:r w:rsidR="00676428" w:rsidRPr="00D558A9">
        <w:rPr>
          <w:sz w:val="24"/>
          <w:szCs w:val="24"/>
          <w:lang w:val="lt-LT"/>
        </w:rPr>
        <w:t>K</w:t>
      </w:r>
      <w:r w:rsidR="00620737" w:rsidRPr="00D558A9">
        <w:rPr>
          <w:sz w:val="24"/>
          <w:szCs w:val="24"/>
          <w:lang w:val="lt-LT"/>
        </w:rPr>
        <w:t>ai akreditavimo sritis plečiama nauja veiklos kategorija</w:t>
      </w:r>
      <w:r w:rsidR="00676428" w:rsidRPr="00D558A9">
        <w:rPr>
          <w:sz w:val="24"/>
          <w:szCs w:val="24"/>
          <w:lang w:val="lt-LT"/>
        </w:rPr>
        <w:t xml:space="preserve">, </w:t>
      </w:r>
      <w:r w:rsidR="00CB72F0" w:rsidRPr="00D558A9">
        <w:rPr>
          <w:sz w:val="24"/>
          <w:szCs w:val="24"/>
          <w:lang w:val="lt-LT"/>
        </w:rPr>
        <w:t xml:space="preserve">vertinami </w:t>
      </w:r>
      <w:r w:rsidR="007C3183" w:rsidRPr="00D558A9">
        <w:rPr>
          <w:sz w:val="24"/>
          <w:szCs w:val="24"/>
          <w:lang w:val="lt-LT"/>
        </w:rPr>
        <w:t>dokumentais įforminti kompetencijos įrodymai ir at</w:t>
      </w:r>
      <w:r w:rsidR="00620737" w:rsidRPr="00D558A9">
        <w:rPr>
          <w:sz w:val="24"/>
          <w:szCs w:val="24"/>
          <w:lang w:val="lt-LT"/>
        </w:rPr>
        <w:t>liekama</w:t>
      </w:r>
      <w:r w:rsidR="007C3183" w:rsidRPr="00D558A9">
        <w:rPr>
          <w:sz w:val="24"/>
          <w:szCs w:val="24"/>
          <w:lang w:val="lt-LT"/>
        </w:rPr>
        <w:t>s vertikalus auditas.</w:t>
      </w:r>
      <w:r w:rsidR="00676428" w:rsidRPr="00D558A9">
        <w:rPr>
          <w:sz w:val="24"/>
          <w:szCs w:val="24"/>
          <w:lang w:val="lt-LT"/>
        </w:rPr>
        <w:t xml:space="preserve"> Jei veikla plečiama nauju klasteriu, atliekamas veiklos stebėjimas.</w:t>
      </w:r>
      <w:r w:rsidR="007C3183" w:rsidRPr="00D558A9">
        <w:rPr>
          <w:sz w:val="24"/>
          <w:szCs w:val="24"/>
          <w:lang w:val="lt-LT"/>
        </w:rPr>
        <w:t xml:space="preserve"> </w:t>
      </w:r>
    </w:p>
    <w:p w14:paraId="6D4B44A4" w14:textId="7E3458E7" w:rsidR="00676428" w:rsidRPr="00D558A9" w:rsidRDefault="007E2E2F" w:rsidP="00F66067">
      <w:pPr>
        <w:tabs>
          <w:tab w:val="left" w:pos="851"/>
        </w:tabs>
        <w:spacing w:line="276" w:lineRule="auto"/>
        <w:jc w:val="both"/>
        <w:rPr>
          <w:sz w:val="24"/>
          <w:szCs w:val="24"/>
          <w:lang w:val="lt-LT"/>
        </w:rPr>
      </w:pPr>
      <w:r w:rsidRPr="007E2E2F">
        <w:rPr>
          <w:b/>
          <w:bCs/>
          <w:sz w:val="24"/>
          <w:szCs w:val="24"/>
          <w:lang w:val="lt-LT"/>
        </w:rPr>
        <w:t>7.2.</w:t>
      </w:r>
      <w:r>
        <w:rPr>
          <w:sz w:val="24"/>
          <w:szCs w:val="24"/>
          <w:lang w:val="lt-LT"/>
        </w:rPr>
        <w:tab/>
      </w:r>
      <w:r w:rsidR="00676428" w:rsidRPr="00D558A9">
        <w:rPr>
          <w:sz w:val="24"/>
          <w:szCs w:val="24"/>
          <w:lang w:val="lt-LT"/>
        </w:rPr>
        <w:t>Jei stebėjimas</w:t>
      </w:r>
      <w:r w:rsidR="00CB72F0" w:rsidRPr="00D558A9">
        <w:rPr>
          <w:sz w:val="24"/>
          <w:szCs w:val="24"/>
          <w:lang w:val="lt-LT"/>
        </w:rPr>
        <w:t xml:space="preserve"> arba vertikalus auditas </w:t>
      </w:r>
      <w:r w:rsidR="00CB72F0" w:rsidRPr="00A8419E">
        <w:rPr>
          <w:sz w:val="24"/>
          <w:szCs w:val="24"/>
          <w:lang w:val="lt-LT"/>
        </w:rPr>
        <w:t>negalimi, akreditacija gali būti suteikta vien kompetencijos vertinimo pagrindu, atidedant stebėjimą (žr. 5.</w:t>
      </w:r>
      <w:r w:rsidR="00966707" w:rsidRPr="00A8419E">
        <w:rPr>
          <w:sz w:val="24"/>
          <w:szCs w:val="24"/>
          <w:lang w:val="lt-LT"/>
        </w:rPr>
        <w:t>3.2</w:t>
      </w:r>
      <w:r w:rsidR="00CB72F0" w:rsidRPr="00A8419E">
        <w:rPr>
          <w:sz w:val="24"/>
          <w:szCs w:val="24"/>
          <w:lang w:val="lt-LT"/>
        </w:rPr>
        <w:t xml:space="preserve"> p.).</w:t>
      </w:r>
      <w:r w:rsidR="00CB72F0" w:rsidRPr="00D558A9">
        <w:rPr>
          <w:sz w:val="24"/>
          <w:szCs w:val="24"/>
          <w:lang w:val="lt-LT"/>
        </w:rPr>
        <w:t xml:space="preserve"> </w:t>
      </w:r>
      <w:r w:rsidR="00620737" w:rsidRPr="00D558A9">
        <w:rPr>
          <w:sz w:val="24"/>
          <w:szCs w:val="24"/>
          <w:lang w:val="lt-LT"/>
        </w:rPr>
        <w:t xml:space="preserve"> </w:t>
      </w:r>
    </w:p>
    <w:p w14:paraId="11DDB164" w14:textId="77AE1AE9" w:rsidR="00620737" w:rsidRPr="00D558A9" w:rsidRDefault="00620737" w:rsidP="007C3183">
      <w:pPr>
        <w:tabs>
          <w:tab w:val="left" w:pos="851"/>
          <w:tab w:val="left" w:pos="1134"/>
        </w:tabs>
        <w:spacing w:line="276" w:lineRule="auto"/>
        <w:jc w:val="both"/>
        <w:rPr>
          <w:bCs/>
          <w:sz w:val="24"/>
          <w:szCs w:val="24"/>
          <w:lang w:val="lt-LT"/>
        </w:rPr>
      </w:pPr>
      <w:r w:rsidRPr="00D558A9">
        <w:rPr>
          <w:sz w:val="24"/>
          <w:szCs w:val="24"/>
          <w:lang w:val="lt-LT"/>
        </w:rPr>
        <w:t xml:space="preserve"> </w:t>
      </w:r>
    </w:p>
    <w:p w14:paraId="46558165" w14:textId="1A7B0520" w:rsidR="008043BD" w:rsidRPr="00D558A9" w:rsidRDefault="008043BD">
      <w:pPr>
        <w:pStyle w:val="Heading2"/>
        <w:keepNext/>
        <w:numPr>
          <w:ilvl w:val="0"/>
          <w:numId w:val="3"/>
        </w:numPr>
        <w:tabs>
          <w:tab w:val="left" w:pos="426"/>
        </w:tabs>
        <w:overflowPunct w:val="0"/>
        <w:autoSpaceDE w:val="0"/>
        <w:autoSpaceDN w:val="0"/>
        <w:adjustRightInd w:val="0"/>
        <w:spacing w:after="120" w:line="276" w:lineRule="auto"/>
        <w:ind w:left="0" w:firstLine="0"/>
        <w:jc w:val="center"/>
        <w:textAlignment w:val="baseline"/>
        <w:rPr>
          <w:rFonts w:ascii="Times New Roman" w:hAnsi="Times New Roman"/>
          <w:szCs w:val="24"/>
          <w:lang w:val="lt-LT"/>
        </w:rPr>
      </w:pPr>
      <w:bookmarkStart w:id="47" w:name="_Toc527703020"/>
      <w:bookmarkStart w:id="48" w:name="_Toc514397708"/>
      <w:bookmarkStart w:id="49" w:name="_Toc180397768"/>
      <w:r w:rsidRPr="00D558A9">
        <w:rPr>
          <w:rFonts w:ascii="Times New Roman" w:hAnsi="Times New Roman"/>
          <w:szCs w:val="24"/>
          <w:lang w:val="lt-LT"/>
        </w:rPr>
        <w:t xml:space="preserve">PAKARTOTINIS </w:t>
      </w:r>
      <w:bookmarkEnd w:id="47"/>
      <w:bookmarkEnd w:id="48"/>
      <w:r w:rsidR="00E03122" w:rsidRPr="00D558A9">
        <w:rPr>
          <w:rFonts w:ascii="Times New Roman" w:hAnsi="Times New Roman"/>
          <w:szCs w:val="24"/>
          <w:lang w:val="lt-LT"/>
        </w:rPr>
        <w:t>VERTINIMAS</w:t>
      </w:r>
      <w:bookmarkEnd w:id="49"/>
    </w:p>
    <w:p w14:paraId="5AEFD2C6" w14:textId="7F3A09ED" w:rsidR="00AA7BD5" w:rsidRPr="00D558A9" w:rsidRDefault="00AA7BD5" w:rsidP="00976837">
      <w:pPr>
        <w:tabs>
          <w:tab w:val="left" w:pos="1134"/>
        </w:tabs>
        <w:spacing w:after="120" w:line="276" w:lineRule="auto"/>
        <w:jc w:val="both"/>
        <w:rPr>
          <w:bCs/>
          <w:sz w:val="24"/>
          <w:szCs w:val="24"/>
          <w:lang w:val="lt-LT"/>
        </w:rPr>
      </w:pPr>
      <w:bookmarkStart w:id="50" w:name="_Toc527703021"/>
      <w:bookmarkStart w:id="51" w:name="_Toc514397709"/>
      <w:bookmarkStart w:id="52" w:name="_Toc462844888"/>
      <w:r w:rsidRPr="00D558A9">
        <w:rPr>
          <w:sz w:val="24"/>
          <w:szCs w:val="24"/>
          <w:lang w:val="lt-LT"/>
        </w:rPr>
        <w:t xml:space="preserve">Taikomos AD 5.1 7 skyriaus </w:t>
      </w:r>
      <w:r w:rsidR="007E2E2F" w:rsidRPr="00D558A9">
        <w:rPr>
          <w:sz w:val="24"/>
          <w:szCs w:val="24"/>
          <w:lang w:val="lt-LT"/>
        </w:rPr>
        <w:t>taikytinos nuostatos kartu su šiame skyriuje nustatytais ypatumais</w:t>
      </w:r>
      <w:r w:rsidRPr="00D558A9">
        <w:rPr>
          <w:bCs/>
          <w:sz w:val="24"/>
          <w:szCs w:val="24"/>
          <w:lang w:val="lt-LT"/>
        </w:rPr>
        <w:t>.</w:t>
      </w:r>
    </w:p>
    <w:p w14:paraId="726251C3" w14:textId="6FD7A11C" w:rsidR="00620737" w:rsidRPr="00D558A9" w:rsidRDefault="00754D36" w:rsidP="00754D36">
      <w:pPr>
        <w:tabs>
          <w:tab w:val="left" w:pos="851"/>
        </w:tabs>
        <w:spacing w:after="120" w:line="276" w:lineRule="auto"/>
        <w:jc w:val="both"/>
        <w:rPr>
          <w:bCs/>
          <w:sz w:val="24"/>
          <w:szCs w:val="24"/>
          <w:lang w:val="lt-LT"/>
        </w:rPr>
      </w:pPr>
      <w:r w:rsidRPr="00D558A9">
        <w:rPr>
          <w:b/>
          <w:sz w:val="24"/>
          <w:szCs w:val="24"/>
          <w:lang w:val="lt-LT"/>
        </w:rPr>
        <w:t>8.1.</w:t>
      </w:r>
      <w:r w:rsidRPr="00D558A9">
        <w:rPr>
          <w:bCs/>
          <w:sz w:val="24"/>
          <w:szCs w:val="24"/>
          <w:lang w:val="lt-LT"/>
        </w:rPr>
        <w:tab/>
      </w:r>
      <w:r w:rsidR="00620737" w:rsidRPr="00D558A9">
        <w:rPr>
          <w:bCs/>
          <w:sz w:val="24"/>
          <w:szCs w:val="24"/>
          <w:lang w:val="lt-LT"/>
        </w:rPr>
        <w:t>Akreditavimo pagal E</w:t>
      </w:r>
      <w:r w:rsidR="00966707">
        <w:rPr>
          <w:bCs/>
          <w:sz w:val="24"/>
          <w:szCs w:val="24"/>
          <w:lang w:val="lt-LT"/>
        </w:rPr>
        <w:t>S</w:t>
      </w:r>
      <w:r w:rsidR="00620737" w:rsidRPr="00D558A9">
        <w:rPr>
          <w:bCs/>
          <w:sz w:val="24"/>
          <w:szCs w:val="24"/>
          <w:lang w:val="lt-LT"/>
        </w:rPr>
        <w:t xml:space="preserve"> ATLPS atveju pakartotinis vertinimas planuojamas atsižvelgiant į AVR 51 str. reikalavimus. </w:t>
      </w:r>
    </w:p>
    <w:p w14:paraId="6382272F" w14:textId="523ED9A9" w:rsidR="00976837" w:rsidRPr="00D558A9" w:rsidRDefault="00754D36" w:rsidP="00754D36">
      <w:pPr>
        <w:tabs>
          <w:tab w:val="left" w:pos="851"/>
        </w:tabs>
        <w:spacing w:after="120" w:line="276" w:lineRule="auto"/>
        <w:jc w:val="both"/>
        <w:rPr>
          <w:bCs/>
          <w:sz w:val="24"/>
          <w:szCs w:val="24"/>
          <w:lang w:val="lt-LT"/>
        </w:rPr>
      </w:pPr>
      <w:r w:rsidRPr="00D558A9">
        <w:rPr>
          <w:b/>
          <w:sz w:val="24"/>
          <w:szCs w:val="24"/>
          <w:lang w:val="lt-LT"/>
        </w:rPr>
        <w:t>8.2.</w:t>
      </w:r>
      <w:r w:rsidRPr="00D558A9">
        <w:rPr>
          <w:bCs/>
          <w:sz w:val="24"/>
          <w:szCs w:val="24"/>
          <w:lang w:val="lt-LT"/>
        </w:rPr>
        <w:tab/>
      </w:r>
      <w:r w:rsidR="00976837" w:rsidRPr="00D558A9">
        <w:rPr>
          <w:bCs/>
          <w:sz w:val="24"/>
          <w:szCs w:val="24"/>
          <w:lang w:val="lt-LT"/>
        </w:rPr>
        <w:t xml:space="preserve">Pakartotinio vertinimo metu patvirtinama, kad visuose akreditavimo srities klasteriuose buvo atlikti stebėjimai ir visose veiklos kategorijose – vertikalūs auditai. </w:t>
      </w:r>
    </w:p>
    <w:p w14:paraId="5FA89319" w14:textId="07E6E7EE" w:rsidR="00A63558" w:rsidRPr="00D558A9" w:rsidRDefault="00754D36" w:rsidP="00754D36">
      <w:pPr>
        <w:tabs>
          <w:tab w:val="left" w:pos="851"/>
        </w:tabs>
        <w:spacing w:after="120" w:line="276" w:lineRule="auto"/>
        <w:jc w:val="both"/>
        <w:rPr>
          <w:bCs/>
          <w:sz w:val="24"/>
          <w:szCs w:val="24"/>
          <w:lang w:val="lt-LT"/>
        </w:rPr>
      </w:pPr>
      <w:r w:rsidRPr="00D558A9">
        <w:rPr>
          <w:b/>
          <w:sz w:val="24"/>
          <w:szCs w:val="24"/>
          <w:lang w:val="lt-LT"/>
        </w:rPr>
        <w:t>8.3.</w:t>
      </w:r>
      <w:r w:rsidRPr="00D558A9">
        <w:rPr>
          <w:bCs/>
          <w:sz w:val="24"/>
          <w:szCs w:val="24"/>
          <w:lang w:val="lt-LT"/>
        </w:rPr>
        <w:tab/>
      </w:r>
      <w:r w:rsidR="00976837" w:rsidRPr="00D558A9">
        <w:rPr>
          <w:bCs/>
          <w:sz w:val="24"/>
          <w:szCs w:val="24"/>
          <w:lang w:val="lt-LT"/>
        </w:rPr>
        <w:t>Atliekamas stebėjimas bent vienoje iš 12 techninės veiklos kategorijų</w:t>
      </w:r>
      <w:r w:rsidR="00A63558" w:rsidRPr="00D558A9">
        <w:rPr>
          <w:bCs/>
          <w:sz w:val="24"/>
          <w:szCs w:val="24"/>
          <w:lang w:val="lt-LT"/>
        </w:rPr>
        <w:t>. Stebėjimų skaičius ir pobūdis nustatomas remiantis akreditavimo ciklo metu atliktų stebėjimų rezultatais ir veiksniais, į kuriuos Biuras atsižvelg</w:t>
      </w:r>
      <w:r w:rsidR="00966707">
        <w:rPr>
          <w:bCs/>
          <w:sz w:val="24"/>
          <w:szCs w:val="24"/>
          <w:lang w:val="lt-LT"/>
        </w:rPr>
        <w:t>ia</w:t>
      </w:r>
      <w:r w:rsidR="00A63558" w:rsidRPr="00D558A9">
        <w:rPr>
          <w:bCs/>
          <w:sz w:val="24"/>
          <w:szCs w:val="24"/>
          <w:lang w:val="lt-LT"/>
        </w:rPr>
        <w:t xml:space="preserve"> atrinkdamas bylas vertikaliems auditams ir veiklos stebėjimams.</w:t>
      </w:r>
    </w:p>
    <w:p w14:paraId="1A6A6D2E" w14:textId="18B489B0" w:rsidR="00CB72F0" w:rsidRPr="00D558A9" w:rsidRDefault="00754D36" w:rsidP="00754D36">
      <w:pPr>
        <w:tabs>
          <w:tab w:val="left" w:pos="851"/>
        </w:tabs>
        <w:spacing w:line="276" w:lineRule="auto"/>
        <w:jc w:val="both"/>
        <w:rPr>
          <w:bCs/>
          <w:sz w:val="24"/>
          <w:szCs w:val="24"/>
          <w:lang w:val="lt-LT"/>
        </w:rPr>
      </w:pPr>
      <w:r w:rsidRPr="00D558A9">
        <w:rPr>
          <w:b/>
          <w:sz w:val="24"/>
          <w:szCs w:val="24"/>
          <w:lang w:val="lt-LT"/>
        </w:rPr>
        <w:t>8.4.</w:t>
      </w:r>
      <w:r w:rsidRPr="00D558A9">
        <w:rPr>
          <w:bCs/>
          <w:sz w:val="24"/>
          <w:szCs w:val="24"/>
          <w:lang w:val="lt-LT"/>
        </w:rPr>
        <w:tab/>
      </w:r>
      <w:r w:rsidR="00CB72F0" w:rsidRPr="00D558A9">
        <w:rPr>
          <w:bCs/>
          <w:sz w:val="24"/>
          <w:szCs w:val="24"/>
          <w:lang w:val="lt-LT"/>
        </w:rPr>
        <w:t xml:space="preserve">Tikrintojai turi gebėti įrodyti savo kompetenciją visose akreditavimo srities veiklos kategorijose. </w:t>
      </w:r>
      <w:r w:rsidR="00A974DA" w:rsidRPr="00D558A9">
        <w:rPr>
          <w:bCs/>
          <w:sz w:val="24"/>
          <w:szCs w:val="24"/>
          <w:lang w:val="lt-LT"/>
        </w:rPr>
        <w:t xml:space="preserve">Pakartotinio vertinimo metu Biuras gali </w:t>
      </w:r>
      <w:r w:rsidR="00CB72F0" w:rsidRPr="00D558A9">
        <w:rPr>
          <w:bCs/>
          <w:sz w:val="24"/>
          <w:szCs w:val="24"/>
          <w:lang w:val="lt-LT"/>
        </w:rPr>
        <w:t>priim</w:t>
      </w:r>
      <w:r w:rsidR="00A974DA" w:rsidRPr="00D558A9">
        <w:rPr>
          <w:bCs/>
          <w:sz w:val="24"/>
          <w:szCs w:val="24"/>
          <w:lang w:val="lt-LT"/>
        </w:rPr>
        <w:t>ti</w:t>
      </w:r>
      <w:r w:rsidR="00CB72F0" w:rsidRPr="00D558A9">
        <w:rPr>
          <w:bCs/>
          <w:sz w:val="24"/>
          <w:szCs w:val="24"/>
          <w:lang w:val="lt-LT"/>
        </w:rPr>
        <w:t xml:space="preserve"> sprendimą sustabdyti</w:t>
      </w:r>
      <w:r w:rsidR="00583803" w:rsidRPr="00D558A9">
        <w:rPr>
          <w:bCs/>
          <w:sz w:val="24"/>
          <w:szCs w:val="24"/>
          <w:lang w:val="lt-LT"/>
        </w:rPr>
        <w:t xml:space="preserve"> akreditaciją</w:t>
      </w:r>
      <w:r w:rsidR="00A974DA" w:rsidRPr="00D558A9">
        <w:rPr>
          <w:bCs/>
          <w:sz w:val="24"/>
          <w:szCs w:val="24"/>
          <w:lang w:val="lt-LT"/>
        </w:rPr>
        <w:t xml:space="preserve"> ir (arba) panaikinti akreditavimo pažymėjimo galiojimą arba nesuteikti akreditacijos kategorijai, kurioje nevykdoma veikla, </w:t>
      </w:r>
      <w:r w:rsidR="00CB72F0" w:rsidRPr="00D558A9">
        <w:rPr>
          <w:bCs/>
          <w:sz w:val="24"/>
          <w:szCs w:val="24"/>
          <w:lang w:val="lt-LT"/>
        </w:rPr>
        <w:t xml:space="preserve">nebent vertintojas </w:t>
      </w:r>
      <w:r w:rsidR="00A974DA" w:rsidRPr="00D558A9">
        <w:rPr>
          <w:bCs/>
          <w:sz w:val="24"/>
          <w:szCs w:val="24"/>
          <w:lang w:val="lt-LT"/>
        </w:rPr>
        <w:t xml:space="preserve">lygiaverčiu būdu </w:t>
      </w:r>
      <w:r w:rsidR="00CB72F0" w:rsidRPr="00D558A9">
        <w:rPr>
          <w:bCs/>
          <w:sz w:val="24"/>
          <w:szCs w:val="24"/>
          <w:lang w:val="lt-LT"/>
        </w:rPr>
        <w:t xml:space="preserve">gali įrodyti, kad jis </w:t>
      </w:r>
      <w:r w:rsidR="00A974DA" w:rsidRPr="00D558A9">
        <w:rPr>
          <w:bCs/>
          <w:sz w:val="24"/>
          <w:szCs w:val="24"/>
          <w:lang w:val="lt-LT"/>
        </w:rPr>
        <w:t xml:space="preserve">išlaiko reikalingą </w:t>
      </w:r>
      <w:r w:rsidR="00CB72F0" w:rsidRPr="00D558A9">
        <w:rPr>
          <w:bCs/>
          <w:sz w:val="24"/>
          <w:szCs w:val="24"/>
          <w:lang w:val="lt-LT"/>
        </w:rPr>
        <w:t xml:space="preserve">kompetenciją (pvz., per </w:t>
      </w:r>
      <w:r w:rsidR="00A974DA" w:rsidRPr="00D558A9">
        <w:rPr>
          <w:bCs/>
          <w:sz w:val="24"/>
          <w:szCs w:val="24"/>
          <w:lang w:val="lt-LT"/>
        </w:rPr>
        <w:t>panašios veiklos akreditaciją</w:t>
      </w:r>
      <w:r w:rsidR="00CB72F0" w:rsidRPr="00D558A9">
        <w:rPr>
          <w:bCs/>
          <w:sz w:val="24"/>
          <w:szCs w:val="24"/>
          <w:lang w:val="lt-LT"/>
        </w:rPr>
        <w:t>).</w:t>
      </w:r>
    </w:p>
    <w:p w14:paraId="0511B53E" w14:textId="76922529" w:rsidR="00976837" w:rsidRPr="00D558A9" w:rsidRDefault="00A63558" w:rsidP="00AA7BD5">
      <w:pPr>
        <w:tabs>
          <w:tab w:val="left" w:pos="1134"/>
        </w:tabs>
        <w:spacing w:line="276" w:lineRule="auto"/>
        <w:jc w:val="both"/>
        <w:rPr>
          <w:bCs/>
          <w:sz w:val="24"/>
          <w:szCs w:val="24"/>
          <w:lang w:val="lt-LT"/>
        </w:rPr>
      </w:pPr>
      <w:r w:rsidRPr="00D558A9">
        <w:rPr>
          <w:bCs/>
          <w:sz w:val="24"/>
          <w:szCs w:val="24"/>
          <w:lang w:val="lt-LT"/>
        </w:rPr>
        <w:t xml:space="preserve"> </w:t>
      </w:r>
    </w:p>
    <w:p w14:paraId="4AFDA8D7" w14:textId="21D72363" w:rsidR="00235DBB" w:rsidRPr="00EA0DB7" w:rsidRDefault="00235DBB" w:rsidP="00966707">
      <w:pPr>
        <w:pStyle w:val="Heading2"/>
        <w:keepNext/>
        <w:numPr>
          <w:ilvl w:val="0"/>
          <w:numId w:val="3"/>
        </w:numPr>
        <w:tabs>
          <w:tab w:val="left" w:pos="426"/>
        </w:tabs>
        <w:overflowPunct w:val="0"/>
        <w:autoSpaceDE w:val="0"/>
        <w:autoSpaceDN w:val="0"/>
        <w:adjustRightInd w:val="0"/>
        <w:spacing w:after="120" w:line="276" w:lineRule="auto"/>
        <w:ind w:hanging="2345"/>
        <w:jc w:val="center"/>
        <w:textAlignment w:val="baseline"/>
        <w:rPr>
          <w:rFonts w:ascii="Times New Roman" w:hAnsi="Times New Roman"/>
          <w:szCs w:val="24"/>
          <w:lang w:val="lt-LT"/>
        </w:rPr>
      </w:pPr>
      <w:bookmarkStart w:id="53" w:name="_Toc180397769"/>
      <w:r w:rsidRPr="00EA0DB7">
        <w:rPr>
          <w:rFonts w:ascii="Times New Roman" w:hAnsi="Times New Roman"/>
          <w:szCs w:val="24"/>
          <w:lang w:val="lt-LT"/>
        </w:rPr>
        <w:t>LAS TAIKYM</w:t>
      </w:r>
      <w:r w:rsidR="007E2E2F" w:rsidRPr="00EA0DB7">
        <w:rPr>
          <w:rFonts w:ascii="Times New Roman" w:hAnsi="Times New Roman"/>
          <w:szCs w:val="24"/>
          <w:lang w:val="lt-LT"/>
        </w:rPr>
        <w:t>AS</w:t>
      </w:r>
      <w:bookmarkEnd w:id="53"/>
    </w:p>
    <w:p w14:paraId="6BF42304" w14:textId="77777777" w:rsidR="00A974DA" w:rsidRPr="00EA0DB7" w:rsidRDefault="00A974DA" w:rsidP="005534DA">
      <w:pPr>
        <w:tabs>
          <w:tab w:val="left" w:pos="1134"/>
        </w:tabs>
        <w:spacing w:line="276" w:lineRule="auto"/>
        <w:jc w:val="both"/>
        <w:rPr>
          <w:sz w:val="24"/>
          <w:szCs w:val="24"/>
          <w:lang w:val="lt-LT"/>
        </w:rPr>
      </w:pPr>
    </w:p>
    <w:p w14:paraId="5CBE717E" w14:textId="441DE8E6" w:rsidR="00D14A44" w:rsidRPr="00EA0DB7" w:rsidRDefault="008E2ED6" w:rsidP="008E2ED6">
      <w:pPr>
        <w:tabs>
          <w:tab w:val="left" w:pos="851"/>
        </w:tabs>
        <w:spacing w:line="276" w:lineRule="auto"/>
        <w:jc w:val="both"/>
        <w:rPr>
          <w:sz w:val="24"/>
          <w:szCs w:val="24"/>
          <w:lang w:val="lt-LT"/>
        </w:rPr>
      </w:pPr>
      <w:r w:rsidRPr="008E2ED6">
        <w:rPr>
          <w:b/>
          <w:bCs/>
          <w:sz w:val="24"/>
          <w:szCs w:val="24"/>
          <w:lang w:val="lt-LT"/>
        </w:rPr>
        <w:t>9.1.</w:t>
      </w:r>
      <w:r>
        <w:rPr>
          <w:sz w:val="24"/>
          <w:szCs w:val="24"/>
          <w:lang w:val="lt-LT"/>
        </w:rPr>
        <w:tab/>
      </w:r>
      <w:r w:rsidR="005534DA" w:rsidRPr="00EA0DB7">
        <w:rPr>
          <w:sz w:val="24"/>
          <w:szCs w:val="24"/>
          <w:lang w:val="lt-LT"/>
        </w:rPr>
        <w:t xml:space="preserve">LAS netaikoma. </w:t>
      </w:r>
    </w:p>
    <w:bookmarkEnd w:id="50"/>
    <w:bookmarkEnd w:id="51"/>
    <w:bookmarkEnd w:id="52"/>
    <w:p w14:paraId="66B5FFAB" w14:textId="77777777" w:rsidR="000B62B7" w:rsidRDefault="000B62B7" w:rsidP="002F2ACD">
      <w:pPr>
        <w:jc w:val="center"/>
        <w:rPr>
          <w:bCs/>
          <w:sz w:val="24"/>
          <w:szCs w:val="24"/>
          <w:lang w:val="lt-LT"/>
        </w:rPr>
      </w:pPr>
    </w:p>
    <w:p w14:paraId="7B43E93B" w14:textId="7F04657A" w:rsidR="002F2ACD" w:rsidRPr="00D558A9" w:rsidRDefault="002F2ACD" w:rsidP="002F2ACD">
      <w:pPr>
        <w:jc w:val="center"/>
        <w:rPr>
          <w:lang w:val="lt-LT"/>
        </w:rPr>
      </w:pPr>
      <w:r w:rsidRPr="00D558A9">
        <w:rPr>
          <w:bCs/>
          <w:sz w:val="24"/>
          <w:szCs w:val="24"/>
          <w:lang w:val="lt-LT"/>
        </w:rPr>
        <w:t>________________________________</w:t>
      </w:r>
    </w:p>
    <w:p w14:paraId="514AC9CE" w14:textId="77777777" w:rsidR="000B62B7" w:rsidRDefault="000B62B7">
      <w:pPr>
        <w:rPr>
          <w:b/>
          <w:sz w:val="24"/>
          <w:lang w:val="lt-LT"/>
        </w:rPr>
      </w:pPr>
      <w:bookmarkStart w:id="54" w:name="_Toc158138070"/>
      <w:r>
        <w:rPr>
          <w:lang w:val="lt-LT"/>
        </w:rPr>
        <w:br w:type="page"/>
      </w:r>
    </w:p>
    <w:p w14:paraId="597D2729" w14:textId="2D485491" w:rsidR="005565B0" w:rsidRPr="00732E67" w:rsidRDefault="005565B0" w:rsidP="0097628D">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55" w:name="_Toc23168019"/>
      <w:bookmarkStart w:id="56" w:name="_Toc180397770"/>
      <w:r w:rsidRPr="00732E67">
        <w:rPr>
          <w:rFonts w:ascii="Times New Roman" w:hAnsi="Times New Roman"/>
          <w:lang w:val="lt-LT"/>
        </w:rPr>
        <w:lastRenderedPageBreak/>
        <w:t>LA/AD5.</w:t>
      </w:r>
      <w:r>
        <w:rPr>
          <w:rFonts w:ascii="Times New Roman" w:hAnsi="Times New Roman"/>
          <w:lang w:val="lt-LT"/>
        </w:rPr>
        <w:t>16</w:t>
      </w:r>
      <w:r w:rsidRPr="00732E67">
        <w:rPr>
          <w:rFonts w:ascii="Times New Roman" w:hAnsi="Times New Roman"/>
          <w:lang w:val="lt-LT"/>
        </w:rPr>
        <w:t>/1</w:t>
      </w:r>
      <w:r>
        <w:rPr>
          <w:rFonts w:ascii="Times New Roman" w:hAnsi="Times New Roman"/>
          <w:lang w:val="lt-LT"/>
        </w:rPr>
        <w:t xml:space="preserve"> </w:t>
      </w:r>
      <w:r w:rsidRPr="00732E67">
        <w:rPr>
          <w:rFonts w:ascii="Times New Roman" w:hAnsi="Times New Roman"/>
          <w:lang w:val="lt-LT"/>
        </w:rPr>
        <w:t>priedas. P</w:t>
      </w:r>
      <w:bookmarkEnd w:id="55"/>
      <w:r>
        <w:rPr>
          <w:rFonts w:ascii="Times New Roman" w:hAnsi="Times New Roman"/>
          <w:lang w:val="lt-LT"/>
        </w:rPr>
        <w:t>araiškos turinys</w:t>
      </w:r>
      <w:bookmarkEnd w:id="56"/>
    </w:p>
    <w:bookmarkEnd w:id="54"/>
    <w:p w14:paraId="5E484D3B" w14:textId="77777777" w:rsidR="002F2ACD" w:rsidRPr="00D558A9" w:rsidRDefault="002F2ACD" w:rsidP="002F2ACD">
      <w:pPr>
        <w:rPr>
          <w:b/>
          <w:lang w:val="lt-LT"/>
        </w:rPr>
      </w:pPr>
    </w:p>
    <w:p w14:paraId="16C7C09B" w14:textId="77777777" w:rsidR="002F2ACD" w:rsidRPr="00D558A9" w:rsidRDefault="002F2ACD" w:rsidP="002F2ACD">
      <w:pPr>
        <w:rPr>
          <w:lang w:val="lt-LT"/>
        </w:rPr>
      </w:pPr>
      <w:r w:rsidRPr="00D558A9">
        <w:rPr>
          <w:lang w:val="lt-LT"/>
        </w:rPr>
        <w:t>Dokumentuotos informacijos pateikimo terminai:</w:t>
      </w:r>
    </w:p>
    <w:p w14:paraId="0834AA91" w14:textId="77777777" w:rsidR="002F2ACD" w:rsidRPr="00D558A9" w:rsidRDefault="002F2ACD" w:rsidP="002F2ACD">
      <w:pPr>
        <w:rPr>
          <w:lang w:val="lt-LT"/>
        </w:rPr>
      </w:pPr>
      <w:r w:rsidRPr="00D558A9">
        <w:rPr>
          <w:b/>
          <w:lang w:val="lt-LT"/>
        </w:rPr>
        <w:t>Veiklos stebėjimui</w:t>
      </w:r>
      <w:r w:rsidRPr="00D558A9">
        <w:rPr>
          <w:lang w:val="lt-LT"/>
        </w:rPr>
        <w:t xml:space="preserve"> – ne vėliau kaip prieš 5 d. d. iki veiklos stebėjimo.</w:t>
      </w:r>
    </w:p>
    <w:p w14:paraId="67802F40" w14:textId="77777777" w:rsidR="002F2ACD" w:rsidRPr="00D558A9" w:rsidRDefault="002F2ACD" w:rsidP="002F2ACD">
      <w:pPr>
        <w:rPr>
          <w:b/>
          <w:lang w:val="lt-LT"/>
        </w:rPr>
      </w:pPr>
      <w:r w:rsidRPr="00D558A9">
        <w:rPr>
          <w:b/>
          <w:lang w:val="lt-LT"/>
        </w:rPr>
        <w:t>Planinei priežiūrai:</w:t>
      </w:r>
    </w:p>
    <w:p w14:paraId="3BA19B64" w14:textId="6C0C418B" w:rsidR="002F2ACD" w:rsidRPr="00D558A9" w:rsidRDefault="002F2ACD">
      <w:pPr>
        <w:pStyle w:val="ListParagraph"/>
        <w:numPr>
          <w:ilvl w:val="0"/>
          <w:numId w:val="19"/>
        </w:numPr>
        <w:rPr>
          <w:lang w:val="lt-LT"/>
        </w:rPr>
      </w:pPr>
      <w:r w:rsidRPr="00D558A9">
        <w:rPr>
          <w:lang w:val="lt-LT"/>
        </w:rPr>
        <w:t>kiekvienų metų sausio 15 d. einamųjų metų v/v planas (Eil. Nr. 1</w:t>
      </w:r>
      <w:r w:rsidR="003F2922">
        <w:rPr>
          <w:lang w:val="lt-LT"/>
        </w:rPr>
        <w:t>4</w:t>
      </w:r>
      <w:r w:rsidRPr="00D558A9">
        <w:rPr>
          <w:lang w:val="lt-LT"/>
        </w:rPr>
        <w:t xml:space="preserve">); </w:t>
      </w:r>
    </w:p>
    <w:p w14:paraId="330DCE7C" w14:textId="559F3CB9" w:rsidR="00D81421" w:rsidRPr="00D558A9" w:rsidRDefault="00D81421" w:rsidP="00D81421">
      <w:pPr>
        <w:pStyle w:val="ListParagraph"/>
        <w:rPr>
          <w:lang w:val="lt-LT"/>
        </w:rPr>
      </w:pPr>
      <w:r w:rsidRPr="00D558A9">
        <w:rPr>
          <w:lang w:val="lt-LT"/>
        </w:rPr>
        <w:t xml:space="preserve">(ES ATLPS atveju – ne vėliau kaip iki lapkričio 15 d.; apie pasikeitimus pranešti per 5 </w:t>
      </w:r>
      <w:proofErr w:type="spellStart"/>
      <w:r w:rsidRPr="00D558A9">
        <w:rPr>
          <w:lang w:val="lt-LT"/>
        </w:rPr>
        <w:t>d.d</w:t>
      </w:r>
      <w:proofErr w:type="spellEnd"/>
      <w:r w:rsidRPr="00D558A9">
        <w:rPr>
          <w:lang w:val="lt-LT"/>
        </w:rPr>
        <w:t>.)</w:t>
      </w:r>
    </w:p>
    <w:p w14:paraId="41D32FCF" w14:textId="77777777" w:rsidR="002F2ACD" w:rsidRPr="00D558A9" w:rsidRDefault="002F2ACD">
      <w:pPr>
        <w:pStyle w:val="ListParagraph"/>
        <w:numPr>
          <w:ilvl w:val="0"/>
          <w:numId w:val="19"/>
        </w:numPr>
        <w:rPr>
          <w:lang w:val="lt-LT"/>
        </w:rPr>
      </w:pPr>
      <w:r w:rsidRPr="00D558A9">
        <w:rPr>
          <w:lang w:val="lt-LT"/>
        </w:rPr>
        <w:t>1 mėn. prieš priežiūrą – kiti nurodyti dokumentai.</w:t>
      </w:r>
    </w:p>
    <w:p w14:paraId="5DDDE1ED" w14:textId="77777777" w:rsidR="002F2ACD" w:rsidRPr="00D558A9" w:rsidRDefault="002F2ACD" w:rsidP="002F2ACD">
      <w:pPr>
        <w:rPr>
          <w:lang w:val="lt-LT"/>
        </w:rPr>
      </w:pPr>
      <w:r w:rsidRPr="00D558A9">
        <w:rPr>
          <w:b/>
          <w:lang w:val="lt-LT"/>
        </w:rPr>
        <w:t xml:space="preserve">Akreditavimo srities plėtimui – </w:t>
      </w:r>
      <w:r w:rsidRPr="00D558A9">
        <w:rPr>
          <w:lang w:val="lt-LT"/>
        </w:rPr>
        <w:t>3 mėn. prieš priežiūrą, jei pageidaujama, kad vertinimas būtų atliktas kartu su priežiūra.</w:t>
      </w:r>
    </w:p>
    <w:p w14:paraId="2431371D" w14:textId="77777777" w:rsidR="002F2ACD" w:rsidRPr="00D558A9" w:rsidRDefault="002F2ACD" w:rsidP="002F2ACD">
      <w:pPr>
        <w:rPr>
          <w:lang w:val="lt-LT"/>
        </w:rPr>
      </w:pPr>
      <w:r w:rsidRPr="00D558A9">
        <w:rPr>
          <w:b/>
          <w:lang w:val="lt-LT"/>
        </w:rPr>
        <w:t xml:space="preserve">Pakartotiniam akreditavimui - </w:t>
      </w:r>
      <w:r w:rsidRPr="00D558A9">
        <w:rPr>
          <w:lang w:val="lt-LT"/>
        </w:rPr>
        <w:t>6 mėn. iki akreditavimo pažymėjimo galiojimo termino pabaigos.</w:t>
      </w:r>
    </w:p>
    <w:p w14:paraId="0F1C0A3C" w14:textId="71C9F674" w:rsidR="002F2ACD" w:rsidRPr="00D558A9" w:rsidRDefault="002F2ACD" w:rsidP="002F2ACD">
      <w:pPr>
        <w:rPr>
          <w:lang w:val="lt-LT"/>
        </w:rPr>
      </w:pPr>
      <w:r w:rsidRPr="00D558A9">
        <w:rPr>
          <w:b/>
          <w:bCs/>
          <w:lang w:val="lt-LT"/>
        </w:rPr>
        <w:t>Apie įvykusius pokyčius</w:t>
      </w:r>
      <w:r w:rsidRPr="00D558A9">
        <w:rPr>
          <w:lang w:val="lt-LT"/>
        </w:rPr>
        <w:t xml:space="preserve"> Biuras turi būti  informuojamas nedelsiant, pateikiant nurodytus dokumentus (Eil. Nr. </w:t>
      </w:r>
      <w:r w:rsidR="003F2922">
        <w:rPr>
          <w:lang w:val="lt-LT"/>
        </w:rPr>
        <w:t>22</w:t>
      </w:r>
      <w:r w:rsidRPr="00D558A9">
        <w:rPr>
          <w:lang w:val="lt-LT"/>
        </w:rPr>
        <w:t>)</w:t>
      </w:r>
    </w:p>
    <w:p w14:paraId="41C16A33" w14:textId="77777777" w:rsidR="002F2ACD" w:rsidRPr="00D558A9" w:rsidRDefault="002F2ACD" w:rsidP="002F2ACD">
      <w:pPr>
        <w:rPr>
          <w:b/>
          <w:lang w:val="lt-LT"/>
        </w:rPr>
      </w:pPr>
    </w:p>
    <w:tbl>
      <w:tblPr>
        <w:tblStyle w:val="TableGrid"/>
        <w:tblW w:w="10206" w:type="dxa"/>
        <w:tblInd w:w="-572" w:type="dxa"/>
        <w:tblLook w:val="04A0" w:firstRow="1" w:lastRow="0" w:firstColumn="1" w:lastColumn="0" w:noHBand="0" w:noVBand="1"/>
      </w:tblPr>
      <w:tblGrid>
        <w:gridCol w:w="500"/>
        <w:gridCol w:w="4264"/>
        <w:gridCol w:w="1805"/>
        <w:gridCol w:w="658"/>
        <w:gridCol w:w="720"/>
        <w:gridCol w:w="900"/>
        <w:gridCol w:w="720"/>
        <w:gridCol w:w="639"/>
      </w:tblGrid>
      <w:tr w:rsidR="002F2ACD" w:rsidRPr="00D558A9" w14:paraId="1E994E0A" w14:textId="77777777" w:rsidTr="00A95921">
        <w:trPr>
          <w:cantSplit/>
          <w:trHeight w:val="1476"/>
          <w:tblHeader/>
        </w:trPr>
        <w:tc>
          <w:tcPr>
            <w:tcW w:w="500" w:type="dxa"/>
            <w:vAlign w:val="center"/>
          </w:tcPr>
          <w:p w14:paraId="34140E87"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Eil. Nr.</w:t>
            </w:r>
          </w:p>
        </w:tc>
        <w:tc>
          <w:tcPr>
            <w:tcW w:w="4264" w:type="dxa"/>
            <w:vAlign w:val="center"/>
          </w:tcPr>
          <w:p w14:paraId="007E2F62"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Informacijos pavadinimas</w:t>
            </w:r>
          </w:p>
        </w:tc>
        <w:tc>
          <w:tcPr>
            <w:tcW w:w="1805" w:type="dxa"/>
            <w:vAlign w:val="center"/>
          </w:tcPr>
          <w:p w14:paraId="03EC6A05"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Informacijos pateikimo forma</w:t>
            </w:r>
          </w:p>
        </w:tc>
        <w:tc>
          <w:tcPr>
            <w:tcW w:w="658" w:type="dxa"/>
            <w:textDirection w:val="btLr"/>
            <w:vAlign w:val="center"/>
          </w:tcPr>
          <w:p w14:paraId="1FABE3C3" w14:textId="77777777" w:rsidR="002F2ACD" w:rsidRPr="00D558A9" w:rsidRDefault="002F2ACD" w:rsidP="007B076E">
            <w:pPr>
              <w:pStyle w:val="xxx"/>
              <w:tabs>
                <w:tab w:val="clear" w:pos="720"/>
              </w:tabs>
              <w:ind w:left="113" w:right="113" w:firstLine="0"/>
              <w:jc w:val="left"/>
              <w:rPr>
                <w:rFonts w:ascii="Times New Roman" w:hAnsi="Times New Roman" w:cs="Times New Roman"/>
                <w:b w:val="0"/>
              </w:rPr>
            </w:pPr>
            <w:r w:rsidRPr="00D558A9">
              <w:rPr>
                <w:rFonts w:ascii="Times New Roman" w:hAnsi="Times New Roman" w:cs="Times New Roman"/>
                <w:b w:val="0"/>
              </w:rPr>
              <w:t>Pirminis akreditavimas</w:t>
            </w:r>
          </w:p>
        </w:tc>
        <w:tc>
          <w:tcPr>
            <w:tcW w:w="720" w:type="dxa"/>
            <w:textDirection w:val="btLr"/>
            <w:vAlign w:val="center"/>
          </w:tcPr>
          <w:p w14:paraId="204D79AE" w14:textId="77777777" w:rsidR="002F2ACD" w:rsidRPr="00D558A9" w:rsidRDefault="002F2ACD" w:rsidP="007B076E">
            <w:pPr>
              <w:pStyle w:val="xxx"/>
              <w:tabs>
                <w:tab w:val="clear" w:pos="720"/>
              </w:tabs>
              <w:ind w:left="113" w:right="113" w:firstLine="0"/>
              <w:jc w:val="left"/>
              <w:rPr>
                <w:rFonts w:ascii="Times New Roman" w:hAnsi="Times New Roman" w:cs="Times New Roman"/>
                <w:b w:val="0"/>
              </w:rPr>
            </w:pPr>
            <w:r w:rsidRPr="00D558A9">
              <w:rPr>
                <w:rFonts w:ascii="Times New Roman" w:hAnsi="Times New Roman" w:cs="Times New Roman"/>
                <w:b w:val="0"/>
              </w:rPr>
              <w:t>Priežiūra</w:t>
            </w:r>
          </w:p>
        </w:tc>
        <w:tc>
          <w:tcPr>
            <w:tcW w:w="900" w:type="dxa"/>
            <w:textDirection w:val="btLr"/>
            <w:vAlign w:val="center"/>
          </w:tcPr>
          <w:p w14:paraId="5741C77D" w14:textId="67637165" w:rsidR="002F2ACD" w:rsidRPr="00D558A9" w:rsidRDefault="002F2ACD" w:rsidP="007B076E">
            <w:pPr>
              <w:pStyle w:val="xxx"/>
              <w:tabs>
                <w:tab w:val="clear" w:pos="720"/>
              </w:tabs>
              <w:ind w:left="113" w:right="113" w:firstLine="0"/>
              <w:jc w:val="left"/>
              <w:rPr>
                <w:rFonts w:ascii="Times New Roman" w:hAnsi="Times New Roman" w:cs="Times New Roman"/>
                <w:b w:val="0"/>
              </w:rPr>
            </w:pPr>
            <w:r w:rsidRPr="00D558A9">
              <w:rPr>
                <w:rFonts w:ascii="Times New Roman" w:hAnsi="Times New Roman" w:cs="Times New Roman"/>
                <w:b w:val="0"/>
              </w:rPr>
              <w:t>Akreditavimo sritie</w:t>
            </w:r>
            <w:r w:rsidR="007F0713" w:rsidRPr="00D558A9">
              <w:rPr>
                <w:rFonts w:ascii="Times New Roman" w:hAnsi="Times New Roman" w:cs="Times New Roman"/>
                <w:b w:val="0"/>
              </w:rPr>
              <w:t>s p</w:t>
            </w:r>
            <w:r w:rsidRPr="00D558A9">
              <w:rPr>
                <w:rFonts w:ascii="Times New Roman" w:hAnsi="Times New Roman" w:cs="Times New Roman"/>
                <w:b w:val="0"/>
              </w:rPr>
              <w:t>lėtimas</w:t>
            </w:r>
            <w:r w:rsidRPr="00D558A9">
              <w:rPr>
                <w:rStyle w:val="FootnoteReference"/>
                <w:rFonts w:ascii="Times New Roman" w:hAnsi="Times New Roman" w:cs="Times New Roman"/>
              </w:rPr>
              <w:footnoteReference w:id="2"/>
            </w:r>
            <w:r w:rsidRPr="00D558A9">
              <w:rPr>
                <w:rFonts w:ascii="Times New Roman" w:hAnsi="Times New Roman" w:cs="Times New Roman"/>
                <w:b w:val="0"/>
              </w:rPr>
              <w:t xml:space="preserve"> </w:t>
            </w:r>
          </w:p>
        </w:tc>
        <w:tc>
          <w:tcPr>
            <w:tcW w:w="720" w:type="dxa"/>
            <w:textDirection w:val="btLr"/>
          </w:tcPr>
          <w:p w14:paraId="118EDC3E" w14:textId="77777777" w:rsidR="002F2ACD" w:rsidRPr="00D558A9" w:rsidRDefault="002F2ACD" w:rsidP="007B076E">
            <w:pPr>
              <w:pStyle w:val="xxx"/>
              <w:tabs>
                <w:tab w:val="clear" w:pos="720"/>
              </w:tabs>
              <w:ind w:left="113" w:right="113" w:firstLine="0"/>
              <w:jc w:val="left"/>
              <w:rPr>
                <w:rFonts w:ascii="Times New Roman" w:hAnsi="Times New Roman" w:cs="Times New Roman"/>
                <w:b w:val="0"/>
              </w:rPr>
            </w:pPr>
            <w:r w:rsidRPr="00D558A9">
              <w:rPr>
                <w:rFonts w:ascii="Times New Roman" w:hAnsi="Times New Roman" w:cs="Times New Roman"/>
                <w:b w:val="0"/>
              </w:rPr>
              <w:t>Pakartotinis akreditavimas</w:t>
            </w:r>
          </w:p>
        </w:tc>
        <w:tc>
          <w:tcPr>
            <w:tcW w:w="639" w:type="dxa"/>
            <w:textDirection w:val="btLr"/>
            <w:vAlign w:val="center"/>
          </w:tcPr>
          <w:p w14:paraId="30A3FFCE" w14:textId="13B342A8" w:rsidR="002F2ACD" w:rsidRPr="00D558A9" w:rsidRDefault="00A95921" w:rsidP="007B076E">
            <w:pPr>
              <w:pStyle w:val="xxx"/>
              <w:tabs>
                <w:tab w:val="clear" w:pos="720"/>
              </w:tabs>
              <w:ind w:left="113" w:right="113" w:firstLine="0"/>
              <w:jc w:val="left"/>
              <w:rPr>
                <w:rFonts w:ascii="Times New Roman" w:hAnsi="Times New Roman" w:cs="Times New Roman"/>
                <w:b w:val="0"/>
              </w:rPr>
            </w:pPr>
            <w:r w:rsidRPr="00D558A9">
              <w:rPr>
                <w:rFonts w:ascii="Times New Roman" w:hAnsi="Times New Roman" w:cs="Times New Roman"/>
                <w:b w:val="0"/>
              </w:rPr>
              <w:t xml:space="preserve">AVĮ </w:t>
            </w:r>
            <w:r w:rsidR="002F2ACD" w:rsidRPr="00D558A9">
              <w:rPr>
                <w:rFonts w:ascii="Times New Roman" w:hAnsi="Times New Roman" w:cs="Times New Roman"/>
                <w:b w:val="0"/>
              </w:rPr>
              <w:t>veiklos stebėjimas</w:t>
            </w:r>
          </w:p>
        </w:tc>
      </w:tr>
      <w:tr w:rsidR="002F2ACD" w:rsidRPr="00D558A9" w14:paraId="08710BAA" w14:textId="77777777" w:rsidTr="00A95921">
        <w:tc>
          <w:tcPr>
            <w:tcW w:w="500" w:type="dxa"/>
          </w:tcPr>
          <w:p w14:paraId="2D47ECFC"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1</w:t>
            </w:r>
          </w:p>
        </w:tc>
        <w:tc>
          <w:tcPr>
            <w:tcW w:w="4264" w:type="dxa"/>
          </w:tcPr>
          <w:p w14:paraId="3B5B3E30"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 xml:space="preserve">Prašymas </w:t>
            </w:r>
          </w:p>
        </w:tc>
        <w:tc>
          <w:tcPr>
            <w:tcW w:w="1805" w:type="dxa"/>
          </w:tcPr>
          <w:p w14:paraId="366D8B95"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2 priedas</w:t>
            </w:r>
          </w:p>
        </w:tc>
        <w:tc>
          <w:tcPr>
            <w:tcW w:w="658" w:type="dxa"/>
          </w:tcPr>
          <w:p w14:paraId="2390AC4C"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002E98EF"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900" w:type="dxa"/>
          </w:tcPr>
          <w:p w14:paraId="16ADBA94"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21DB8A9F"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7E61C936"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r>
      <w:tr w:rsidR="002F2ACD" w:rsidRPr="00D558A9" w14:paraId="34108785" w14:textId="77777777" w:rsidTr="00A95921">
        <w:tc>
          <w:tcPr>
            <w:tcW w:w="500" w:type="dxa"/>
          </w:tcPr>
          <w:p w14:paraId="73D933B9"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2</w:t>
            </w:r>
          </w:p>
        </w:tc>
        <w:tc>
          <w:tcPr>
            <w:tcW w:w="4264" w:type="dxa"/>
          </w:tcPr>
          <w:p w14:paraId="6EA23E89"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 xml:space="preserve">Pageidaujama akreditavimo sritis </w:t>
            </w:r>
          </w:p>
        </w:tc>
        <w:tc>
          <w:tcPr>
            <w:tcW w:w="1805" w:type="dxa"/>
          </w:tcPr>
          <w:p w14:paraId="6145F133" w14:textId="77777777" w:rsidR="002F2ACD" w:rsidRPr="00D558A9" w:rsidRDefault="002F2ACD" w:rsidP="007B076E">
            <w:pPr>
              <w:pStyle w:val="xxx"/>
              <w:tabs>
                <w:tab w:val="clear" w:pos="720"/>
              </w:tabs>
              <w:ind w:left="0" w:firstLine="0"/>
              <w:jc w:val="left"/>
              <w:rPr>
                <w:rFonts w:ascii="Times New Roman" w:hAnsi="Times New Roman" w:cs="Times New Roman"/>
                <w:b w:val="0"/>
                <w:sz w:val="24"/>
                <w:vertAlign w:val="superscript"/>
              </w:rPr>
            </w:pPr>
            <w:r w:rsidRPr="00D558A9">
              <w:rPr>
                <w:rFonts w:ascii="Times New Roman" w:hAnsi="Times New Roman" w:cs="Times New Roman"/>
                <w:b w:val="0"/>
              </w:rPr>
              <w:t xml:space="preserve">3 priedas </w:t>
            </w:r>
          </w:p>
          <w:p w14:paraId="53430CDD" w14:textId="77777777" w:rsidR="002F2ACD" w:rsidRPr="00D558A9" w:rsidRDefault="002F2ACD" w:rsidP="007B076E">
            <w:pPr>
              <w:pStyle w:val="xxx"/>
              <w:tabs>
                <w:tab w:val="clear" w:pos="720"/>
              </w:tabs>
              <w:ind w:left="0" w:firstLine="0"/>
              <w:jc w:val="left"/>
              <w:rPr>
                <w:rFonts w:ascii="Times New Roman" w:hAnsi="Times New Roman" w:cs="Times New Roman"/>
                <w:b w:val="0"/>
                <w:sz w:val="24"/>
                <w:vertAlign w:val="superscript"/>
              </w:rPr>
            </w:pPr>
          </w:p>
        </w:tc>
        <w:tc>
          <w:tcPr>
            <w:tcW w:w="658" w:type="dxa"/>
          </w:tcPr>
          <w:p w14:paraId="4E51643C"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237F257E"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900" w:type="dxa"/>
          </w:tcPr>
          <w:p w14:paraId="5FCE287D"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02F43BD3"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6EA7BD28"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r>
      <w:tr w:rsidR="002F2ACD" w:rsidRPr="00D558A9" w14:paraId="4E4B7B4A" w14:textId="77777777" w:rsidTr="00A95921">
        <w:tc>
          <w:tcPr>
            <w:tcW w:w="500" w:type="dxa"/>
          </w:tcPr>
          <w:p w14:paraId="792BB794"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3</w:t>
            </w:r>
          </w:p>
        </w:tc>
        <w:tc>
          <w:tcPr>
            <w:tcW w:w="4264" w:type="dxa"/>
          </w:tcPr>
          <w:p w14:paraId="1D2EA6CC"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Žinios apie tikrintoją, jo finansavimą ir lėšų paskirstymą</w:t>
            </w:r>
          </w:p>
        </w:tc>
        <w:tc>
          <w:tcPr>
            <w:tcW w:w="1805" w:type="dxa"/>
          </w:tcPr>
          <w:p w14:paraId="21C1A7AB"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4 priedas</w:t>
            </w:r>
          </w:p>
        </w:tc>
        <w:tc>
          <w:tcPr>
            <w:tcW w:w="658" w:type="dxa"/>
          </w:tcPr>
          <w:p w14:paraId="1D4A1082"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3D680658"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900" w:type="dxa"/>
          </w:tcPr>
          <w:p w14:paraId="5AC843DF"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720" w:type="dxa"/>
          </w:tcPr>
          <w:p w14:paraId="4FE09D0D"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76F5C9CB"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r>
      <w:tr w:rsidR="002F2ACD" w:rsidRPr="00D558A9" w14:paraId="1B98DCE2" w14:textId="77777777" w:rsidTr="00A95921">
        <w:tc>
          <w:tcPr>
            <w:tcW w:w="500" w:type="dxa"/>
          </w:tcPr>
          <w:p w14:paraId="40C59A2D"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4</w:t>
            </w:r>
          </w:p>
        </w:tc>
        <w:tc>
          <w:tcPr>
            <w:tcW w:w="4264" w:type="dxa"/>
          </w:tcPr>
          <w:p w14:paraId="77B89772"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Tikrintojo nuostatų kopija, jei tikrintojas yra juridinio asmens dalis</w:t>
            </w:r>
          </w:p>
        </w:tc>
        <w:tc>
          <w:tcPr>
            <w:tcW w:w="1805" w:type="dxa"/>
          </w:tcPr>
          <w:p w14:paraId="7F96EE37" w14:textId="799FB818" w:rsidR="002F2ACD" w:rsidRPr="00D558A9" w:rsidRDefault="00A95921"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w:t>
            </w:r>
            <w:r w:rsidR="002F2ACD" w:rsidRPr="00D558A9">
              <w:rPr>
                <w:rFonts w:ascii="Times New Roman" w:hAnsi="Times New Roman" w:cs="Times New Roman"/>
                <w:b w:val="0"/>
              </w:rPr>
              <w:t xml:space="preserve"> dokumentas</w:t>
            </w:r>
          </w:p>
        </w:tc>
        <w:tc>
          <w:tcPr>
            <w:tcW w:w="658" w:type="dxa"/>
          </w:tcPr>
          <w:p w14:paraId="5C3DB348"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4613C25F"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900" w:type="dxa"/>
          </w:tcPr>
          <w:p w14:paraId="7F14A1F5"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720" w:type="dxa"/>
          </w:tcPr>
          <w:p w14:paraId="55961FF9"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7B5589EA"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r>
      <w:tr w:rsidR="002F2ACD" w:rsidRPr="00D558A9" w14:paraId="412B135B" w14:textId="77777777" w:rsidTr="00A95921">
        <w:tc>
          <w:tcPr>
            <w:tcW w:w="500" w:type="dxa"/>
          </w:tcPr>
          <w:p w14:paraId="525E7BC7"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5</w:t>
            </w:r>
          </w:p>
        </w:tc>
        <w:tc>
          <w:tcPr>
            <w:tcW w:w="4264" w:type="dxa"/>
          </w:tcPr>
          <w:p w14:paraId="0DBF6B8B"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Tikrintojo organizacinė struktūra; juridinio asmens organizacinė struktūra, jei tikrintojas yra juridinio asmens dalis</w:t>
            </w:r>
          </w:p>
        </w:tc>
        <w:tc>
          <w:tcPr>
            <w:tcW w:w="1805" w:type="dxa"/>
          </w:tcPr>
          <w:p w14:paraId="038D7CB4" w14:textId="15C5198E" w:rsidR="002F2ACD" w:rsidRPr="00D558A9" w:rsidRDefault="00A95921"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w:t>
            </w:r>
            <w:r w:rsidR="002F2ACD" w:rsidRPr="00D558A9">
              <w:rPr>
                <w:rFonts w:ascii="Times New Roman" w:hAnsi="Times New Roman" w:cs="Times New Roman"/>
                <w:b w:val="0"/>
              </w:rPr>
              <w:t xml:space="preserve"> dokumentas</w:t>
            </w:r>
          </w:p>
        </w:tc>
        <w:tc>
          <w:tcPr>
            <w:tcW w:w="658" w:type="dxa"/>
          </w:tcPr>
          <w:p w14:paraId="65F5CA9F"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216B2FAC"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900" w:type="dxa"/>
          </w:tcPr>
          <w:p w14:paraId="2810A144"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720" w:type="dxa"/>
          </w:tcPr>
          <w:p w14:paraId="210787FE"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38F8F065"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r>
      <w:tr w:rsidR="002F2ACD" w:rsidRPr="00D558A9" w14:paraId="29FF7359" w14:textId="77777777" w:rsidTr="00A95921">
        <w:tc>
          <w:tcPr>
            <w:tcW w:w="500" w:type="dxa"/>
          </w:tcPr>
          <w:p w14:paraId="2C925A88"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6</w:t>
            </w:r>
          </w:p>
        </w:tc>
        <w:tc>
          <w:tcPr>
            <w:tcW w:w="4264" w:type="dxa"/>
          </w:tcPr>
          <w:p w14:paraId="05A7F065"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 xml:space="preserve">Informacija apie tikrintojo darbuotojus </w:t>
            </w:r>
          </w:p>
        </w:tc>
        <w:tc>
          <w:tcPr>
            <w:tcW w:w="1805" w:type="dxa"/>
          </w:tcPr>
          <w:p w14:paraId="16BE1621" w14:textId="77777777" w:rsidR="002F2ACD" w:rsidRPr="00D558A9" w:rsidRDefault="002F2ACD" w:rsidP="007B076E">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5 priedas</w:t>
            </w:r>
          </w:p>
        </w:tc>
        <w:tc>
          <w:tcPr>
            <w:tcW w:w="658" w:type="dxa"/>
          </w:tcPr>
          <w:p w14:paraId="1563B5C0"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2D403E59"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900" w:type="dxa"/>
          </w:tcPr>
          <w:p w14:paraId="14A4ADA2"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c>
          <w:tcPr>
            <w:tcW w:w="720" w:type="dxa"/>
          </w:tcPr>
          <w:p w14:paraId="0CA5D667"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511EE9E2" w14:textId="77777777" w:rsidR="002F2ACD" w:rsidRPr="00D558A9" w:rsidRDefault="002F2ACD" w:rsidP="007B076E">
            <w:pPr>
              <w:pStyle w:val="xxx"/>
              <w:tabs>
                <w:tab w:val="clear" w:pos="720"/>
              </w:tabs>
              <w:ind w:left="0" w:firstLine="0"/>
              <w:jc w:val="center"/>
              <w:rPr>
                <w:rFonts w:ascii="Times New Roman" w:hAnsi="Times New Roman" w:cs="Times New Roman"/>
                <w:b w:val="0"/>
                <w:bCs/>
                <w:sz w:val="24"/>
              </w:rPr>
            </w:pPr>
          </w:p>
        </w:tc>
      </w:tr>
      <w:tr w:rsidR="009F141D" w:rsidRPr="009F141D" w14:paraId="34664707" w14:textId="77777777" w:rsidTr="00A95921">
        <w:tc>
          <w:tcPr>
            <w:tcW w:w="500" w:type="dxa"/>
          </w:tcPr>
          <w:p w14:paraId="07A7058E" w14:textId="3FC51093" w:rsidR="009F141D" w:rsidRPr="00D558A9" w:rsidRDefault="008C78CA" w:rsidP="007B076E">
            <w:pPr>
              <w:pStyle w:val="xxx"/>
              <w:tabs>
                <w:tab w:val="clear" w:pos="720"/>
              </w:tabs>
              <w:ind w:left="0" w:firstLine="0"/>
              <w:jc w:val="left"/>
              <w:rPr>
                <w:rFonts w:ascii="Times New Roman" w:hAnsi="Times New Roman"/>
                <w:b w:val="0"/>
              </w:rPr>
            </w:pPr>
            <w:r>
              <w:rPr>
                <w:rFonts w:ascii="Times New Roman" w:hAnsi="Times New Roman"/>
                <w:b w:val="0"/>
              </w:rPr>
              <w:t>7</w:t>
            </w:r>
          </w:p>
        </w:tc>
        <w:tc>
          <w:tcPr>
            <w:tcW w:w="4264" w:type="dxa"/>
          </w:tcPr>
          <w:p w14:paraId="2D8CCFA9" w14:textId="45488A6B" w:rsidR="009F141D" w:rsidRPr="009F141D" w:rsidRDefault="009F141D" w:rsidP="007B076E">
            <w:pPr>
              <w:pStyle w:val="xxx"/>
              <w:tabs>
                <w:tab w:val="clear" w:pos="720"/>
              </w:tabs>
              <w:ind w:left="0" w:firstLine="0"/>
              <w:jc w:val="left"/>
              <w:rPr>
                <w:rFonts w:ascii="Times New Roman" w:hAnsi="Times New Roman"/>
                <w:b w:val="0"/>
              </w:rPr>
            </w:pPr>
            <w:r>
              <w:rPr>
                <w:rFonts w:ascii="Times New Roman" w:hAnsi="Times New Roman"/>
                <w:b w:val="0"/>
              </w:rPr>
              <w:t>Kokybės vadov</w:t>
            </w:r>
            <w:r w:rsidR="00BC2897">
              <w:rPr>
                <w:rFonts w:ascii="Times New Roman" w:hAnsi="Times New Roman"/>
                <w:b w:val="0"/>
              </w:rPr>
              <w:t>o</w:t>
            </w:r>
            <w:r>
              <w:rPr>
                <w:rFonts w:ascii="Times New Roman" w:hAnsi="Times New Roman"/>
                <w:b w:val="0"/>
              </w:rPr>
              <w:t xml:space="preserve"> ir bendr</w:t>
            </w:r>
            <w:r w:rsidR="00BC2897">
              <w:rPr>
                <w:rFonts w:ascii="Times New Roman" w:hAnsi="Times New Roman"/>
                <w:b w:val="0"/>
              </w:rPr>
              <w:t>ųjų</w:t>
            </w:r>
            <w:r>
              <w:rPr>
                <w:rFonts w:ascii="Times New Roman" w:hAnsi="Times New Roman"/>
                <w:b w:val="0"/>
              </w:rPr>
              <w:t xml:space="preserve"> vadybos sistemos </w:t>
            </w:r>
            <w:r w:rsidR="00BC2897">
              <w:rPr>
                <w:rFonts w:ascii="Times New Roman" w:hAnsi="Times New Roman"/>
                <w:b w:val="0"/>
              </w:rPr>
              <w:t xml:space="preserve">politikų ir </w:t>
            </w:r>
            <w:r>
              <w:rPr>
                <w:rFonts w:ascii="Times New Roman" w:hAnsi="Times New Roman"/>
                <w:b w:val="0"/>
              </w:rPr>
              <w:t>procedūros</w:t>
            </w:r>
            <w:r w:rsidR="00BC2897">
              <w:rPr>
                <w:rFonts w:ascii="Times New Roman" w:hAnsi="Times New Roman"/>
                <w:b w:val="0"/>
              </w:rPr>
              <w:t xml:space="preserve"> </w:t>
            </w:r>
            <w:r w:rsidR="00BC2897" w:rsidRPr="00D558A9">
              <w:rPr>
                <w:rFonts w:ascii="Times New Roman" w:hAnsi="Times New Roman" w:cs="Times New Roman"/>
                <w:b w:val="0"/>
              </w:rPr>
              <w:t>kopijos (</w:t>
            </w:r>
            <w:r w:rsidR="00BC2897">
              <w:rPr>
                <w:rFonts w:ascii="Times New Roman" w:hAnsi="Times New Roman" w:cs="Times New Roman"/>
                <w:b w:val="0"/>
              </w:rPr>
              <w:t xml:space="preserve">įskaitant </w:t>
            </w:r>
            <w:r w:rsidR="00BC2897" w:rsidRPr="00D558A9">
              <w:rPr>
                <w:rFonts w:ascii="Times New Roman" w:hAnsi="Times New Roman" w:cs="Times New Roman"/>
                <w:b w:val="0"/>
              </w:rPr>
              <w:t>politik</w:t>
            </w:r>
            <w:r w:rsidR="00BC2897">
              <w:rPr>
                <w:rFonts w:ascii="Times New Roman" w:hAnsi="Times New Roman" w:cs="Times New Roman"/>
                <w:b w:val="0"/>
              </w:rPr>
              <w:t>a</w:t>
            </w:r>
            <w:r w:rsidR="00BC2897" w:rsidRPr="00D558A9">
              <w:rPr>
                <w:rFonts w:ascii="Times New Roman" w:hAnsi="Times New Roman" w:cs="Times New Roman"/>
                <w:b w:val="0"/>
              </w:rPr>
              <w:t>s, tiksl</w:t>
            </w:r>
            <w:r w:rsidR="00BC2897">
              <w:rPr>
                <w:rFonts w:ascii="Times New Roman" w:hAnsi="Times New Roman" w:cs="Times New Roman"/>
                <w:b w:val="0"/>
              </w:rPr>
              <w:t>us</w:t>
            </w:r>
            <w:r w:rsidR="00BC2897" w:rsidRPr="00D558A9">
              <w:rPr>
                <w:rFonts w:ascii="Times New Roman" w:hAnsi="Times New Roman" w:cs="Times New Roman"/>
                <w:b w:val="0"/>
              </w:rPr>
              <w:t>, atsakomybių paskirsty</w:t>
            </w:r>
            <w:r w:rsidR="00BC2897">
              <w:rPr>
                <w:rFonts w:ascii="Times New Roman" w:hAnsi="Times New Roman" w:cs="Times New Roman"/>
                <w:b w:val="0"/>
              </w:rPr>
              <w:t xml:space="preserve">mą ir </w:t>
            </w:r>
            <w:r w:rsidR="00BC2897" w:rsidRPr="00D558A9">
              <w:rPr>
                <w:rFonts w:ascii="Times New Roman" w:hAnsi="Times New Roman" w:cs="Times New Roman"/>
                <w:b w:val="0"/>
              </w:rPr>
              <w:t>kt.)</w:t>
            </w:r>
          </w:p>
        </w:tc>
        <w:tc>
          <w:tcPr>
            <w:tcW w:w="1805" w:type="dxa"/>
          </w:tcPr>
          <w:p w14:paraId="0E074D48" w14:textId="78C3E23B" w:rsidR="009F141D" w:rsidRPr="00D558A9" w:rsidRDefault="009F141D" w:rsidP="007B076E">
            <w:pPr>
              <w:pStyle w:val="xxx"/>
              <w:tabs>
                <w:tab w:val="clear" w:pos="720"/>
              </w:tabs>
              <w:ind w:left="0" w:firstLine="0"/>
              <w:jc w:val="left"/>
              <w:rPr>
                <w:rFonts w:ascii="Times New Roman" w:hAnsi="Times New Roman"/>
                <w:b w:val="0"/>
              </w:rPr>
            </w:pPr>
            <w:r w:rsidRPr="00D558A9">
              <w:rPr>
                <w:rFonts w:ascii="Times New Roman" w:hAnsi="Times New Roman" w:cs="Times New Roman"/>
                <w:b w:val="0"/>
              </w:rPr>
              <w:t>AVĮ dokumentai</w:t>
            </w:r>
          </w:p>
        </w:tc>
        <w:tc>
          <w:tcPr>
            <w:tcW w:w="658" w:type="dxa"/>
          </w:tcPr>
          <w:p w14:paraId="492C7030" w14:textId="39F6AB26" w:rsidR="009F141D" w:rsidRPr="00D558A9" w:rsidRDefault="009F141D" w:rsidP="007B076E">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720" w:type="dxa"/>
          </w:tcPr>
          <w:p w14:paraId="48D8C1A5" w14:textId="77777777" w:rsidR="009F141D" w:rsidRPr="00D558A9" w:rsidRDefault="009F141D" w:rsidP="007B076E">
            <w:pPr>
              <w:pStyle w:val="xxx"/>
              <w:tabs>
                <w:tab w:val="clear" w:pos="720"/>
              </w:tabs>
              <w:ind w:left="0" w:firstLine="0"/>
              <w:jc w:val="center"/>
              <w:rPr>
                <w:rFonts w:ascii="Times New Roman" w:hAnsi="Times New Roman"/>
                <w:b w:val="0"/>
                <w:bCs/>
                <w:sz w:val="24"/>
              </w:rPr>
            </w:pPr>
          </w:p>
        </w:tc>
        <w:tc>
          <w:tcPr>
            <w:tcW w:w="900" w:type="dxa"/>
          </w:tcPr>
          <w:p w14:paraId="3E89B979" w14:textId="77777777" w:rsidR="009F141D" w:rsidRPr="00D558A9" w:rsidRDefault="009F141D" w:rsidP="007B076E">
            <w:pPr>
              <w:pStyle w:val="xxx"/>
              <w:tabs>
                <w:tab w:val="clear" w:pos="720"/>
              </w:tabs>
              <w:ind w:left="0" w:firstLine="0"/>
              <w:jc w:val="center"/>
              <w:rPr>
                <w:rFonts w:ascii="Times New Roman" w:hAnsi="Times New Roman"/>
                <w:b w:val="0"/>
                <w:bCs/>
                <w:sz w:val="24"/>
              </w:rPr>
            </w:pPr>
          </w:p>
        </w:tc>
        <w:tc>
          <w:tcPr>
            <w:tcW w:w="720" w:type="dxa"/>
          </w:tcPr>
          <w:p w14:paraId="449D2B54" w14:textId="032E65C9" w:rsidR="009F141D" w:rsidRPr="00D558A9" w:rsidRDefault="009F141D" w:rsidP="007B076E">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639" w:type="dxa"/>
          </w:tcPr>
          <w:p w14:paraId="5C93FD38" w14:textId="77777777" w:rsidR="009F141D" w:rsidRPr="00D558A9" w:rsidRDefault="009F141D" w:rsidP="007B076E">
            <w:pPr>
              <w:pStyle w:val="xxx"/>
              <w:tabs>
                <w:tab w:val="clear" w:pos="720"/>
              </w:tabs>
              <w:ind w:left="0" w:firstLine="0"/>
              <w:jc w:val="center"/>
              <w:rPr>
                <w:rFonts w:ascii="Times New Roman" w:hAnsi="Times New Roman"/>
                <w:b w:val="0"/>
                <w:bCs/>
                <w:sz w:val="24"/>
              </w:rPr>
            </w:pPr>
          </w:p>
        </w:tc>
      </w:tr>
      <w:tr w:rsidR="002C6D42" w:rsidRPr="009F141D" w14:paraId="786AF676" w14:textId="77777777" w:rsidTr="00A95921">
        <w:tc>
          <w:tcPr>
            <w:tcW w:w="500" w:type="dxa"/>
          </w:tcPr>
          <w:p w14:paraId="070D4365" w14:textId="0619A003" w:rsidR="002C6D42" w:rsidRPr="00D558A9" w:rsidRDefault="008C78CA" w:rsidP="002C6D42">
            <w:pPr>
              <w:pStyle w:val="xxx"/>
              <w:tabs>
                <w:tab w:val="clear" w:pos="720"/>
              </w:tabs>
              <w:ind w:left="0" w:firstLine="0"/>
              <w:jc w:val="left"/>
              <w:rPr>
                <w:rFonts w:ascii="Times New Roman" w:hAnsi="Times New Roman"/>
                <w:b w:val="0"/>
              </w:rPr>
            </w:pPr>
            <w:r>
              <w:rPr>
                <w:rFonts w:ascii="Times New Roman" w:hAnsi="Times New Roman"/>
                <w:b w:val="0"/>
              </w:rPr>
              <w:t>8</w:t>
            </w:r>
          </w:p>
        </w:tc>
        <w:tc>
          <w:tcPr>
            <w:tcW w:w="4264" w:type="dxa"/>
          </w:tcPr>
          <w:p w14:paraId="22DF230E" w14:textId="1D4D1CEC" w:rsidR="002C6D42" w:rsidRDefault="002C6D42" w:rsidP="002C6D42">
            <w:pPr>
              <w:pStyle w:val="xxx"/>
              <w:tabs>
                <w:tab w:val="clear" w:pos="720"/>
              </w:tabs>
              <w:ind w:left="0" w:firstLine="0"/>
              <w:jc w:val="left"/>
              <w:rPr>
                <w:rFonts w:ascii="Times New Roman" w:hAnsi="Times New Roman"/>
                <w:b w:val="0"/>
              </w:rPr>
            </w:pPr>
            <w:proofErr w:type="spellStart"/>
            <w:r w:rsidRPr="009F141D">
              <w:rPr>
                <w:rFonts w:ascii="Times New Roman" w:hAnsi="Times New Roman"/>
                <w:b w:val="0"/>
              </w:rPr>
              <w:t>V</w:t>
            </w:r>
            <w:r>
              <w:rPr>
                <w:rFonts w:ascii="Times New Roman" w:hAnsi="Times New Roman"/>
                <w:b w:val="0"/>
              </w:rPr>
              <w:t>alidavimo</w:t>
            </w:r>
            <w:proofErr w:type="spellEnd"/>
            <w:r>
              <w:rPr>
                <w:rFonts w:ascii="Times New Roman" w:hAnsi="Times New Roman"/>
                <w:b w:val="0"/>
              </w:rPr>
              <w:t>/ verifikavimo</w:t>
            </w:r>
            <w:r w:rsidR="00BC2897">
              <w:rPr>
                <w:rFonts w:ascii="Times New Roman" w:hAnsi="Times New Roman"/>
                <w:b w:val="0"/>
              </w:rPr>
              <w:t xml:space="preserve"> politikų ir</w:t>
            </w:r>
            <w:r>
              <w:rPr>
                <w:rFonts w:ascii="Times New Roman" w:hAnsi="Times New Roman"/>
                <w:b w:val="0"/>
              </w:rPr>
              <w:t xml:space="preserve"> </w:t>
            </w:r>
            <w:r w:rsidRPr="009F141D">
              <w:rPr>
                <w:rFonts w:ascii="Times New Roman" w:hAnsi="Times New Roman"/>
                <w:b w:val="0"/>
              </w:rPr>
              <w:t>proce</w:t>
            </w:r>
            <w:r w:rsidR="00BC2897">
              <w:rPr>
                <w:rFonts w:ascii="Times New Roman" w:hAnsi="Times New Roman"/>
                <w:b w:val="0"/>
              </w:rPr>
              <w:t xml:space="preserve">dūrų kopijos (įskaitant </w:t>
            </w:r>
            <w:r w:rsidR="00BC2897" w:rsidRPr="00D558A9">
              <w:rPr>
                <w:rFonts w:ascii="Times New Roman" w:hAnsi="Times New Roman" w:cs="Times New Roman"/>
                <w:b w:val="0"/>
              </w:rPr>
              <w:t xml:space="preserve">ryšių palaikymo su klientais ir kt. suinteresuotomis šalimis, konfidencialumo užtikrinimo,  apeliacijų nagrinėjimo, skundų nagrinėjimo, pataisytos patikros ataskaitos parengimo, subrangos, pagal sutartis dirbančių asmenų valdymo </w:t>
            </w:r>
            <w:r w:rsidR="00BC2897">
              <w:rPr>
                <w:rFonts w:ascii="Times New Roman" w:hAnsi="Times New Roman" w:cs="Times New Roman"/>
                <w:b w:val="0"/>
              </w:rPr>
              <w:t xml:space="preserve">ir kt. </w:t>
            </w:r>
            <w:r w:rsidR="00BC2897" w:rsidRPr="00D558A9">
              <w:rPr>
                <w:rFonts w:ascii="Times New Roman" w:hAnsi="Times New Roman" w:cs="Times New Roman"/>
                <w:b w:val="0"/>
              </w:rPr>
              <w:t>tvarka</w:t>
            </w:r>
            <w:r w:rsidR="00BC2897">
              <w:rPr>
                <w:rFonts w:ascii="Times New Roman" w:hAnsi="Times New Roman" w:cs="Times New Roman"/>
                <w:b w:val="0"/>
              </w:rPr>
              <w:t>s</w:t>
            </w:r>
            <w:r w:rsidR="00BC2897" w:rsidRPr="00D558A9">
              <w:rPr>
                <w:rFonts w:ascii="Times New Roman" w:hAnsi="Times New Roman" w:cs="Times New Roman"/>
                <w:b w:val="0"/>
              </w:rPr>
              <w:t>)</w:t>
            </w:r>
          </w:p>
        </w:tc>
        <w:tc>
          <w:tcPr>
            <w:tcW w:w="1805" w:type="dxa"/>
          </w:tcPr>
          <w:p w14:paraId="65508DC0" w14:textId="526DA229" w:rsidR="002C6D42" w:rsidRPr="00D558A9" w:rsidRDefault="002C6D42" w:rsidP="002C6D42">
            <w:pPr>
              <w:pStyle w:val="xxx"/>
              <w:tabs>
                <w:tab w:val="clear" w:pos="720"/>
              </w:tabs>
              <w:ind w:left="0" w:firstLine="0"/>
              <w:jc w:val="left"/>
              <w:rPr>
                <w:rFonts w:ascii="Times New Roman" w:hAnsi="Times New Roman"/>
                <w:b w:val="0"/>
              </w:rPr>
            </w:pPr>
            <w:r w:rsidRPr="002A5E21">
              <w:rPr>
                <w:rFonts w:ascii="Times New Roman" w:hAnsi="Times New Roman" w:cs="Times New Roman"/>
                <w:b w:val="0"/>
              </w:rPr>
              <w:t>AVĮ dokumentai</w:t>
            </w:r>
          </w:p>
        </w:tc>
        <w:tc>
          <w:tcPr>
            <w:tcW w:w="658" w:type="dxa"/>
          </w:tcPr>
          <w:p w14:paraId="5E5AEB65" w14:textId="7CE2C9C3" w:rsidR="002C6D42" w:rsidRDefault="002C6D42" w:rsidP="002C6D42">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720" w:type="dxa"/>
          </w:tcPr>
          <w:p w14:paraId="61056A11" w14:textId="77777777" w:rsidR="002C6D42" w:rsidRPr="00D558A9" w:rsidRDefault="002C6D42" w:rsidP="002C6D42">
            <w:pPr>
              <w:pStyle w:val="xxx"/>
              <w:tabs>
                <w:tab w:val="clear" w:pos="720"/>
              </w:tabs>
              <w:ind w:left="0" w:firstLine="0"/>
              <w:jc w:val="center"/>
              <w:rPr>
                <w:rFonts w:ascii="Times New Roman" w:hAnsi="Times New Roman"/>
                <w:b w:val="0"/>
                <w:bCs/>
                <w:sz w:val="24"/>
              </w:rPr>
            </w:pPr>
          </w:p>
        </w:tc>
        <w:tc>
          <w:tcPr>
            <w:tcW w:w="900" w:type="dxa"/>
          </w:tcPr>
          <w:p w14:paraId="27C2E8FE" w14:textId="11D714C1" w:rsidR="002C6D42" w:rsidRPr="00D558A9" w:rsidRDefault="002C6D42" w:rsidP="002C6D42">
            <w:pPr>
              <w:pStyle w:val="xxx"/>
              <w:tabs>
                <w:tab w:val="clear" w:pos="720"/>
              </w:tabs>
              <w:ind w:left="0" w:firstLine="0"/>
              <w:jc w:val="center"/>
              <w:rPr>
                <w:rFonts w:ascii="Times New Roman" w:hAnsi="Times New Roman"/>
                <w:b w:val="0"/>
                <w:bCs/>
                <w:sz w:val="24"/>
              </w:rPr>
            </w:pPr>
            <w:r>
              <w:rPr>
                <w:rFonts w:ascii="Times New Roman" w:hAnsi="Times New Roman"/>
                <w:b w:val="0"/>
                <w:bCs/>
                <w:sz w:val="24"/>
              </w:rPr>
              <w:t>x</w:t>
            </w:r>
          </w:p>
        </w:tc>
        <w:tc>
          <w:tcPr>
            <w:tcW w:w="720" w:type="dxa"/>
          </w:tcPr>
          <w:p w14:paraId="7B711171" w14:textId="25D09429" w:rsidR="002C6D42" w:rsidRDefault="002C6D42" w:rsidP="002C6D42">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639" w:type="dxa"/>
          </w:tcPr>
          <w:p w14:paraId="3BB70C98" w14:textId="77777777" w:rsidR="002C6D42" w:rsidRPr="00D558A9" w:rsidRDefault="002C6D42" w:rsidP="002C6D42">
            <w:pPr>
              <w:pStyle w:val="xxx"/>
              <w:tabs>
                <w:tab w:val="clear" w:pos="720"/>
              </w:tabs>
              <w:ind w:left="0" w:firstLine="0"/>
              <w:jc w:val="center"/>
              <w:rPr>
                <w:rFonts w:ascii="Times New Roman" w:hAnsi="Times New Roman"/>
                <w:b w:val="0"/>
                <w:bCs/>
                <w:sz w:val="24"/>
              </w:rPr>
            </w:pPr>
          </w:p>
        </w:tc>
      </w:tr>
      <w:tr w:rsidR="002C6D42" w:rsidRPr="009F141D" w14:paraId="2C79C51C" w14:textId="77777777" w:rsidTr="00A95921">
        <w:tc>
          <w:tcPr>
            <w:tcW w:w="500" w:type="dxa"/>
          </w:tcPr>
          <w:p w14:paraId="1DCD8F56" w14:textId="0EB0132E" w:rsidR="002C6D42" w:rsidRPr="00D558A9" w:rsidRDefault="008C78CA" w:rsidP="002C6D42">
            <w:pPr>
              <w:pStyle w:val="xxx"/>
              <w:tabs>
                <w:tab w:val="clear" w:pos="720"/>
              </w:tabs>
              <w:ind w:left="0" w:firstLine="0"/>
              <w:jc w:val="left"/>
              <w:rPr>
                <w:rFonts w:ascii="Times New Roman" w:hAnsi="Times New Roman"/>
                <w:b w:val="0"/>
              </w:rPr>
            </w:pPr>
            <w:r>
              <w:rPr>
                <w:rFonts w:ascii="Times New Roman" w:hAnsi="Times New Roman"/>
                <w:b w:val="0"/>
              </w:rPr>
              <w:t>9</w:t>
            </w:r>
          </w:p>
        </w:tc>
        <w:tc>
          <w:tcPr>
            <w:tcW w:w="4264" w:type="dxa"/>
          </w:tcPr>
          <w:p w14:paraId="7200A55D" w14:textId="6C2CCC80" w:rsidR="002C6D42" w:rsidRPr="009F141D" w:rsidRDefault="002C6D42" w:rsidP="002C6D42">
            <w:pPr>
              <w:pStyle w:val="xxx"/>
              <w:tabs>
                <w:tab w:val="clear" w:pos="720"/>
              </w:tabs>
              <w:ind w:left="0" w:firstLine="0"/>
              <w:jc w:val="left"/>
              <w:rPr>
                <w:rFonts w:ascii="Times New Roman" w:hAnsi="Times New Roman"/>
                <w:b w:val="0"/>
              </w:rPr>
            </w:pPr>
            <w:r>
              <w:rPr>
                <w:rFonts w:ascii="Times New Roman" w:hAnsi="Times New Roman"/>
                <w:b w:val="0"/>
              </w:rPr>
              <w:t>P</w:t>
            </w:r>
            <w:r w:rsidRPr="009F141D">
              <w:rPr>
                <w:rFonts w:ascii="Times New Roman" w:hAnsi="Times New Roman"/>
                <w:b w:val="0"/>
              </w:rPr>
              <w:t>rocedū</w:t>
            </w:r>
            <w:r w:rsidR="00BC2897">
              <w:rPr>
                <w:rFonts w:ascii="Times New Roman" w:hAnsi="Times New Roman"/>
                <w:b w:val="0"/>
              </w:rPr>
              <w:t>rų</w:t>
            </w:r>
            <w:r w:rsidRPr="009F141D">
              <w:rPr>
                <w:rFonts w:ascii="Times New Roman" w:hAnsi="Times New Roman"/>
                <w:b w:val="0"/>
              </w:rPr>
              <w:t xml:space="preserve">, kurios buvo sukurtos arba pakeistos ir neįtrauktos į </w:t>
            </w:r>
            <w:r>
              <w:rPr>
                <w:rFonts w:ascii="Times New Roman" w:hAnsi="Times New Roman"/>
                <w:b w:val="0"/>
              </w:rPr>
              <w:t xml:space="preserve">Kokybės </w:t>
            </w:r>
            <w:r w:rsidRPr="009F141D">
              <w:rPr>
                <w:rFonts w:ascii="Times New Roman" w:hAnsi="Times New Roman"/>
                <w:b w:val="0"/>
              </w:rPr>
              <w:t>vadovą</w:t>
            </w:r>
            <w:r w:rsidR="00BC2897">
              <w:rPr>
                <w:rFonts w:ascii="Times New Roman" w:hAnsi="Times New Roman"/>
                <w:b w:val="0"/>
              </w:rPr>
              <w:t>, kopijos</w:t>
            </w:r>
          </w:p>
        </w:tc>
        <w:tc>
          <w:tcPr>
            <w:tcW w:w="1805" w:type="dxa"/>
          </w:tcPr>
          <w:p w14:paraId="1DD4D9CC" w14:textId="52F2D775" w:rsidR="002C6D42" w:rsidRPr="00D558A9" w:rsidRDefault="002C6D42" w:rsidP="002C6D42">
            <w:pPr>
              <w:pStyle w:val="xxx"/>
              <w:tabs>
                <w:tab w:val="clear" w:pos="720"/>
              </w:tabs>
              <w:ind w:left="0" w:firstLine="0"/>
              <w:jc w:val="left"/>
              <w:rPr>
                <w:rFonts w:ascii="Times New Roman" w:hAnsi="Times New Roman"/>
                <w:b w:val="0"/>
              </w:rPr>
            </w:pPr>
            <w:r w:rsidRPr="002A5E21">
              <w:rPr>
                <w:rFonts w:ascii="Times New Roman" w:hAnsi="Times New Roman" w:cs="Times New Roman"/>
                <w:b w:val="0"/>
              </w:rPr>
              <w:t>AVĮ dokumentai</w:t>
            </w:r>
          </w:p>
        </w:tc>
        <w:tc>
          <w:tcPr>
            <w:tcW w:w="658" w:type="dxa"/>
          </w:tcPr>
          <w:p w14:paraId="09B42813" w14:textId="2C1DB23E" w:rsidR="002C6D42" w:rsidRDefault="002C6D42" w:rsidP="002C6D42">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720" w:type="dxa"/>
          </w:tcPr>
          <w:p w14:paraId="5F7226E2" w14:textId="0C710D72" w:rsidR="002C6D42" w:rsidRPr="00D558A9" w:rsidRDefault="00BC2897" w:rsidP="002C6D42">
            <w:pPr>
              <w:pStyle w:val="xxx"/>
              <w:tabs>
                <w:tab w:val="clear" w:pos="720"/>
              </w:tabs>
              <w:ind w:left="0" w:firstLine="0"/>
              <w:jc w:val="center"/>
              <w:rPr>
                <w:rFonts w:ascii="Times New Roman" w:hAnsi="Times New Roman"/>
                <w:b w:val="0"/>
                <w:bCs/>
                <w:sz w:val="24"/>
              </w:rPr>
            </w:pPr>
            <w:r>
              <w:rPr>
                <w:rFonts w:ascii="Times New Roman" w:hAnsi="Times New Roman"/>
                <w:b w:val="0"/>
                <w:bCs/>
                <w:sz w:val="24"/>
              </w:rPr>
              <w:t>x</w:t>
            </w:r>
          </w:p>
        </w:tc>
        <w:tc>
          <w:tcPr>
            <w:tcW w:w="900" w:type="dxa"/>
          </w:tcPr>
          <w:p w14:paraId="394A9EF8" w14:textId="51530EA3" w:rsidR="002C6D42" w:rsidRPr="00D558A9" w:rsidRDefault="002C6D42" w:rsidP="002C6D42">
            <w:pPr>
              <w:pStyle w:val="xxx"/>
              <w:tabs>
                <w:tab w:val="clear" w:pos="720"/>
              </w:tabs>
              <w:ind w:left="0" w:firstLine="0"/>
              <w:jc w:val="center"/>
              <w:rPr>
                <w:rFonts w:ascii="Times New Roman" w:hAnsi="Times New Roman"/>
                <w:b w:val="0"/>
                <w:bCs/>
                <w:sz w:val="24"/>
              </w:rPr>
            </w:pPr>
            <w:r>
              <w:rPr>
                <w:rFonts w:ascii="Times New Roman" w:hAnsi="Times New Roman"/>
                <w:b w:val="0"/>
                <w:bCs/>
                <w:sz w:val="24"/>
              </w:rPr>
              <w:t>x</w:t>
            </w:r>
          </w:p>
        </w:tc>
        <w:tc>
          <w:tcPr>
            <w:tcW w:w="720" w:type="dxa"/>
          </w:tcPr>
          <w:p w14:paraId="7EC15506" w14:textId="7E7D31CE" w:rsidR="002C6D42" w:rsidRDefault="002C6D42" w:rsidP="002C6D42">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639" w:type="dxa"/>
          </w:tcPr>
          <w:p w14:paraId="59E7CB94" w14:textId="77777777" w:rsidR="002C6D42" w:rsidRPr="00D558A9" w:rsidRDefault="002C6D42" w:rsidP="002C6D42">
            <w:pPr>
              <w:pStyle w:val="xxx"/>
              <w:tabs>
                <w:tab w:val="clear" w:pos="720"/>
              </w:tabs>
              <w:ind w:left="0" w:firstLine="0"/>
              <w:jc w:val="center"/>
              <w:rPr>
                <w:rFonts w:ascii="Times New Roman" w:hAnsi="Times New Roman"/>
                <w:b w:val="0"/>
                <w:bCs/>
                <w:sz w:val="24"/>
              </w:rPr>
            </w:pPr>
          </w:p>
        </w:tc>
      </w:tr>
      <w:tr w:rsidR="00EF2CB6" w:rsidRPr="009F141D" w14:paraId="3CDC28BE" w14:textId="77777777" w:rsidTr="00A95921">
        <w:tc>
          <w:tcPr>
            <w:tcW w:w="500" w:type="dxa"/>
          </w:tcPr>
          <w:p w14:paraId="328ED9CA" w14:textId="0B9836AB" w:rsidR="00EF2CB6" w:rsidRPr="00D558A9" w:rsidRDefault="008C78CA" w:rsidP="00EF2CB6">
            <w:pPr>
              <w:pStyle w:val="xxx"/>
              <w:tabs>
                <w:tab w:val="clear" w:pos="720"/>
              </w:tabs>
              <w:ind w:left="0" w:firstLine="0"/>
              <w:jc w:val="left"/>
              <w:rPr>
                <w:rFonts w:ascii="Times New Roman" w:hAnsi="Times New Roman"/>
                <w:b w:val="0"/>
              </w:rPr>
            </w:pPr>
            <w:r>
              <w:rPr>
                <w:rFonts w:ascii="Times New Roman" w:hAnsi="Times New Roman"/>
                <w:b w:val="0"/>
              </w:rPr>
              <w:t>10</w:t>
            </w:r>
          </w:p>
        </w:tc>
        <w:tc>
          <w:tcPr>
            <w:tcW w:w="4264" w:type="dxa"/>
          </w:tcPr>
          <w:p w14:paraId="2D45F44C" w14:textId="4E1BFA0C" w:rsidR="00EF2CB6" w:rsidRDefault="00EF2CB6" w:rsidP="00EF2CB6">
            <w:pPr>
              <w:pStyle w:val="xxx"/>
              <w:tabs>
                <w:tab w:val="clear" w:pos="720"/>
              </w:tabs>
              <w:ind w:left="0" w:firstLine="0"/>
              <w:jc w:val="left"/>
              <w:rPr>
                <w:rFonts w:ascii="Times New Roman" w:hAnsi="Times New Roman"/>
                <w:b w:val="0"/>
              </w:rPr>
            </w:pPr>
            <w:proofErr w:type="spellStart"/>
            <w:r>
              <w:rPr>
                <w:rFonts w:ascii="Times New Roman" w:hAnsi="Times New Roman"/>
                <w:b w:val="0"/>
              </w:rPr>
              <w:t>Validavimo</w:t>
            </w:r>
            <w:proofErr w:type="spellEnd"/>
            <w:r>
              <w:rPr>
                <w:rFonts w:ascii="Times New Roman" w:hAnsi="Times New Roman"/>
                <w:b w:val="0"/>
              </w:rPr>
              <w:t xml:space="preserve">/ verifikavimo schema/ programa  </w:t>
            </w:r>
          </w:p>
        </w:tc>
        <w:tc>
          <w:tcPr>
            <w:tcW w:w="1805" w:type="dxa"/>
          </w:tcPr>
          <w:p w14:paraId="6FB9E03F" w14:textId="1CDE50EA" w:rsidR="00EF2CB6" w:rsidRPr="002A5E21" w:rsidRDefault="00EF2CB6" w:rsidP="00EF2CB6">
            <w:pPr>
              <w:pStyle w:val="xxx"/>
              <w:tabs>
                <w:tab w:val="clear" w:pos="720"/>
              </w:tabs>
              <w:ind w:left="0" w:firstLine="0"/>
              <w:jc w:val="left"/>
              <w:rPr>
                <w:rFonts w:ascii="Times New Roman" w:hAnsi="Times New Roman"/>
                <w:b w:val="0"/>
              </w:rPr>
            </w:pPr>
            <w:r w:rsidRPr="002A5E21">
              <w:rPr>
                <w:rFonts w:ascii="Times New Roman" w:hAnsi="Times New Roman" w:cs="Times New Roman"/>
                <w:b w:val="0"/>
              </w:rPr>
              <w:t>AVĮ dokumentai</w:t>
            </w:r>
          </w:p>
        </w:tc>
        <w:tc>
          <w:tcPr>
            <w:tcW w:w="658" w:type="dxa"/>
          </w:tcPr>
          <w:p w14:paraId="48DCCC85" w14:textId="17D2D2FD" w:rsidR="00EF2CB6" w:rsidRDefault="00EF2CB6" w:rsidP="00EF2CB6">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720" w:type="dxa"/>
          </w:tcPr>
          <w:p w14:paraId="599ED911" w14:textId="06B07248" w:rsidR="00EF2CB6" w:rsidRDefault="00EF2CB6" w:rsidP="00EF2CB6">
            <w:pPr>
              <w:pStyle w:val="xxx"/>
              <w:tabs>
                <w:tab w:val="clear" w:pos="720"/>
              </w:tabs>
              <w:ind w:left="0" w:firstLine="0"/>
              <w:jc w:val="center"/>
              <w:rPr>
                <w:rFonts w:ascii="Times New Roman" w:hAnsi="Times New Roman"/>
                <w:b w:val="0"/>
                <w:bCs/>
                <w:sz w:val="24"/>
              </w:rPr>
            </w:pPr>
          </w:p>
        </w:tc>
        <w:tc>
          <w:tcPr>
            <w:tcW w:w="900" w:type="dxa"/>
          </w:tcPr>
          <w:p w14:paraId="3DFA3758" w14:textId="0840A86C" w:rsidR="00EF2CB6" w:rsidRDefault="00EF2CB6" w:rsidP="00EF2CB6">
            <w:pPr>
              <w:pStyle w:val="xxx"/>
              <w:tabs>
                <w:tab w:val="clear" w:pos="720"/>
              </w:tabs>
              <w:ind w:left="0" w:firstLine="0"/>
              <w:jc w:val="center"/>
              <w:rPr>
                <w:rFonts w:ascii="Times New Roman" w:hAnsi="Times New Roman"/>
                <w:b w:val="0"/>
                <w:bCs/>
                <w:sz w:val="24"/>
              </w:rPr>
            </w:pPr>
            <w:r>
              <w:rPr>
                <w:rFonts w:ascii="Times New Roman" w:hAnsi="Times New Roman"/>
                <w:b w:val="0"/>
                <w:bCs/>
                <w:sz w:val="24"/>
              </w:rPr>
              <w:t>x</w:t>
            </w:r>
          </w:p>
        </w:tc>
        <w:tc>
          <w:tcPr>
            <w:tcW w:w="720" w:type="dxa"/>
          </w:tcPr>
          <w:p w14:paraId="432A0076" w14:textId="3389FDF8" w:rsidR="00EF2CB6" w:rsidRDefault="00EF2CB6" w:rsidP="00EF2CB6">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639" w:type="dxa"/>
          </w:tcPr>
          <w:p w14:paraId="3D60925F" w14:textId="77777777" w:rsidR="00EF2CB6" w:rsidRPr="00D558A9" w:rsidRDefault="00EF2CB6" w:rsidP="00EF2CB6">
            <w:pPr>
              <w:pStyle w:val="xxx"/>
              <w:tabs>
                <w:tab w:val="clear" w:pos="720"/>
              </w:tabs>
              <w:ind w:left="0" w:firstLine="0"/>
              <w:jc w:val="center"/>
              <w:rPr>
                <w:rFonts w:ascii="Times New Roman" w:hAnsi="Times New Roman"/>
                <w:b w:val="0"/>
                <w:bCs/>
                <w:sz w:val="24"/>
              </w:rPr>
            </w:pPr>
          </w:p>
        </w:tc>
      </w:tr>
      <w:tr w:rsidR="00EF2CB6" w:rsidRPr="009F141D" w14:paraId="16784437" w14:textId="77777777" w:rsidTr="00A95921">
        <w:tc>
          <w:tcPr>
            <w:tcW w:w="500" w:type="dxa"/>
          </w:tcPr>
          <w:p w14:paraId="34F475CB" w14:textId="6B411D95" w:rsidR="00EF2CB6" w:rsidRPr="00D558A9" w:rsidRDefault="008C78CA" w:rsidP="00EF2CB6">
            <w:pPr>
              <w:pStyle w:val="xxx"/>
              <w:tabs>
                <w:tab w:val="clear" w:pos="720"/>
              </w:tabs>
              <w:ind w:left="0" w:firstLine="0"/>
              <w:jc w:val="left"/>
              <w:rPr>
                <w:rFonts w:ascii="Times New Roman" w:hAnsi="Times New Roman"/>
                <w:b w:val="0"/>
              </w:rPr>
            </w:pPr>
            <w:r>
              <w:rPr>
                <w:rFonts w:ascii="Times New Roman" w:hAnsi="Times New Roman"/>
                <w:b w:val="0"/>
              </w:rPr>
              <w:t>11</w:t>
            </w:r>
          </w:p>
        </w:tc>
        <w:tc>
          <w:tcPr>
            <w:tcW w:w="4264" w:type="dxa"/>
          </w:tcPr>
          <w:p w14:paraId="2157B667" w14:textId="7F011625" w:rsidR="00EF2CB6" w:rsidRDefault="00EF2CB6" w:rsidP="00EF2CB6">
            <w:pPr>
              <w:pStyle w:val="xxx"/>
              <w:tabs>
                <w:tab w:val="clear" w:pos="720"/>
              </w:tabs>
              <w:ind w:left="0" w:firstLine="0"/>
              <w:jc w:val="left"/>
              <w:rPr>
                <w:rFonts w:ascii="Times New Roman" w:hAnsi="Times New Roman"/>
                <w:b w:val="0"/>
              </w:rPr>
            </w:pPr>
            <w:proofErr w:type="spellStart"/>
            <w:r>
              <w:rPr>
                <w:rFonts w:ascii="Times New Roman" w:hAnsi="Times New Roman"/>
                <w:b w:val="0"/>
              </w:rPr>
              <w:t>Validavimo</w:t>
            </w:r>
            <w:proofErr w:type="spellEnd"/>
            <w:r>
              <w:rPr>
                <w:rFonts w:ascii="Times New Roman" w:hAnsi="Times New Roman"/>
                <w:b w:val="0"/>
              </w:rPr>
              <w:t xml:space="preserve">/ verifikavimo ataskaitos ir pranešimo dėl </w:t>
            </w:r>
            <w:proofErr w:type="spellStart"/>
            <w:r>
              <w:rPr>
                <w:rFonts w:ascii="Times New Roman" w:hAnsi="Times New Roman"/>
                <w:b w:val="0"/>
              </w:rPr>
              <w:t>validavimo</w:t>
            </w:r>
            <w:proofErr w:type="spellEnd"/>
            <w:r>
              <w:rPr>
                <w:rFonts w:ascii="Times New Roman" w:hAnsi="Times New Roman"/>
                <w:b w:val="0"/>
              </w:rPr>
              <w:t>/ verifikavimo pavyzdžiai</w:t>
            </w:r>
          </w:p>
        </w:tc>
        <w:tc>
          <w:tcPr>
            <w:tcW w:w="1805" w:type="dxa"/>
          </w:tcPr>
          <w:p w14:paraId="3CFD5619" w14:textId="4940982B" w:rsidR="00EF2CB6" w:rsidRPr="00D558A9" w:rsidRDefault="00EF2CB6" w:rsidP="00EF2CB6">
            <w:pPr>
              <w:pStyle w:val="xxx"/>
              <w:tabs>
                <w:tab w:val="clear" w:pos="720"/>
              </w:tabs>
              <w:ind w:left="0" w:firstLine="0"/>
              <w:jc w:val="left"/>
              <w:rPr>
                <w:rFonts w:ascii="Times New Roman" w:hAnsi="Times New Roman"/>
                <w:b w:val="0"/>
              </w:rPr>
            </w:pPr>
            <w:r w:rsidRPr="002A5E21">
              <w:rPr>
                <w:rFonts w:ascii="Times New Roman" w:hAnsi="Times New Roman" w:cs="Times New Roman"/>
                <w:b w:val="0"/>
              </w:rPr>
              <w:t>AVĮ dokumentai</w:t>
            </w:r>
          </w:p>
        </w:tc>
        <w:tc>
          <w:tcPr>
            <w:tcW w:w="658" w:type="dxa"/>
          </w:tcPr>
          <w:p w14:paraId="5DDCDE43" w14:textId="1FDBA3A5" w:rsidR="00EF2CB6" w:rsidRDefault="00EF2CB6" w:rsidP="00EF2CB6">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720" w:type="dxa"/>
          </w:tcPr>
          <w:p w14:paraId="7D47A0BB" w14:textId="77777777" w:rsidR="00EF2CB6" w:rsidRPr="00D558A9" w:rsidRDefault="00EF2CB6" w:rsidP="00EF2CB6">
            <w:pPr>
              <w:pStyle w:val="xxx"/>
              <w:tabs>
                <w:tab w:val="clear" w:pos="720"/>
              </w:tabs>
              <w:ind w:left="0" w:firstLine="0"/>
              <w:jc w:val="center"/>
              <w:rPr>
                <w:rFonts w:ascii="Times New Roman" w:hAnsi="Times New Roman"/>
                <w:b w:val="0"/>
                <w:bCs/>
                <w:sz w:val="24"/>
              </w:rPr>
            </w:pPr>
          </w:p>
        </w:tc>
        <w:tc>
          <w:tcPr>
            <w:tcW w:w="900" w:type="dxa"/>
          </w:tcPr>
          <w:p w14:paraId="3FEE1175" w14:textId="369E5A1B" w:rsidR="00EF2CB6" w:rsidRPr="00D558A9" w:rsidRDefault="00EF2CB6" w:rsidP="00EF2CB6">
            <w:pPr>
              <w:pStyle w:val="xxx"/>
              <w:tabs>
                <w:tab w:val="clear" w:pos="720"/>
              </w:tabs>
              <w:ind w:left="0" w:firstLine="0"/>
              <w:jc w:val="center"/>
              <w:rPr>
                <w:rFonts w:ascii="Times New Roman" w:hAnsi="Times New Roman"/>
                <w:b w:val="0"/>
                <w:bCs/>
                <w:sz w:val="24"/>
              </w:rPr>
            </w:pPr>
            <w:r>
              <w:rPr>
                <w:rFonts w:ascii="Times New Roman" w:hAnsi="Times New Roman"/>
                <w:b w:val="0"/>
                <w:bCs/>
                <w:sz w:val="24"/>
              </w:rPr>
              <w:t>x</w:t>
            </w:r>
          </w:p>
        </w:tc>
        <w:tc>
          <w:tcPr>
            <w:tcW w:w="720" w:type="dxa"/>
          </w:tcPr>
          <w:p w14:paraId="2B208228" w14:textId="364F3459" w:rsidR="00EF2CB6" w:rsidRDefault="00EF2CB6" w:rsidP="00EF2CB6">
            <w:pPr>
              <w:pStyle w:val="xxx"/>
              <w:tabs>
                <w:tab w:val="clear" w:pos="720"/>
              </w:tabs>
              <w:ind w:left="0" w:firstLine="0"/>
              <w:jc w:val="center"/>
              <w:rPr>
                <w:rFonts w:ascii="Times New Roman" w:hAnsi="Times New Roman"/>
                <w:b w:val="0"/>
                <w:sz w:val="24"/>
              </w:rPr>
            </w:pPr>
            <w:r>
              <w:rPr>
                <w:rFonts w:ascii="Times New Roman" w:hAnsi="Times New Roman"/>
                <w:b w:val="0"/>
                <w:sz w:val="24"/>
              </w:rPr>
              <w:t>x</w:t>
            </w:r>
          </w:p>
        </w:tc>
        <w:tc>
          <w:tcPr>
            <w:tcW w:w="639" w:type="dxa"/>
          </w:tcPr>
          <w:p w14:paraId="192E0B68" w14:textId="77777777" w:rsidR="00EF2CB6" w:rsidRPr="00D558A9" w:rsidRDefault="00EF2CB6" w:rsidP="00EF2CB6">
            <w:pPr>
              <w:pStyle w:val="xxx"/>
              <w:tabs>
                <w:tab w:val="clear" w:pos="720"/>
              </w:tabs>
              <w:ind w:left="0" w:firstLine="0"/>
              <w:jc w:val="center"/>
              <w:rPr>
                <w:rFonts w:ascii="Times New Roman" w:hAnsi="Times New Roman"/>
                <w:b w:val="0"/>
                <w:bCs/>
                <w:sz w:val="24"/>
              </w:rPr>
            </w:pPr>
          </w:p>
        </w:tc>
      </w:tr>
      <w:tr w:rsidR="00EF2CB6" w:rsidRPr="00D558A9" w14:paraId="0CD0A081" w14:textId="77777777" w:rsidTr="00A95921">
        <w:tc>
          <w:tcPr>
            <w:tcW w:w="500" w:type="dxa"/>
          </w:tcPr>
          <w:p w14:paraId="47F8D48E" w14:textId="0D454009" w:rsidR="00EF2CB6" w:rsidRPr="00D558A9" w:rsidRDefault="008C78CA" w:rsidP="00EF2CB6">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12</w:t>
            </w:r>
          </w:p>
        </w:tc>
        <w:tc>
          <w:tcPr>
            <w:tcW w:w="4264" w:type="dxa"/>
          </w:tcPr>
          <w:p w14:paraId="2FFF2068" w14:textId="736E926C" w:rsidR="00EF2CB6" w:rsidRPr="00D558A9" w:rsidRDefault="00EF2CB6" w:rsidP="00EF2CB6">
            <w:pPr>
              <w:pStyle w:val="xxx"/>
              <w:tabs>
                <w:tab w:val="clear" w:pos="720"/>
              </w:tabs>
              <w:ind w:left="0" w:firstLine="0"/>
              <w:jc w:val="left"/>
              <w:rPr>
                <w:rFonts w:ascii="Times New Roman" w:hAnsi="Times New Roman" w:cs="Times New Roman"/>
                <w:b w:val="0"/>
                <w:bCs/>
              </w:rPr>
            </w:pPr>
            <w:r w:rsidRPr="00D558A9">
              <w:rPr>
                <w:rFonts w:ascii="Times New Roman" w:hAnsi="Times New Roman" w:cs="Times New Roman"/>
                <w:b w:val="0"/>
              </w:rPr>
              <w:t>Tikrintojo atliekamos patikros funkcijos; kiekvieną funkciją atliekančių darbuotojų kompetencijos kriterijai ir kompetencijos vertinimo įrašai, kompetenciją įrodantys įrašai (mokymo dokumentai, egzaminų rezultatai, pažymėjimai, cv). Personalo kompetencijos valdymo procesų aprašymai.</w:t>
            </w:r>
          </w:p>
        </w:tc>
        <w:tc>
          <w:tcPr>
            <w:tcW w:w="1805" w:type="dxa"/>
          </w:tcPr>
          <w:p w14:paraId="698B00EF" w14:textId="438E8B1B"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dokumentai</w:t>
            </w:r>
          </w:p>
        </w:tc>
        <w:tc>
          <w:tcPr>
            <w:tcW w:w="658" w:type="dxa"/>
          </w:tcPr>
          <w:p w14:paraId="14AFB1C9"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3344212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900" w:type="dxa"/>
          </w:tcPr>
          <w:p w14:paraId="57B859F6"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5660242F"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4158F58B"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3C5ED580" w14:textId="77777777" w:rsidTr="00A95921">
        <w:tc>
          <w:tcPr>
            <w:tcW w:w="500" w:type="dxa"/>
          </w:tcPr>
          <w:p w14:paraId="7B4F5018" w14:textId="701789A1" w:rsidR="00EF2CB6" w:rsidRPr="00D558A9" w:rsidRDefault="008C78CA" w:rsidP="00EF2CB6">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lastRenderedPageBreak/>
              <w:t>13</w:t>
            </w:r>
          </w:p>
        </w:tc>
        <w:tc>
          <w:tcPr>
            <w:tcW w:w="4264" w:type="dxa"/>
          </w:tcPr>
          <w:p w14:paraId="2CC09F55" w14:textId="77777777" w:rsidR="00EF2CB6" w:rsidRPr="00D558A9" w:rsidRDefault="00EF2CB6" w:rsidP="00EF2CB6">
            <w:pPr>
              <w:pStyle w:val="xxx"/>
              <w:tabs>
                <w:tab w:val="clear" w:pos="720"/>
              </w:tabs>
              <w:ind w:left="0" w:firstLine="0"/>
              <w:jc w:val="left"/>
              <w:rPr>
                <w:rFonts w:ascii="Times New Roman" w:hAnsi="Times New Roman" w:cs="Times New Roman"/>
                <w:b w:val="0"/>
                <w:bCs/>
              </w:rPr>
            </w:pPr>
            <w:r w:rsidRPr="00D558A9">
              <w:rPr>
                <w:rFonts w:ascii="Times New Roman" w:hAnsi="Times New Roman" w:cs="Times New Roman"/>
                <w:b w:val="0"/>
              </w:rPr>
              <w:t xml:space="preserve">Žinios apie atliktas patikras (jei taikytina), nurodant kiekvieno kliento pavadinimą, veiklos vietą, patikros programą, patikros datą, tikrintojus   </w:t>
            </w:r>
          </w:p>
        </w:tc>
        <w:tc>
          <w:tcPr>
            <w:tcW w:w="1805" w:type="dxa"/>
          </w:tcPr>
          <w:p w14:paraId="74AD4808" w14:textId="7B714282"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36B1580A"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4C8B384C"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900" w:type="dxa"/>
          </w:tcPr>
          <w:p w14:paraId="13FB8C16"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3439DE9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2B1E16D6"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5F33CB05" w14:textId="77777777" w:rsidTr="00A95921">
        <w:tc>
          <w:tcPr>
            <w:tcW w:w="500" w:type="dxa"/>
          </w:tcPr>
          <w:p w14:paraId="1D316D76" w14:textId="0F82DCFC"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1</w:t>
            </w:r>
            <w:r w:rsidR="008C78CA">
              <w:rPr>
                <w:rFonts w:ascii="Times New Roman" w:hAnsi="Times New Roman" w:cs="Times New Roman"/>
                <w:b w:val="0"/>
              </w:rPr>
              <w:t>4</w:t>
            </w:r>
          </w:p>
        </w:tc>
        <w:tc>
          <w:tcPr>
            <w:tcW w:w="4264" w:type="dxa"/>
          </w:tcPr>
          <w:p w14:paraId="0C41192B" w14:textId="77777777" w:rsidR="00EF2CB6" w:rsidRPr="00D558A9" w:rsidRDefault="00EF2CB6" w:rsidP="00EF2CB6">
            <w:pPr>
              <w:pStyle w:val="xxx"/>
              <w:tabs>
                <w:tab w:val="clear" w:pos="720"/>
              </w:tabs>
              <w:ind w:left="0" w:firstLine="0"/>
              <w:jc w:val="left"/>
              <w:rPr>
                <w:rFonts w:ascii="Times New Roman" w:hAnsi="Times New Roman" w:cs="Times New Roman"/>
                <w:b w:val="0"/>
                <w:bCs/>
              </w:rPr>
            </w:pPr>
            <w:r w:rsidRPr="00D558A9">
              <w:rPr>
                <w:rFonts w:ascii="Times New Roman" w:hAnsi="Times New Roman" w:cs="Times New Roman"/>
                <w:b w:val="0"/>
              </w:rPr>
              <w:t xml:space="preserve">Einamųjų metų patikrų planas, nurodant kliento pavadinimą, veiklos vietą, patikros programą,  planuojamo patikros datą, tikrintojus   </w:t>
            </w:r>
          </w:p>
        </w:tc>
        <w:tc>
          <w:tcPr>
            <w:tcW w:w="1805" w:type="dxa"/>
          </w:tcPr>
          <w:p w14:paraId="386F3D2B" w14:textId="0FCFEEEA"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1E8A7D74"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41FB9505" w14:textId="2310E1A5" w:rsidR="00EF2CB6" w:rsidRPr="00D558A9" w:rsidRDefault="00D75C78" w:rsidP="00EF2CB6">
            <w:pPr>
              <w:pStyle w:val="xxx"/>
              <w:tabs>
                <w:tab w:val="clear" w:pos="720"/>
              </w:tabs>
              <w:ind w:left="0" w:firstLine="0"/>
              <w:jc w:val="center"/>
              <w:rPr>
                <w:rFonts w:ascii="Times New Roman" w:hAnsi="Times New Roman" w:cs="Times New Roman"/>
                <w:b w:val="0"/>
                <w:bCs/>
                <w:sz w:val="24"/>
              </w:rPr>
            </w:pPr>
            <w:r>
              <w:rPr>
                <w:rFonts w:ascii="Times New Roman" w:hAnsi="Times New Roman" w:cs="Times New Roman"/>
                <w:b w:val="0"/>
                <w:bCs/>
                <w:sz w:val="24"/>
              </w:rPr>
              <w:t>x</w:t>
            </w:r>
          </w:p>
        </w:tc>
        <w:tc>
          <w:tcPr>
            <w:tcW w:w="900" w:type="dxa"/>
          </w:tcPr>
          <w:p w14:paraId="6B90BE66"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2AE54A3D" w14:textId="59AD39ED" w:rsidR="00EF2CB6" w:rsidRPr="00D558A9" w:rsidRDefault="00D75C78" w:rsidP="00EF2CB6">
            <w:pPr>
              <w:pStyle w:val="xxx"/>
              <w:tabs>
                <w:tab w:val="clear" w:pos="720"/>
              </w:tabs>
              <w:ind w:left="0" w:firstLine="0"/>
              <w:jc w:val="center"/>
              <w:rPr>
                <w:rFonts w:ascii="Times New Roman" w:hAnsi="Times New Roman" w:cs="Times New Roman"/>
                <w:b w:val="0"/>
                <w:bCs/>
                <w:sz w:val="24"/>
              </w:rPr>
            </w:pPr>
            <w:r>
              <w:rPr>
                <w:rFonts w:ascii="Times New Roman" w:hAnsi="Times New Roman" w:cs="Times New Roman"/>
                <w:b w:val="0"/>
                <w:bCs/>
                <w:sz w:val="24"/>
              </w:rPr>
              <w:t>x</w:t>
            </w:r>
          </w:p>
        </w:tc>
        <w:tc>
          <w:tcPr>
            <w:tcW w:w="639" w:type="dxa"/>
          </w:tcPr>
          <w:p w14:paraId="395DD150"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7C7405C7" w14:textId="77777777" w:rsidTr="00A95921">
        <w:tc>
          <w:tcPr>
            <w:tcW w:w="500" w:type="dxa"/>
          </w:tcPr>
          <w:p w14:paraId="61005A4D" w14:textId="6AAD328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1</w:t>
            </w:r>
            <w:r w:rsidR="008C78CA">
              <w:rPr>
                <w:rFonts w:ascii="Times New Roman" w:hAnsi="Times New Roman" w:cs="Times New Roman"/>
                <w:b w:val="0"/>
              </w:rPr>
              <w:t>5</w:t>
            </w:r>
          </w:p>
        </w:tc>
        <w:tc>
          <w:tcPr>
            <w:tcW w:w="4264" w:type="dxa"/>
          </w:tcPr>
          <w:p w14:paraId="659533DB"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 xml:space="preserve">Informacija apie subrangovus </w:t>
            </w:r>
          </w:p>
        </w:tc>
        <w:tc>
          <w:tcPr>
            <w:tcW w:w="1805" w:type="dxa"/>
          </w:tcPr>
          <w:p w14:paraId="27F34A60"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6 priedas</w:t>
            </w:r>
          </w:p>
        </w:tc>
        <w:tc>
          <w:tcPr>
            <w:tcW w:w="658" w:type="dxa"/>
          </w:tcPr>
          <w:p w14:paraId="3B791B58"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301AC9F9"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900" w:type="dxa"/>
          </w:tcPr>
          <w:p w14:paraId="0EC3287B"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6FF4B40C"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19AC277F"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7180B6A7" w14:textId="77777777" w:rsidTr="00A95921">
        <w:tc>
          <w:tcPr>
            <w:tcW w:w="500" w:type="dxa"/>
          </w:tcPr>
          <w:p w14:paraId="0A0EB0E9" w14:textId="4FBA771F"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1</w:t>
            </w:r>
            <w:r w:rsidR="008C78CA">
              <w:rPr>
                <w:rFonts w:ascii="Times New Roman" w:hAnsi="Times New Roman" w:cs="Times New Roman"/>
                <w:b w:val="0"/>
              </w:rPr>
              <w:t>6</w:t>
            </w:r>
          </w:p>
        </w:tc>
        <w:tc>
          <w:tcPr>
            <w:tcW w:w="4264" w:type="dxa"/>
          </w:tcPr>
          <w:p w14:paraId="70A599CE" w14:textId="5FE6C4A2"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 xml:space="preserve">Ryšys tarp ISO/IEC 17029, ISO 14065, Reglamento (ES) 2018/2067, jei taikoma, kitų reikalavimus nustatančių dokumentų atskirų punktų ir reikalavimų vykdymo tvarkas nustatančių tikrintojo vadybos sistemos dokumentų </w:t>
            </w:r>
          </w:p>
        </w:tc>
        <w:tc>
          <w:tcPr>
            <w:tcW w:w="1805" w:type="dxa"/>
          </w:tcPr>
          <w:p w14:paraId="1C0A78C3"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7 priedas</w:t>
            </w:r>
          </w:p>
        </w:tc>
        <w:tc>
          <w:tcPr>
            <w:tcW w:w="658" w:type="dxa"/>
          </w:tcPr>
          <w:p w14:paraId="58C78D4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7A84D993"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900" w:type="dxa"/>
          </w:tcPr>
          <w:p w14:paraId="559BE05A"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57FAB197"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477BBFFA"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7401E48E" w14:textId="77777777" w:rsidTr="00A95921">
        <w:tc>
          <w:tcPr>
            <w:tcW w:w="500" w:type="dxa"/>
          </w:tcPr>
          <w:p w14:paraId="2C1DC6EB" w14:textId="448B0F5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1</w:t>
            </w:r>
            <w:r w:rsidR="008C78CA">
              <w:rPr>
                <w:rFonts w:ascii="Times New Roman" w:hAnsi="Times New Roman" w:cs="Times New Roman"/>
                <w:b w:val="0"/>
              </w:rPr>
              <w:t>7</w:t>
            </w:r>
          </w:p>
        </w:tc>
        <w:tc>
          <w:tcPr>
            <w:tcW w:w="4264" w:type="dxa"/>
          </w:tcPr>
          <w:p w14:paraId="0D64F938"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Tikrintojo naudojamos įrašų formos</w:t>
            </w:r>
          </w:p>
        </w:tc>
        <w:tc>
          <w:tcPr>
            <w:tcW w:w="1805" w:type="dxa"/>
          </w:tcPr>
          <w:p w14:paraId="75B996A2" w14:textId="4A61DFAC"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dokumentai</w:t>
            </w:r>
          </w:p>
        </w:tc>
        <w:tc>
          <w:tcPr>
            <w:tcW w:w="658" w:type="dxa"/>
          </w:tcPr>
          <w:p w14:paraId="6BD4B504"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5A315782"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900" w:type="dxa"/>
          </w:tcPr>
          <w:p w14:paraId="31F6F636"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6A50433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639" w:type="dxa"/>
          </w:tcPr>
          <w:p w14:paraId="24308242"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555AD478" w14:textId="77777777" w:rsidTr="00A95921">
        <w:tc>
          <w:tcPr>
            <w:tcW w:w="500" w:type="dxa"/>
          </w:tcPr>
          <w:p w14:paraId="07AA1FD7" w14:textId="78287D32"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1</w:t>
            </w:r>
            <w:r w:rsidR="008C78CA">
              <w:rPr>
                <w:rFonts w:ascii="Times New Roman" w:hAnsi="Times New Roman" w:cs="Times New Roman"/>
                <w:b w:val="0"/>
              </w:rPr>
              <w:t>8</w:t>
            </w:r>
          </w:p>
        </w:tc>
        <w:tc>
          <w:tcPr>
            <w:tcW w:w="4264" w:type="dxa"/>
          </w:tcPr>
          <w:p w14:paraId="24941F26"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Paskutinės vadybos vertinamosios analizės dokumentuota informacija</w:t>
            </w:r>
          </w:p>
        </w:tc>
        <w:tc>
          <w:tcPr>
            <w:tcW w:w="1805" w:type="dxa"/>
          </w:tcPr>
          <w:p w14:paraId="617BB671" w14:textId="3DB594D1"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dokumentai</w:t>
            </w:r>
          </w:p>
        </w:tc>
        <w:tc>
          <w:tcPr>
            <w:tcW w:w="658" w:type="dxa"/>
          </w:tcPr>
          <w:p w14:paraId="6212EB62"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0ADD02B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900" w:type="dxa"/>
          </w:tcPr>
          <w:p w14:paraId="5BBEFB54"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48BCAA38"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08DB04FB"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61613B81" w14:textId="77777777" w:rsidTr="00A95921">
        <w:tc>
          <w:tcPr>
            <w:tcW w:w="500" w:type="dxa"/>
          </w:tcPr>
          <w:p w14:paraId="1895DDC8" w14:textId="78151858"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1</w:t>
            </w:r>
            <w:r w:rsidR="008C78CA">
              <w:rPr>
                <w:rFonts w:ascii="Times New Roman" w:hAnsi="Times New Roman" w:cs="Times New Roman"/>
                <w:b w:val="0"/>
              </w:rPr>
              <w:t>9</w:t>
            </w:r>
          </w:p>
        </w:tc>
        <w:tc>
          <w:tcPr>
            <w:tcW w:w="4264" w:type="dxa"/>
          </w:tcPr>
          <w:p w14:paraId="486A017F"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Paskutinio vidaus audito dokumentuota informacija</w:t>
            </w:r>
          </w:p>
        </w:tc>
        <w:tc>
          <w:tcPr>
            <w:tcW w:w="1805" w:type="dxa"/>
          </w:tcPr>
          <w:p w14:paraId="25C835B0" w14:textId="7475FA81"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dokumentai</w:t>
            </w:r>
          </w:p>
        </w:tc>
        <w:tc>
          <w:tcPr>
            <w:tcW w:w="658" w:type="dxa"/>
          </w:tcPr>
          <w:p w14:paraId="0CC05E88"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4AF746B8"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900" w:type="dxa"/>
          </w:tcPr>
          <w:p w14:paraId="0B60ED58"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207DFD0C"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1C61720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05DBF01C" w14:textId="77777777" w:rsidTr="00A95921">
        <w:tc>
          <w:tcPr>
            <w:tcW w:w="500" w:type="dxa"/>
          </w:tcPr>
          <w:p w14:paraId="6A34BB72" w14:textId="7EE72995" w:rsidR="00EF2CB6" w:rsidRPr="00D558A9" w:rsidRDefault="008C78CA" w:rsidP="00EF2CB6">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20</w:t>
            </w:r>
          </w:p>
        </w:tc>
        <w:tc>
          <w:tcPr>
            <w:tcW w:w="4264" w:type="dxa"/>
          </w:tcPr>
          <w:p w14:paraId="040800B9" w14:textId="7A38E651"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Nešališkumo užtikrinimo mechanizmas. Rizikos veiklos nešališkumui vertinimo  ir monitoringo dokumentuota informacija</w:t>
            </w:r>
          </w:p>
        </w:tc>
        <w:tc>
          <w:tcPr>
            <w:tcW w:w="1805" w:type="dxa"/>
          </w:tcPr>
          <w:p w14:paraId="421079CC" w14:textId="0ABE0DBC"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dokumentai</w:t>
            </w:r>
          </w:p>
        </w:tc>
        <w:tc>
          <w:tcPr>
            <w:tcW w:w="658" w:type="dxa"/>
          </w:tcPr>
          <w:p w14:paraId="0D1D509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720" w:type="dxa"/>
          </w:tcPr>
          <w:p w14:paraId="38AA782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900" w:type="dxa"/>
          </w:tcPr>
          <w:p w14:paraId="7ECFE680"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c>
          <w:tcPr>
            <w:tcW w:w="720" w:type="dxa"/>
          </w:tcPr>
          <w:p w14:paraId="08CAAC26"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r w:rsidRPr="00D558A9">
              <w:rPr>
                <w:rFonts w:ascii="Times New Roman" w:hAnsi="Times New Roman" w:cs="Times New Roman"/>
                <w:b w:val="0"/>
                <w:sz w:val="24"/>
              </w:rPr>
              <w:t>x</w:t>
            </w:r>
          </w:p>
        </w:tc>
        <w:tc>
          <w:tcPr>
            <w:tcW w:w="639" w:type="dxa"/>
          </w:tcPr>
          <w:p w14:paraId="623AD3CB"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rPr>
            </w:pPr>
          </w:p>
        </w:tc>
      </w:tr>
      <w:tr w:rsidR="00EF2CB6" w:rsidRPr="00D558A9" w14:paraId="6BF3210F" w14:textId="77777777" w:rsidTr="00A95921">
        <w:tc>
          <w:tcPr>
            <w:tcW w:w="500" w:type="dxa"/>
          </w:tcPr>
          <w:p w14:paraId="61972216" w14:textId="4FB59416" w:rsidR="00EF2CB6" w:rsidRPr="00D558A9" w:rsidRDefault="008C78CA" w:rsidP="00EF2CB6">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21</w:t>
            </w:r>
          </w:p>
        </w:tc>
        <w:tc>
          <w:tcPr>
            <w:tcW w:w="4264" w:type="dxa"/>
          </w:tcPr>
          <w:p w14:paraId="7E037D81"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 xml:space="preserve">Žinios apie pokyčius, įvykusius po paskutiniojo Biuro vertinimo </w:t>
            </w:r>
          </w:p>
        </w:tc>
        <w:tc>
          <w:tcPr>
            <w:tcW w:w="1805" w:type="dxa"/>
          </w:tcPr>
          <w:p w14:paraId="66F2C40F"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8 priedas</w:t>
            </w:r>
          </w:p>
        </w:tc>
        <w:tc>
          <w:tcPr>
            <w:tcW w:w="658" w:type="dxa"/>
          </w:tcPr>
          <w:p w14:paraId="0A58599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p>
        </w:tc>
        <w:tc>
          <w:tcPr>
            <w:tcW w:w="720" w:type="dxa"/>
          </w:tcPr>
          <w:p w14:paraId="7A714C58"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678AB40B"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p>
        </w:tc>
        <w:tc>
          <w:tcPr>
            <w:tcW w:w="720" w:type="dxa"/>
          </w:tcPr>
          <w:p w14:paraId="4F29EF60"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16D10680"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p>
        </w:tc>
      </w:tr>
      <w:tr w:rsidR="00EF2CB6" w:rsidRPr="00D558A9" w14:paraId="362913BD" w14:textId="77777777" w:rsidTr="00A95921">
        <w:tc>
          <w:tcPr>
            <w:tcW w:w="500" w:type="dxa"/>
          </w:tcPr>
          <w:p w14:paraId="69481E01" w14:textId="00E230B1" w:rsidR="00EF2CB6" w:rsidRPr="00D558A9" w:rsidRDefault="008C78CA" w:rsidP="00EF2CB6">
            <w:pPr>
              <w:pStyle w:val="xxx"/>
              <w:tabs>
                <w:tab w:val="clear" w:pos="720"/>
              </w:tabs>
              <w:ind w:left="0" w:firstLine="0"/>
              <w:jc w:val="left"/>
              <w:rPr>
                <w:rFonts w:ascii="Times New Roman" w:hAnsi="Times New Roman" w:cs="Times New Roman"/>
                <w:b w:val="0"/>
              </w:rPr>
            </w:pPr>
            <w:r>
              <w:rPr>
                <w:rFonts w:ascii="Times New Roman" w:hAnsi="Times New Roman" w:cs="Times New Roman"/>
                <w:b w:val="0"/>
              </w:rPr>
              <w:t>22</w:t>
            </w:r>
          </w:p>
        </w:tc>
        <w:tc>
          <w:tcPr>
            <w:tcW w:w="4264" w:type="dxa"/>
          </w:tcPr>
          <w:p w14:paraId="0EB3F963" w14:textId="77777777"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Žinios apie pokyčius, apie kuriuos tikrintojas turi pranešti Biurui pagal akreditavimo sutartį:</w:t>
            </w:r>
          </w:p>
          <w:p w14:paraId="29730975" w14:textId="2DCDA051" w:rsidR="00EF2CB6" w:rsidRPr="00D558A9" w:rsidRDefault="00EF2CB6" w:rsidP="00EF2CB6">
            <w:pPr>
              <w:pStyle w:val="xxx"/>
              <w:numPr>
                <w:ilvl w:val="0"/>
                <w:numId w:val="18"/>
              </w:numPr>
              <w:tabs>
                <w:tab w:val="clear" w:pos="720"/>
              </w:tabs>
              <w:jc w:val="left"/>
              <w:rPr>
                <w:rFonts w:ascii="Times New Roman" w:hAnsi="Times New Roman" w:cs="Times New Roman"/>
                <w:b w:val="0"/>
                <w:bCs/>
              </w:rPr>
            </w:pPr>
            <w:r w:rsidRPr="00D558A9">
              <w:rPr>
                <w:rFonts w:ascii="Times New Roman" w:hAnsi="Times New Roman" w:cs="Times New Roman"/>
                <w:b w:val="0"/>
              </w:rPr>
              <w:t>tikrintojo atlikta pokyčių įtakos akreditavimo reikalavimų atitikčiai vertinamoji analizė (pvz., AVĮ atlikta keičiamo ir jį keičiančio dokumento lyginamoji analizė);</w:t>
            </w:r>
          </w:p>
          <w:p w14:paraId="3D3E93B6" w14:textId="77777777" w:rsidR="00EF2CB6" w:rsidRPr="00D558A9" w:rsidRDefault="00EF2CB6" w:rsidP="00EF2CB6">
            <w:pPr>
              <w:pStyle w:val="xxx"/>
              <w:numPr>
                <w:ilvl w:val="0"/>
                <w:numId w:val="18"/>
              </w:numPr>
              <w:tabs>
                <w:tab w:val="clear" w:pos="720"/>
              </w:tabs>
              <w:jc w:val="left"/>
              <w:rPr>
                <w:rFonts w:ascii="Times New Roman" w:hAnsi="Times New Roman" w:cs="Times New Roman"/>
                <w:b w:val="0"/>
                <w:bCs/>
              </w:rPr>
            </w:pPr>
            <w:r w:rsidRPr="00D558A9">
              <w:rPr>
                <w:rFonts w:ascii="Times New Roman" w:hAnsi="Times New Roman" w:cs="Times New Roman"/>
                <w:b w:val="0"/>
              </w:rPr>
              <w:t>priemonių, skirtų užtikrinti pakitusių reikalavimų įgyvendinimą, planas;</w:t>
            </w:r>
          </w:p>
          <w:p w14:paraId="24B58E87" w14:textId="12C60F54" w:rsidR="00EF2CB6" w:rsidRPr="00D558A9" w:rsidRDefault="00EF2CB6" w:rsidP="00EF2CB6">
            <w:pPr>
              <w:pStyle w:val="xxx"/>
              <w:numPr>
                <w:ilvl w:val="0"/>
                <w:numId w:val="18"/>
              </w:numPr>
              <w:tabs>
                <w:tab w:val="clear" w:pos="720"/>
              </w:tabs>
              <w:jc w:val="left"/>
              <w:rPr>
                <w:rFonts w:ascii="Times New Roman" w:hAnsi="Times New Roman" w:cs="Times New Roman"/>
                <w:b w:val="0"/>
              </w:rPr>
            </w:pPr>
            <w:r w:rsidRPr="00D558A9">
              <w:rPr>
                <w:rFonts w:ascii="Times New Roman" w:hAnsi="Times New Roman" w:cs="Times New Roman"/>
                <w:b w:val="0"/>
              </w:rPr>
              <w:t>objektyvūs įrodymai, liudijantys tinkamą pokyčių įdiegimą</w:t>
            </w:r>
          </w:p>
        </w:tc>
        <w:tc>
          <w:tcPr>
            <w:tcW w:w="1805" w:type="dxa"/>
          </w:tcPr>
          <w:p w14:paraId="6429899D" w14:textId="2038037A"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dokumentai</w:t>
            </w:r>
            <w:r w:rsidRPr="00D558A9">
              <w:rPr>
                <w:rStyle w:val="FootnoteReference"/>
                <w:rFonts w:ascii="Times New Roman" w:hAnsi="Times New Roman" w:cs="Times New Roman"/>
                <w:b w:val="0"/>
              </w:rPr>
              <w:footnoteReference w:id="3"/>
            </w:r>
          </w:p>
        </w:tc>
        <w:tc>
          <w:tcPr>
            <w:tcW w:w="658" w:type="dxa"/>
          </w:tcPr>
          <w:p w14:paraId="28912B32"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p>
        </w:tc>
        <w:tc>
          <w:tcPr>
            <w:tcW w:w="720" w:type="dxa"/>
          </w:tcPr>
          <w:p w14:paraId="6432EADD" w14:textId="331271D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p>
        </w:tc>
        <w:tc>
          <w:tcPr>
            <w:tcW w:w="900" w:type="dxa"/>
          </w:tcPr>
          <w:p w14:paraId="106907FD"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p>
        </w:tc>
        <w:tc>
          <w:tcPr>
            <w:tcW w:w="720" w:type="dxa"/>
          </w:tcPr>
          <w:p w14:paraId="28643760"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p>
        </w:tc>
        <w:tc>
          <w:tcPr>
            <w:tcW w:w="639" w:type="dxa"/>
          </w:tcPr>
          <w:p w14:paraId="27AD15C6"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p>
        </w:tc>
      </w:tr>
      <w:tr w:rsidR="00EF2CB6" w:rsidRPr="00EF2CB6" w14:paraId="1686FB87" w14:textId="77777777" w:rsidTr="00A95921">
        <w:tc>
          <w:tcPr>
            <w:tcW w:w="500" w:type="dxa"/>
          </w:tcPr>
          <w:p w14:paraId="785632B5" w14:textId="1CFB5B66" w:rsidR="00EF2CB6" w:rsidRPr="00D558A9" w:rsidRDefault="00665947" w:rsidP="00EF2CB6">
            <w:pPr>
              <w:pStyle w:val="xxx"/>
              <w:tabs>
                <w:tab w:val="clear" w:pos="720"/>
              </w:tabs>
              <w:ind w:left="0" w:firstLine="0"/>
              <w:jc w:val="left"/>
              <w:rPr>
                <w:rFonts w:ascii="Times New Roman" w:hAnsi="Times New Roman"/>
                <w:b w:val="0"/>
              </w:rPr>
            </w:pPr>
            <w:r>
              <w:rPr>
                <w:rFonts w:ascii="Times New Roman" w:hAnsi="Times New Roman"/>
                <w:b w:val="0"/>
              </w:rPr>
              <w:t>23</w:t>
            </w:r>
          </w:p>
        </w:tc>
        <w:tc>
          <w:tcPr>
            <w:tcW w:w="4264" w:type="dxa"/>
          </w:tcPr>
          <w:p w14:paraId="407BA90A" w14:textId="77777777" w:rsidR="00E872D7" w:rsidRDefault="00EF2CB6" w:rsidP="00EF2CB6">
            <w:pPr>
              <w:pStyle w:val="xxx"/>
              <w:tabs>
                <w:tab w:val="clear" w:pos="720"/>
              </w:tabs>
              <w:ind w:left="0" w:firstLine="0"/>
              <w:jc w:val="left"/>
              <w:rPr>
                <w:rFonts w:ascii="Times New Roman" w:hAnsi="Times New Roman"/>
                <w:b w:val="0"/>
              </w:rPr>
            </w:pPr>
            <w:r>
              <w:rPr>
                <w:rFonts w:ascii="Times New Roman" w:hAnsi="Times New Roman"/>
                <w:b w:val="0"/>
              </w:rPr>
              <w:t xml:space="preserve">Prašymas atlikti </w:t>
            </w:r>
            <w:proofErr w:type="spellStart"/>
            <w:r>
              <w:rPr>
                <w:rFonts w:ascii="Times New Roman" w:hAnsi="Times New Roman"/>
                <w:b w:val="0"/>
              </w:rPr>
              <w:t>validavimo</w:t>
            </w:r>
            <w:proofErr w:type="spellEnd"/>
            <w:r>
              <w:rPr>
                <w:rFonts w:ascii="Times New Roman" w:hAnsi="Times New Roman"/>
                <w:b w:val="0"/>
              </w:rPr>
              <w:t xml:space="preserve">/ verifikavimo schemos/ programos vertinimą, jei schema bus taikoma  ES mastu, informacija apie schemą, schemos savininką, schemos </w:t>
            </w:r>
            <w:proofErr w:type="spellStart"/>
            <w:r>
              <w:rPr>
                <w:rFonts w:ascii="Times New Roman" w:hAnsi="Times New Roman"/>
                <w:b w:val="0"/>
              </w:rPr>
              <w:t>validavimo</w:t>
            </w:r>
            <w:proofErr w:type="spellEnd"/>
            <w:r>
              <w:rPr>
                <w:rFonts w:ascii="Times New Roman" w:hAnsi="Times New Roman"/>
                <w:b w:val="0"/>
              </w:rPr>
              <w:t xml:space="preserve"> ir kt. informacija arba  </w:t>
            </w:r>
          </w:p>
          <w:p w14:paraId="7D3005A7" w14:textId="77777777" w:rsidR="00EF2CB6" w:rsidRDefault="00E872D7" w:rsidP="00EF2CB6">
            <w:pPr>
              <w:pStyle w:val="xxx"/>
              <w:tabs>
                <w:tab w:val="clear" w:pos="720"/>
              </w:tabs>
              <w:ind w:left="0" w:firstLine="0"/>
              <w:jc w:val="left"/>
              <w:rPr>
                <w:rFonts w:ascii="Times New Roman" w:hAnsi="Times New Roman"/>
                <w:b w:val="0"/>
              </w:rPr>
            </w:pPr>
            <w:r>
              <w:rPr>
                <w:rFonts w:ascii="Times New Roman" w:hAnsi="Times New Roman"/>
                <w:b w:val="0"/>
              </w:rPr>
              <w:t xml:space="preserve">Prašymas atlikti </w:t>
            </w:r>
            <w:proofErr w:type="spellStart"/>
            <w:r>
              <w:rPr>
                <w:rFonts w:ascii="Times New Roman" w:hAnsi="Times New Roman"/>
                <w:b w:val="0"/>
              </w:rPr>
              <w:t>validavimo</w:t>
            </w:r>
            <w:proofErr w:type="spellEnd"/>
            <w:r>
              <w:rPr>
                <w:rFonts w:ascii="Times New Roman" w:hAnsi="Times New Roman"/>
                <w:b w:val="0"/>
              </w:rPr>
              <w:t xml:space="preserve">/ verifikavimo schemos/ programos vertinimą, jei schema bus taikoma  tik nacionaliniu mastu, informacija apie schemą, schemos savininką, schemos </w:t>
            </w:r>
            <w:proofErr w:type="spellStart"/>
            <w:r>
              <w:rPr>
                <w:rFonts w:ascii="Times New Roman" w:hAnsi="Times New Roman"/>
                <w:b w:val="0"/>
              </w:rPr>
              <w:t>validavimo</w:t>
            </w:r>
            <w:proofErr w:type="spellEnd"/>
            <w:r>
              <w:rPr>
                <w:rFonts w:ascii="Times New Roman" w:hAnsi="Times New Roman"/>
                <w:b w:val="0"/>
              </w:rPr>
              <w:t xml:space="preserve"> ir kt. informacija arba</w:t>
            </w:r>
          </w:p>
          <w:p w14:paraId="1DE43F65" w14:textId="587DBB37" w:rsidR="00E872D7" w:rsidRPr="00D558A9" w:rsidRDefault="00E872D7" w:rsidP="00EF2CB6">
            <w:pPr>
              <w:pStyle w:val="xxx"/>
              <w:tabs>
                <w:tab w:val="clear" w:pos="720"/>
              </w:tabs>
              <w:ind w:left="0" w:firstLine="0"/>
              <w:jc w:val="left"/>
              <w:rPr>
                <w:rFonts w:ascii="Times New Roman" w:hAnsi="Times New Roman"/>
                <w:b w:val="0"/>
              </w:rPr>
            </w:pPr>
            <w:r>
              <w:rPr>
                <w:rFonts w:ascii="Times New Roman" w:hAnsi="Times New Roman"/>
                <w:b w:val="0"/>
              </w:rPr>
              <w:t>Įsivertinimo informacija, jei schemos savininkė yra AVĮ ir schema skirta tik jos pačios naudojimui</w:t>
            </w:r>
            <w:r w:rsidR="007C2C4D">
              <w:rPr>
                <w:rFonts w:ascii="Times New Roman" w:hAnsi="Times New Roman"/>
                <w:b w:val="0"/>
              </w:rPr>
              <w:t xml:space="preserve"> </w:t>
            </w:r>
          </w:p>
        </w:tc>
        <w:tc>
          <w:tcPr>
            <w:tcW w:w="1805" w:type="dxa"/>
          </w:tcPr>
          <w:p w14:paraId="5860C00F" w14:textId="001C0816" w:rsidR="00EF2CB6" w:rsidRPr="00665947" w:rsidRDefault="00D032F4" w:rsidP="00665947">
            <w:pPr>
              <w:pStyle w:val="xxx"/>
              <w:tabs>
                <w:tab w:val="clear" w:pos="720"/>
              </w:tabs>
              <w:ind w:left="0" w:firstLine="0"/>
              <w:jc w:val="center"/>
              <w:rPr>
                <w:rFonts w:ascii="Times New Roman" w:hAnsi="Times New Roman" w:cs="Times New Roman"/>
                <w:b w:val="0"/>
                <w:lang w:val="en-US"/>
              </w:rPr>
            </w:pPr>
            <w:proofErr w:type="spellStart"/>
            <w:r>
              <w:rPr>
                <w:rFonts w:ascii="Times New Roman" w:hAnsi="Times New Roman" w:cs="Times New Roman"/>
                <w:b w:val="0"/>
                <w:lang w:val="en-US"/>
              </w:rPr>
              <w:t>Biuro</w:t>
            </w:r>
            <w:proofErr w:type="spellEnd"/>
            <w:r>
              <w:rPr>
                <w:rFonts w:ascii="Times New Roman" w:hAnsi="Times New Roman" w:cs="Times New Roman"/>
                <w:b w:val="0"/>
                <w:lang w:val="en-US"/>
              </w:rPr>
              <w:t xml:space="preserve"> </w:t>
            </w:r>
            <w:proofErr w:type="spellStart"/>
            <w:r>
              <w:rPr>
                <w:rFonts w:ascii="Times New Roman" w:hAnsi="Times New Roman" w:cs="Times New Roman"/>
                <w:b w:val="0"/>
                <w:lang w:val="en-US"/>
              </w:rPr>
              <w:t>parengtos</w:t>
            </w:r>
            <w:proofErr w:type="spellEnd"/>
            <w:r>
              <w:rPr>
                <w:rFonts w:ascii="Times New Roman" w:hAnsi="Times New Roman" w:cs="Times New Roman"/>
                <w:b w:val="0"/>
                <w:lang w:val="en-US"/>
              </w:rPr>
              <w:t xml:space="preserve"> </w:t>
            </w:r>
            <w:proofErr w:type="spellStart"/>
            <w:r>
              <w:rPr>
                <w:rFonts w:ascii="Times New Roman" w:hAnsi="Times New Roman" w:cs="Times New Roman"/>
                <w:b w:val="0"/>
                <w:lang w:val="en-US"/>
              </w:rPr>
              <w:t>įrašų</w:t>
            </w:r>
            <w:proofErr w:type="spellEnd"/>
            <w:r>
              <w:rPr>
                <w:rFonts w:ascii="Times New Roman" w:hAnsi="Times New Roman" w:cs="Times New Roman"/>
                <w:b w:val="0"/>
                <w:lang w:val="en-US"/>
              </w:rPr>
              <w:t xml:space="preserve"> </w:t>
            </w:r>
            <w:proofErr w:type="spellStart"/>
            <w:r>
              <w:rPr>
                <w:rFonts w:ascii="Times New Roman" w:hAnsi="Times New Roman" w:cs="Times New Roman"/>
                <w:b w:val="0"/>
                <w:lang w:val="en-US"/>
              </w:rPr>
              <w:t>formos</w:t>
            </w:r>
            <w:proofErr w:type="spellEnd"/>
            <w:r w:rsidR="00E93190" w:rsidRPr="00D032F4">
              <w:rPr>
                <w:rStyle w:val="FootnoteReference"/>
                <w:rFonts w:ascii="Times New Roman" w:hAnsi="Times New Roman" w:cs="Times New Roman"/>
                <w:b w:val="0"/>
                <w:szCs w:val="16"/>
              </w:rPr>
              <w:footnoteReference w:id="4"/>
            </w:r>
          </w:p>
        </w:tc>
        <w:tc>
          <w:tcPr>
            <w:tcW w:w="658" w:type="dxa"/>
          </w:tcPr>
          <w:p w14:paraId="12B4EC66" w14:textId="5C78FCB1" w:rsidR="00EF2CB6" w:rsidRPr="00D558A9" w:rsidRDefault="00BF6BDD" w:rsidP="00EF2CB6">
            <w:pPr>
              <w:pStyle w:val="xxx"/>
              <w:tabs>
                <w:tab w:val="clear" w:pos="720"/>
              </w:tabs>
              <w:ind w:left="0" w:firstLine="0"/>
              <w:jc w:val="center"/>
              <w:rPr>
                <w:rFonts w:ascii="Times New Roman" w:hAnsi="Times New Roman"/>
                <w:b w:val="0"/>
                <w:bCs/>
                <w:sz w:val="24"/>
                <w:szCs w:val="24"/>
              </w:rPr>
            </w:pPr>
            <w:r>
              <w:rPr>
                <w:rFonts w:ascii="Times New Roman" w:hAnsi="Times New Roman"/>
                <w:b w:val="0"/>
                <w:bCs/>
                <w:sz w:val="24"/>
                <w:szCs w:val="24"/>
              </w:rPr>
              <w:t>x</w:t>
            </w:r>
          </w:p>
        </w:tc>
        <w:tc>
          <w:tcPr>
            <w:tcW w:w="720" w:type="dxa"/>
          </w:tcPr>
          <w:p w14:paraId="41DDBC94" w14:textId="77777777" w:rsidR="00EF2CB6" w:rsidRPr="00D558A9" w:rsidRDefault="00EF2CB6" w:rsidP="00EF2CB6">
            <w:pPr>
              <w:pStyle w:val="xxx"/>
              <w:tabs>
                <w:tab w:val="clear" w:pos="720"/>
              </w:tabs>
              <w:ind w:left="0" w:firstLine="0"/>
              <w:jc w:val="center"/>
              <w:rPr>
                <w:rFonts w:ascii="Times New Roman" w:hAnsi="Times New Roman"/>
                <w:b w:val="0"/>
                <w:bCs/>
                <w:sz w:val="24"/>
                <w:szCs w:val="24"/>
              </w:rPr>
            </w:pPr>
          </w:p>
        </w:tc>
        <w:tc>
          <w:tcPr>
            <w:tcW w:w="900" w:type="dxa"/>
          </w:tcPr>
          <w:p w14:paraId="72984417" w14:textId="77777777" w:rsidR="00EF2CB6" w:rsidRPr="00D558A9" w:rsidRDefault="00EF2CB6" w:rsidP="00EF2CB6">
            <w:pPr>
              <w:pStyle w:val="xxx"/>
              <w:tabs>
                <w:tab w:val="clear" w:pos="720"/>
              </w:tabs>
              <w:ind w:left="0" w:firstLine="0"/>
              <w:jc w:val="center"/>
              <w:rPr>
                <w:rFonts w:ascii="Times New Roman" w:hAnsi="Times New Roman"/>
                <w:b w:val="0"/>
                <w:bCs/>
                <w:sz w:val="24"/>
                <w:szCs w:val="24"/>
              </w:rPr>
            </w:pPr>
          </w:p>
        </w:tc>
        <w:tc>
          <w:tcPr>
            <w:tcW w:w="720" w:type="dxa"/>
          </w:tcPr>
          <w:p w14:paraId="56792DC0" w14:textId="77777777" w:rsidR="00EF2CB6" w:rsidRPr="00D558A9" w:rsidRDefault="00EF2CB6" w:rsidP="00EF2CB6">
            <w:pPr>
              <w:pStyle w:val="xxx"/>
              <w:tabs>
                <w:tab w:val="clear" w:pos="720"/>
              </w:tabs>
              <w:ind w:left="0" w:firstLine="0"/>
              <w:jc w:val="center"/>
              <w:rPr>
                <w:rFonts w:ascii="Times New Roman" w:hAnsi="Times New Roman"/>
                <w:b w:val="0"/>
                <w:bCs/>
                <w:sz w:val="24"/>
                <w:szCs w:val="24"/>
              </w:rPr>
            </w:pPr>
          </w:p>
        </w:tc>
        <w:tc>
          <w:tcPr>
            <w:tcW w:w="639" w:type="dxa"/>
          </w:tcPr>
          <w:p w14:paraId="01DD0149" w14:textId="77777777" w:rsidR="00EF2CB6" w:rsidRPr="00D558A9" w:rsidRDefault="00EF2CB6" w:rsidP="00EF2CB6">
            <w:pPr>
              <w:pStyle w:val="xxx"/>
              <w:tabs>
                <w:tab w:val="clear" w:pos="720"/>
              </w:tabs>
              <w:ind w:left="0" w:firstLine="0"/>
              <w:jc w:val="center"/>
              <w:rPr>
                <w:rFonts w:ascii="Times New Roman" w:hAnsi="Times New Roman"/>
                <w:b w:val="0"/>
                <w:bCs/>
                <w:sz w:val="24"/>
                <w:szCs w:val="24"/>
              </w:rPr>
            </w:pPr>
          </w:p>
        </w:tc>
      </w:tr>
      <w:tr w:rsidR="00EF2CB6" w:rsidRPr="00D558A9" w14:paraId="48E8A98F" w14:textId="77777777" w:rsidTr="00A95921">
        <w:tc>
          <w:tcPr>
            <w:tcW w:w="500" w:type="dxa"/>
          </w:tcPr>
          <w:p w14:paraId="1CFE317C" w14:textId="588D006A"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2</w:t>
            </w:r>
            <w:r w:rsidR="00665947">
              <w:rPr>
                <w:rFonts w:ascii="Times New Roman" w:hAnsi="Times New Roman" w:cs="Times New Roman"/>
                <w:lang w:val="lt-LT"/>
              </w:rPr>
              <w:t>4</w:t>
            </w:r>
          </w:p>
        </w:tc>
        <w:tc>
          <w:tcPr>
            <w:tcW w:w="4264" w:type="dxa"/>
          </w:tcPr>
          <w:p w14:paraId="5EBD23FB" w14:textId="77777777"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Tikrinimo planas</w:t>
            </w:r>
          </w:p>
        </w:tc>
        <w:tc>
          <w:tcPr>
            <w:tcW w:w="1805" w:type="dxa"/>
          </w:tcPr>
          <w:p w14:paraId="191A4E65" w14:textId="76BF896B"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213E35FC"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6AA9CE59"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0F5E2951"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2A63BB01"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4F09E024"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r>
      <w:tr w:rsidR="00EF2CB6" w:rsidRPr="00D558A9" w14:paraId="2153E0EF" w14:textId="77777777" w:rsidTr="00A95921">
        <w:tc>
          <w:tcPr>
            <w:tcW w:w="500" w:type="dxa"/>
          </w:tcPr>
          <w:p w14:paraId="20BD9CAE" w14:textId="5C6BC2DC"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2</w:t>
            </w:r>
            <w:r w:rsidR="00665947">
              <w:rPr>
                <w:rFonts w:ascii="Times New Roman" w:hAnsi="Times New Roman" w:cs="Times New Roman"/>
                <w:lang w:val="lt-LT"/>
              </w:rPr>
              <w:t>5</w:t>
            </w:r>
          </w:p>
        </w:tc>
        <w:tc>
          <w:tcPr>
            <w:tcW w:w="4264" w:type="dxa"/>
          </w:tcPr>
          <w:p w14:paraId="25308EDD" w14:textId="77777777"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Paskutiniojo tikrinimo ataskaita</w:t>
            </w:r>
          </w:p>
        </w:tc>
        <w:tc>
          <w:tcPr>
            <w:tcW w:w="1805" w:type="dxa"/>
          </w:tcPr>
          <w:p w14:paraId="52E56AFB" w14:textId="1B57B03E"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46460FF3"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08DEC548"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65431320"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5941A6C3"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46A77582"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r>
      <w:tr w:rsidR="00EF2CB6" w:rsidRPr="00D558A9" w14:paraId="1321C3EA" w14:textId="77777777" w:rsidTr="00A95921">
        <w:tc>
          <w:tcPr>
            <w:tcW w:w="500" w:type="dxa"/>
          </w:tcPr>
          <w:p w14:paraId="29E8E919" w14:textId="25A17E64"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2</w:t>
            </w:r>
            <w:r w:rsidR="00665947">
              <w:rPr>
                <w:rFonts w:ascii="Times New Roman" w:hAnsi="Times New Roman" w:cs="Times New Roman"/>
                <w:lang w:val="lt-LT"/>
              </w:rPr>
              <w:t>6</w:t>
            </w:r>
          </w:p>
        </w:tc>
        <w:tc>
          <w:tcPr>
            <w:tcW w:w="4264" w:type="dxa"/>
          </w:tcPr>
          <w:p w14:paraId="6743275E" w14:textId="77777777"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Tikrinimo trukmės nustatymo pagrindimas</w:t>
            </w:r>
          </w:p>
        </w:tc>
        <w:tc>
          <w:tcPr>
            <w:tcW w:w="1805" w:type="dxa"/>
          </w:tcPr>
          <w:p w14:paraId="164A1F56" w14:textId="3E8F393F"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34A0E61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1BA7842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0486964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3A40EDA7"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67E9E5CC"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r>
      <w:tr w:rsidR="00EF2CB6" w:rsidRPr="00D558A9" w14:paraId="67816DE9" w14:textId="77777777" w:rsidTr="00A95921">
        <w:tc>
          <w:tcPr>
            <w:tcW w:w="500" w:type="dxa"/>
          </w:tcPr>
          <w:p w14:paraId="1165A4B4" w14:textId="5C55FFD8"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lastRenderedPageBreak/>
              <w:t>2</w:t>
            </w:r>
            <w:r w:rsidR="00665947">
              <w:rPr>
                <w:rFonts w:ascii="Times New Roman" w:hAnsi="Times New Roman" w:cs="Times New Roman"/>
                <w:lang w:val="lt-LT"/>
              </w:rPr>
              <w:t>7</w:t>
            </w:r>
          </w:p>
        </w:tc>
        <w:tc>
          <w:tcPr>
            <w:tcW w:w="4264" w:type="dxa"/>
          </w:tcPr>
          <w:p w14:paraId="036C45D1" w14:textId="77777777"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Tikrintojo programa, procedūra arba lygiavertė dokumentuota informacija</w:t>
            </w:r>
          </w:p>
        </w:tc>
        <w:tc>
          <w:tcPr>
            <w:tcW w:w="1805" w:type="dxa"/>
          </w:tcPr>
          <w:p w14:paraId="6BBF0DC8" w14:textId="20765A65"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1B80ADF7"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329E9D6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0A08FC2B"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15BEB43F"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50159852"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r>
      <w:tr w:rsidR="00EF2CB6" w:rsidRPr="00D558A9" w14:paraId="30EE4E72" w14:textId="77777777" w:rsidTr="00A95921">
        <w:tc>
          <w:tcPr>
            <w:tcW w:w="500" w:type="dxa"/>
          </w:tcPr>
          <w:p w14:paraId="6B62619A" w14:textId="72DCC67C"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2</w:t>
            </w:r>
            <w:r w:rsidR="00665947">
              <w:rPr>
                <w:rFonts w:ascii="Times New Roman" w:hAnsi="Times New Roman" w:cs="Times New Roman"/>
                <w:lang w:val="lt-LT"/>
              </w:rPr>
              <w:t>8</w:t>
            </w:r>
          </w:p>
        </w:tc>
        <w:tc>
          <w:tcPr>
            <w:tcW w:w="4264" w:type="dxa"/>
          </w:tcPr>
          <w:p w14:paraId="3847489B" w14:textId="77777777"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Tikrintojų ir su v/v susijusias funkcijas atliekančių darbuotojų kompetencijos kriterijai ir kompetencijos vertinimo įrašai</w:t>
            </w:r>
          </w:p>
        </w:tc>
        <w:tc>
          <w:tcPr>
            <w:tcW w:w="1805" w:type="dxa"/>
          </w:tcPr>
          <w:p w14:paraId="21B93F4C" w14:textId="1D381E6B"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dokumentai</w:t>
            </w:r>
          </w:p>
        </w:tc>
        <w:tc>
          <w:tcPr>
            <w:tcW w:w="658" w:type="dxa"/>
          </w:tcPr>
          <w:p w14:paraId="5ABE0A0B"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4794341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1BA040DC"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6DE50937"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069F8642"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r>
      <w:tr w:rsidR="00EF2CB6" w:rsidRPr="00D558A9" w14:paraId="41B6F75E" w14:textId="77777777" w:rsidTr="00A95921">
        <w:tc>
          <w:tcPr>
            <w:tcW w:w="500" w:type="dxa"/>
          </w:tcPr>
          <w:p w14:paraId="4144354B" w14:textId="09A6A8DE"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2</w:t>
            </w:r>
            <w:r w:rsidR="00665947">
              <w:rPr>
                <w:rFonts w:ascii="Times New Roman" w:hAnsi="Times New Roman" w:cs="Times New Roman"/>
                <w:lang w:val="lt-LT"/>
              </w:rPr>
              <w:t>9</w:t>
            </w:r>
          </w:p>
        </w:tc>
        <w:tc>
          <w:tcPr>
            <w:tcW w:w="4264" w:type="dxa"/>
          </w:tcPr>
          <w:p w14:paraId="70BD5BD4" w14:textId="77777777"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Tikrintojo klientui išduoto patikrinimo dokumento kopija (jei taikytina)</w:t>
            </w:r>
          </w:p>
        </w:tc>
        <w:tc>
          <w:tcPr>
            <w:tcW w:w="1805" w:type="dxa"/>
          </w:tcPr>
          <w:p w14:paraId="2B78CF33" w14:textId="7DC412AB"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54B1A2A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3DBACE2B"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4284231C"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6243BAB1"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5B5E0A1E"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r>
      <w:tr w:rsidR="00EF2CB6" w:rsidRPr="00D558A9" w14:paraId="0495E971" w14:textId="77777777" w:rsidTr="00A95921">
        <w:tc>
          <w:tcPr>
            <w:tcW w:w="500" w:type="dxa"/>
          </w:tcPr>
          <w:p w14:paraId="233C9C27" w14:textId="7B89B82F" w:rsidR="00EF2CB6" w:rsidRPr="00D558A9" w:rsidRDefault="00665947" w:rsidP="00EF2CB6">
            <w:pPr>
              <w:rPr>
                <w:rFonts w:ascii="Times New Roman" w:hAnsi="Times New Roman" w:cs="Times New Roman"/>
                <w:lang w:val="lt-LT"/>
              </w:rPr>
            </w:pPr>
            <w:r>
              <w:rPr>
                <w:rFonts w:ascii="Times New Roman" w:hAnsi="Times New Roman" w:cs="Times New Roman"/>
                <w:lang w:val="lt-LT"/>
              </w:rPr>
              <w:t>30</w:t>
            </w:r>
          </w:p>
        </w:tc>
        <w:tc>
          <w:tcPr>
            <w:tcW w:w="4264" w:type="dxa"/>
          </w:tcPr>
          <w:p w14:paraId="673F5730" w14:textId="77777777"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 xml:space="preserve">Informacija apie tikrintojo klientą arba kliento dokumentai, leidžiantys suvokti kliento veiklą </w:t>
            </w:r>
          </w:p>
        </w:tc>
        <w:tc>
          <w:tcPr>
            <w:tcW w:w="1805" w:type="dxa"/>
          </w:tcPr>
          <w:p w14:paraId="0400B02C" w14:textId="203A99A1"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2973326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43611F30"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7FF64DC0"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2711AC5F"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6C0E887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r>
      <w:tr w:rsidR="00EF2CB6" w:rsidRPr="00D558A9" w14:paraId="019EE972" w14:textId="77777777" w:rsidTr="00A95921">
        <w:tc>
          <w:tcPr>
            <w:tcW w:w="500" w:type="dxa"/>
          </w:tcPr>
          <w:p w14:paraId="06294E20" w14:textId="35039E26" w:rsidR="00EF2CB6" w:rsidRPr="00D558A9" w:rsidRDefault="00665947" w:rsidP="00EF2CB6">
            <w:pPr>
              <w:rPr>
                <w:rFonts w:ascii="Times New Roman" w:hAnsi="Times New Roman" w:cs="Times New Roman"/>
                <w:lang w:val="lt-LT"/>
              </w:rPr>
            </w:pPr>
            <w:r>
              <w:rPr>
                <w:rFonts w:ascii="Times New Roman" w:hAnsi="Times New Roman" w:cs="Times New Roman"/>
                <w:lang w:val="lt-LT"/>
              </w:rPr>
              <w:t>31</w:t>
            </w:r>
          </w:p>
        </w:tc>
        <w:tc>
          <w:tcPr>
            <w:tcW w:w="4264" w:type="dxa"/>
          </w:tcPr>
          <w:p w14:paraId="79A6CC55" w14:textId="77777777" w:rsidR="00EF2CB6" w:rsidRPr="00D558A9" w:rsidRDefault="00EF2CB6" w:rsidP="00EF2CB6">
            <w:pPr>
              <w:rPr>
                <w:rFonts w:ascii="Times New Roman" w:hAnsi="Times New Roman" w:cs="Times New Roman"/>
                <w:lang w:val="lt-LT"/>
              </w:rPr>
            </w:pPr>
            <w:r w:rsidRPr="00D558A9">
              <w:rPr>
                <w:rFonts w:ascii="Times New Roman" w:hAnsi="Times New Roman" w:cs="Times New Roman"/>
                <w:lang w:val="lt-LT"/>
              </w:rPr>
              <w:t>Stebėto tikrinimo ataskaita (po stebėjimo)</w:t>
            </w:r>
          </w:p>
        </w:tc>
        <w:tc>
          <w:tcPr>
            <w:tcW w:w="1805" w:type="dxa"/>
          </w:tcPr>
          <w:p w14:paraId="0EF9C740" w14:textId="281AAF0D" w:rsidR="00EF2CB6" w:rsidRPr="00D558A9" w:rsidRDefault="00EF2CB6" w:rsidP="00EF2CB6">
            <w:pPr>
              <w:pStyle w:val="xxx"/>
              <w:tabs>
                <w:tab w:val="clear" w:pos="720"/>
              </w:tabs>
              <w:ind w:left="0" w:firstLine="0"/>
              <w:jc w:val="left"/>
              <w:rPr>
                <w:rFonts w:ascii="Times New Roman" w:hAnsi="Times New Roman" w:cs="Times New Roman"/>
                <w:b w:val="0"/>
              </w:rPr>
            </w:pPr>
            <w:r w:rsidRPr="00D558A9">
              <w:rPr>
                <w:rFonts w:ascii="Times New Roman" w:hAnsi="Times New Roman" w:cs="Times New Roman"/>
                <w:b w:val="0"/>
              </w:rPr>
              <w:t>AVĮ dokumentas</w:t>
            </w:r>
          </w:p>
        </w:tc>
        <w:tc>
          <w:tcPr>
            <w:tcW w:w="658" w:type="dxa"/>
          </w:tcPr>
          <w:p w14:paraId="1F5DAB28"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677BED41"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900" w:type="dxa"/>
          </w:tcPr>
          <w:p w14:paraId="1849BAA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720" w:type="dxa"/>
          </w:tcPr>
          <w:p w14:paraId="5F8A1239"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c>
          <w:tcPr>
            <w:tcW w:w="639" w:type="dxa"/>
          </w:tcPr>
          <w:p w14:paraId="4EE9FD15" w14:textId="77777777" w:rsidR="00EF2CB6" w:rsidRPr="00D558A9" w:rsidRDefault="00EF2CB6" w:rsidP="00EF2CB6">
            <w:pPr>
              <w:pStyle w:val="xxx"/>
              <w:tabs>
                <w:tab w:val="clear" w:pos="720"/>
              </w:tabs>
              <w:ind w:left="0" w:firstLine="0"/>
              <w:jc w:val="center"/>
              <w:rPr>
                <w:rFonts w:ascii="Times New Roman" w:hAnsi="Times New Roman" w:cs="Times New Roman"/>
                <w:b w:val="0"/>
                <w:bCs/>
                <w:sz w:val="24"/>
                <w:szCs w:val="24"/>
              </w:rPr>
            </w:pPr>
            <w:r w:rsidRPr="00D558A9">
              <w:rPr>
                <w:rFonts w:ascii="Times New Roman" w:hAnsi="Times New Roman"/>
                <w:b w:val="0"/>
                <w:bCs/>
                <w:sz w:val="24"/>
                <w:szCs w:val="24"/>
              </w:rPr>
              <w:t>x</w:t>
            </w:r>
          </w:p>
        </w:tc>
      </w:tr>
    </w:tbl>
    <w:p w14:paraId="486E7396" w14:textId="77777777" w:rsidR="002F2ACD" w:rsidRPr="00D558A9" w:rsidRDefault="002F2ACD" w:rsidP="002F2ACD">
      <w:pPr>
        <w:rPr>
          <w:lang w:val="lt-LT"/>
        </w:rPr>
      </w:pPr>
    </w:p>
    <w:p w14:paraId="62ADDFF3" w14:textId="3BBA2872" w:rsidR="005565B0" w:rsidRDefault="002F2ACD" w:rsidP="007F0713">
      <w:pPr>
        <w:jc w:val="center"/>
        <w:rPr>
          <w:bCs/>
          <w:lang w:val="lt-LT"/>
        </w:rPr>
      </w:pPr>
      <w:r w:rsidRPr="00D558A9">
        <w:rPr>
          <w:bCs/>
          <w:lang w:val="lt-LT"/>
        </w:rPr>
        <w:t>________________________</w:t>
      </w:r>
    </w:p>
    <w:p w14:paraId="6FAE827D" w14:textId="3F7FE14F" w:rsidR="005565B0" w:rsidRDefault="005565B0">
      <w:pPr>
        <w:rPr>
          <w:bCs/>
          <w:lang w:val="lt-LT"/>
        </w:rPr>
      </w:pPr>
      <w:r>
        <w:rPr>
          <w:bCs/>
          <w:lang w:val="lt-LT"/>
        </w:rPr>
        <w:br w:type="page"/>
      </w:r>
    </w:p>
    <w:p w14:paraId="14D0F6E4" w14:textId="417533CF" w:rsidR="005565B0" w:rsidRPr="00732E67" w:rsidRDefault="005565B0" w:rsidP="00C00DC1">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57" w:name="_Toc180397771"/>
      <w:r w:rsidRPr="00732E67">
        <w:rPr>
          <w:rFonts w:ascii="Times New Roman" w:hAnsi="Times New Roman"/>
          <w:lang w:val="lt-LT"/>
        </w:rPr>
        <w:lastRenderedPageBreak/>
        <w:t>LA/AD5.</w:t>
      </w:r>
      <w:r>
        <w:rPr>
          <w:rFonts w:ascii="Times New Roman" w:hAnsi="Times New Roman"/>
          <w:lang w:val="lt-LT"/>
        </w:rPr>
        <w:t>16</w:t>
      </w:r>
      <w:r w:rsidRPr="00732E67">
        <w:rPr>
          <w:rFonts w:ascii="Times New Roman" w:hAnsi="Times New Roman"/>
          <w:lang w:val="lt-LT"/>
        </w:rPr>
        <w:t>/</w:t>
      </w:r>
      <w:r>
        <w:rPr>
          <w:rFonts w:ascii="Times New Roman" w:hAnsi="Times New Roman"/>
          <w:lang w:val="lt-LT"/>
        </w:rPr>
        <w:t xml:space="preserve">2 </w:t>
      </w:r>
      <w:r w:rsidRPr="00732E67">
        <w:rPr>
          <w:rFonts w:ascii="Times New Roman" w:hAnsi="Times New Roman"/>
          <w:lang w:val="lt-LT"/>
        </w:rPr>
        <w:t xml:space="preserve">priedas. </w:t>
      </w:r>
      <w:r>
        <w:rPr>
          <w:rFonts w:ascii="Times New Roman" w:hAnsi="Times New Roman"/>
          <w:lang w:val="lt-LT"/>
        </w:rPr>
        <w:t>Prašymas</w:t>
      </w:r>
      <w:bookmarkEnd w:id="57"/>
    </w:p>
    <w:p w14:paraId="4D61CB1E" w14:textId="77777777" w:rsidR="002F2ACD" w:rsidRPr="00D558A9" w:rsidRDefault="002F2ACD" w:rsidP="007F0713">
      <w:pPr>
        <w:jc w:val="center"/>
        <w:rPr>
          <w:lang w:val="lt-LT"/>
        </w:rPr>
      </w:pPr>
    </w:p>
    <w:p w14:paraId="43755115" w14:textId="77777777" w:rsidR="002F2ACD" w:rsidRPr="00D558A9" w:rsidRDefault="002F2ACD" w:rsidP="002F2ACD">
      <w:pPr>
        <w:rPr>
          <w:lang w:val="lt-LT"/>
        </w:rPr>
      </w:pPr>
      <w:bookmarkStart w:id="58" w:name="_Toc138091524"/>
    </w:p>
    <w:bookmarkEnd w:id="58"/>
    <w:p w14:paraId="17005445" w14:textId="34D084B9" w:rsidR="002F2ACD" w:rsidRPr="00D558A9" w:rsidRDefault="002F2ACD" w:rsidP="002F2ACD">
      <w:pPr>
        <w:rPr>
          <w:i/>
          <w:color w:val="A6A6A6" w:themeColor="background1" w:themeShade="A6"/>
          <w:lang w:val="lt-LT"/>
        </w:rPr>
      </w:pPr>
      <w:r w:rsidRPr="00D558A9">
        <w:rPr>
          <w:i/>
          <w:color w:val="A6A6A6" w:themeColor="background1" w:themeShade="A6"/>
          <w:lang w:val="lt-LT"/>
        </w:rPr>
        <w:t xml:space="preserve">(Informacija pateikiama ant </w:t>
      </w:r>
      <w:r w:rsidR="00A95921" w:rsidRPr="00D558A9">
        <w:rPr>
          <w:i/>
          <w:color w:val="A6A6A6" w:themeColor="background1" w:themeShade="A6"/>
          <w:lang w:val="lt-LT"/>
        </w:rPr>
        <w:t>AVĮ</w:t>
      </w:r>
      <w:r w:rsidRPr="00D558A9">
        <w:rPr>
          <w:i/>
          <w:color w:val="A6A6A6" w:themeColor="background1" w:themeShade="A6"/>
          <w:lang w:val="lt-LT"/>
        </w:rPr>
        <w:t xml:space="preserve"> arba organizacijos, kuriai priklauso </w:t>
      </w:r>
      <w:r w:rsidR="00A95921" w:rsidRPr="00D558A9">
        <w:rPr>
          <w:i/>
          <w:color w:val="A6A6A6" w:themeColor="background1" w:themeShade="A6"/>
          <w:lang w:val="lt-LT"/>
        </w:rPr>
        <w:t>AVĮ</w:t>
      </w:r>
      <w:r w:rsidRPr="00D558A9">
        <w:rPr>
          <w:i/>
          <w:color w:val="A6A6A6" w:themeColor="background1" w:themeShade="A6"/>
          <w:lang w:val="lt-LT"/>
        </w:rPr>
        <w:t>, oficialaus juridinio asmens blanko)</w:t>
      </w:r>
    </w:p>
    <w:p w14:paraId="02AD9657" w14:textId="77777777" w:rsidR="002F2ACD" w:rsidRPr="00D558A9" w:rsidRDefault="002F2ACD" w:rsidP="002F2ACD">
      <w:pPr>
        <w:rPr>
          <w:i/>
          <w:color w:val="A6A6A6" w:themeColor="background1" w:themeShade="A6"/>
          <w:lang w:val="lt-LT"/>
        </w:rPr>
      </w:pPr>
    </w:p>
    <w:p w14:paraId="586D2EB8" w14:textId="77777777" w:rsidR="002F2ACD" w:rsidRPr="00D558A9" w:rsidRDefault="002F2ACD" w:rsidP="002F2ACD">
      <w:pPr>
        <w:rPr>
          <w:i/>
          <w:color w:val="A6A6A6" w:themeColor="background1" w:themeShade="A6"/>
          <w:lang w:val="lt-LT"/>
        </w:rPr>
      </w:pPr>
    </w:p>
    <w:p w14:paraId="6FA61BA4" w14:textId="77777777" w:rsidR="002F2ACD" w:rsidRPr="00D558A9" w:rsidRDefault="002F2ACD" w:rsidP="002F2ACD">
      <w:pPr>
        <w:rPr>
          <w:i/>
          <w:lang w:val="lt-LT"/>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06"/>
      </w:tblGrid>
      <w:tr w:rsidR="002F2ACD" w:rsidRPr="00934791" w14:paraId="28068C2D" w14:textId="77777777" w:rsidTr="007B076E">
        <w:tc>
          <w:tcPr>
            <w:tcW w:w="4821" w:type="dxa"/>
          </w:tcPr>
          <w:p w14:paraId="527F4868" w14:textId="77777777" w:rsidR="002F2ACD" w:rsidRPr="00934791" w:rsidRDefault="002F2ACD" w:rsidP="007B076E">
            <w:pPr>
              <w:spacing w:line="276" w:lineRule="auto"/>
              <w:rPr>
                <w:rFonts w:ascii="Times New Roman" w:hAnsi="Times New Roman" w:cs="Times New Roman"/>
                <w:sz w:val="24"/>
                <w:szCs w:val="24"/>
                <w:lang w:val="lt-LT"/>
              </w:rPr>
            </w:pPr>
            <w:r w:rsidRPr="00934791">
              <w:rPr>
                <w:rFonts w:ascii="Times New Roman" w:hAnsi="Times New Roman" w:cs="Times New Roman"/>
                <w:sz w:val="24"/>
                <w:szCs w:val="24"/>
                <w:lang w:val="lt-LT"/>
              </w:rPr>
              <w:t xml:space="preserve">Nacionalinio akreditacijos biuro </w:t>
            </w:r>
          </w:p>
          <w:p w14:paraId="780991EC" w14:textId="77777777" w:rsidR="002F2ACD" w:rsidRPr="00934791" w:rsidRDefault="002F2ACD" w:rsidP="007B076E">
            <w:pPr>
              <w:spacing w:line="276" w:lineRule="auto"/>
              <w:rPr>
                <w:sz w:val="24"/>
                <w:szCs w:val="24"/>
                <w:lang w:val="lt-LT"/>
              </w:rPr>
            </w:pPr>
            <w:r w:rsidRPr="00934791">
              <w:rPr>
                <w:rFonts w:ascii="Times New Roman" w:hAnsi="Times New Roman" w:cs="Times New Roman"/>
                <w:sz w:val="24"/>
                <w:szCs w:val="24"/>
                <w:lang w:val="lt-LT"/>
              </w:rPr>
              <w:t>Direktoriui</w:t>
            </w:r>
          </w:p>
        </w:tc>
        <w:tc>
          <w:tcPr>
            <w:tcW w:w="4817" w:type="dxa"/>
          </w:tcPr>
          <w:p w14:paraId="22300A44" w14:textId="77777777" w:rsidR="002F2ACD" w:rsidRPr="00934791" w:rsidRDefault="002F2ACD" w:rsidP="007B076E">
            <w:pPr>
              <w:spacing w:line="276" w:lineRule="auto"/>
              <w:jc w:val="right"/>
              <w:rPr>
                <w:rFonts w:ascii="Times New Roman" w:hAnsi="Times New Roman" w:cs="Times New Roman"/>
                <w:sz w:val="24"/>
                <w:szCs w:val="24"/>
                <w:lang w:val="lt-LT"/>
              </w:rPr>
            </w:pPr>
            <w:r w:rsidRPr="00934791">
              <w:rPr>
                <w:rFonts w:ascii="Times New Roman" w:hAnsi="Times New Roman" w:cs="Times New Roman"/>
                <w:sz w:val="24"/>
                <w:szCs w:val="24"/>
                <w:lang w:val="lt-LT"/>
              </w:rPr>
              <w:t>(</w:t>
            </w:r>
            <w:r w:rsidRPr="00934791">
              <w:rPr>
                <w:rFonts w:ascii="Times New Roman" w:hAnsi="Times New Roman" w:cs="Times New Roman"/>
                <w:i/>
                <w:sz w:val="24"/>
                <w:szCs w:val="24"/>
                <w:lang w:val="lt-LT"/>
              </w:rPr>
              <w:t>data, registracijos numeris</w:t>
            </w:r>
            <w:r w:rsidRPr="00934791">
              <w:rPr>
                <w:rFonts w:ascii="Times New Roman" w:hAnsi="Times New Roman" w:cs="Times New Roman"/>
                <w:sz w:val="24"/>
                <w:szCs w:val="24"/>
                <w:lang w:val="lt-LT"/>
              </w:rPr>
              <w:t>)</w:t>
            </w:r>
          </w:p>
        </w:tc>
      </w:tr>
    </w:tbl>
    <w:p w14:paraId="1E3C5A0A" w14:textId="77777777" w:rsidR="002F2ACD" w:rsidRPr="00934791" w:rsidRDefault="002F2ACD" w:rsidP="002F2ACD">
      <w:pPr>
        <w:spacing w:line="276" w:lineRule="auto"/>
        <w:rPr>
          <w:sz w:val="24"/>
          <w:szCs w:val="24"/>
          <w:lang w:val="lt-LT"/>
        </w:rPr>
      </w:pPr>
    </w:p>
    <w:p w14:paraId="0C56F43F" w14:textId="77777777" w:rsidR="002F2ACD" w:rsidRPr="00934791" w:rsidRDefault="002F2ACD" w:rsidP="002F2ACD">
      <w:pPr>
        <w:rPr>
          <w:sz w:val="24"/>
          <w:szCs w:val="24"/>
          <w:lang w:val="lt-LT"/>
        </w:rPr>
      </w:pPr>
      <w:bookmarkStart w:id="59" w:name="_Toc532290498"/>
      <w:r w:rsidRPr="00934791">
        <w:rPr>
          <w:sz w:val="24"/>
          <w:szCs w:val="24"/>
          <w:lang w:val="lt-LT"/>
        </w:rPr>
        <w:t>DĖL AKREDITAVIMO</w:t>
      </w:r>
      <w:bookmarkEnd w:id="59"/>
    </w:p>
    <w:p w14:paraId="7EE4DAB7" w14:textId="77777777" w:rsidR="002F2ACD" w:rsidRPr="00934791" w:rsidRDefault="002F2ACD" w:rsidP="002F2ACD">
      <w:pPr>
        <w:spacing w:line="276" w:lineRule="auto"/>
        <w:rPr>
          <w:sz w:val="24"/>
          <w:szCs w:val="24"/>
          <w:lang w:val="lt-LT"/>
        </w:rPr>
      </w:pPr>
    </w:p>
    <w:p w14:paraId="2CA7A9C6" w14:textId="77777777" w:rsidR="002F2ACD" w:rsidRPr="00934791" w:rsidRDefault="002F2ACD" w:rsidP="002F2ACD">
      <w:pPr>
        <w:spacing w:after="120" w:line="276" w:lineRule="auto"/>
        <w:jc w:val="both"/>
        <w:rPr>
          <w:sz w:val="24"/>
          <w:szCs w:val="24"/>
          <w:lang w:val="lt-LT"/>
        </w:rPr>
      </w:pPr>
      <w:r w:rsidRPr="00934791">
        <w:rPr>
          <w:sz w:val="24"/>
          <w:szCs w:val="24"/>
          <w:lang w:val="lt-LT"/>
        </w:rPr>
        <w:tab/>
        <w:t xml:space="preserve">Prašome              pasirinkite </w:t>
      </w:r>
      <w:r w:rsidRPr="00934791">
        <w:rPr>
          <w:sz w:val="24"/>
          <w:szCs w:val="24"/>
          <w:lang w:val="lt-LT" w:eastAsia="lt-LT"/>
        </w:rPr>
        <w:t>tinkamą formuluotę, įrašykite savo duomenis; nereikalingą informaciją ištrinkite</w:t>
      </w:r>
    </w:p>
    <w:p w14:paraId="3728DE2E" w14:textId="77777777" w:rsidR="002F2ACD" w:rsidRPr="00934791" w:rsidRDefault="002F2ACD" w:rsidP="002F2ACD">
      <w:pPr>
        <w:spacing w:after="120"/>
        <w:jc w:val="both"/>
        <w:rPr>
          <w:sz w:val="24"/>
          <w:szCs w:val="24"/>
          <w:lang w:val="lt-LT"/>
        </w:rPr>
      </w:pPr>
      <w:r w:rsidRPr="00934791">
        <w:rPr>
          <w:sz w:val="24"/>
          <w:szCs w:val="24"/>
          <w:lang w:val="lt-LT"/>
        </w:rPr>
        <w:t>akredituoti</w:t>
      </w:r>
      <w:r w:rsidRPr="00934791">
        <w:rPr>
          <w:i/>
          <w:sz w:val="24"/>
          <w:szCs w:val="24"/>
          <w:lang w:val="lt-LT"/>
        </w:rPr>
        <w:t xml:space="preserve"> </w:t>
      </w:r>
      <w:r w:rsidRPr="00934791">
        <w:rPr>
          <w:sz w:val="24"/>
          <w:szCs w:val="24"/>
          <w:lang w:val="lt-LT"/>
        </w:rPr>
        <w:t>(</w:t>
      </w:r>
      <w:r w:rsidRPr="00934791">
        <w:rPr>
          <w:i/>
          <w:sz w:val="24"/>
          <w:szCs w:val="24"/>
          <w:lang w:val="lt-LT"/>
        </w:rPr>
        <w:t>tikrintojo pilnas pavadinimas</w:t>
      </w:r>
      <w:r w:rsidRPr="00934791">
        <w:rPr>
          <w:sz w:val="24"/>
          <w:szCs w:val="24"/>
          <w:lang w:val="lt-LT"/>
        </w:rPr>
        <w:t>)</w:t>
      </w:r>
      <w:r w:rsidRPr="00934791">
        <w:rPr>
          <w:i/>
          <w:sz w:val="24"/>
          <w:szCs w:val="24"/>
          <w:lang w:val="lt-LT"/>
        </w:rPr>
        <w:t xml:space="preserve"> </w:t>
      </w:r>
      <w:r w:rsidRPr="00934791">
        <w:rPr>
          <w:sz w:val="24"/>
          <w:szCs w:val="24"/>
          <w:lang w:val="lt-LT"/>
        </w:rPr>
        <w:t>standarto LST EN ISO/IEC 17029:2020/ standartų LST EN ISO/IEC 17029:2020 ir LST EN ISO 14065:2022 atitikčiai atlikti pageidaujamoje akreditavimo srityje nurodytą veiklą.</w:t>
      </w:r>
    </w:p>
    <w:p w14:paraId="35E06EF7" w14:textId="77777777" w:rsidR="002F2ACD" w:rsidRPr="00934791" w:rsidRDefault="002F2ACD" w:rsidP="002F2ACD">
      <w:pPr>
        <w:spacing w:after="120"/>
        <w:jc w:val="both"/>
        <w:rPr>
          <w:i/>
          <w:sz w:val="24"/>
          <w:szCs w:val="24"/>
          <w:lang w:val="lt-LT"/>
        </w:rPr>
      </w:pPr>
      <w:r w:rsidRPr="00934791">
        <w:rPr>
          <w:sz w:val="24"/>
          <w:szCs w:val="24"/>
          <w:lang w:val="lt-LT"/>
        </w:rPr>
        <w:t>išplėsti</w:t>
      </w:r>
      <w:r w:rsidRPr="00934791">
        <w:rPr>
          <w:i/>
          <w:sz w:val="24"/>
          <w:szCs w:val="24"/>
          <w:lang w:val="lt-LT"/>
        </w:rPr>
        <w:t xml:space="preserve"> </w:t>
      </w:r>
      <w:r w:rsidRPr="00934791">
        <w:rPr>
          <w:sz w:val="24"/>
          <w:szCs w:val="24"/>
          <w:lang w:val="lt-LT"/>
        </w:rPr>
        <w:t>(</w:t>
      </w:r>
      <w:r w:rsidRPr="00934791">
        <w:rPr>
          <w:i/>
          <w:iCs/>
          <w:sz w:val="24"/>
          <w:szCs w:val="24"/>
          <w:lang w:val="lt-LT"/>
        </w:rPr>
        <w:t>tikrintojo</w:t>
      </w:r>
      <w:r w:rsidRPr="00934791">
        <w:rPr>
          <w:i/>
          <w:sz w:val="24"/>
          <w:szCs w:val="24"/>
          <w:lang w:val="lt-LT"/>
        </w:rPr>
        <w:t xml:space="preserve"> pilnas pavadinimas</w:t>
      </w:r>
      <w:r w:rsidRPr="00934791">
        <w:rPr>
          <w:sz w:val="24"/>
          <w:szCs w:val="24"/>
          <w:lang w:val="lt-LT"/>
        </w:rPr>
        <w:t>)</w:t>
      </w:r>
      <w:r w:rsidRPr="00934791">
        <w:rPr>
          <w:i/>
          <w:sz w:val="24"/>
          <w:szCs w:val="24"/>
          <w:lang w:val="lt-LT"/>
        </w:rPr>
        <w:t xml:space="preserve"> </w:t>
      </w:r>
      <w:r w:rsidRPr="00934791">
        <w:rPr>
          <w:sz w:val="24"/>
          <w:szCs w:val="24"/>
          <w:lang w:val="lt-LT"/>
        </w:rPr>
        <w:t>akreditavimo sritį standarto LST EN ISO/IEC 17029:2020/ standartų LST EN ISO/IEC 17029:2020 ir LST EN ISO 14065:2022 atitikčiai atlikti pageidaujamoje akreditavimo srityje nurodytą veiklą.</w:t>
      </w:r>
    </w:p>
    <w:p w14:paraId="7E0DD4EA" w14:textId="77777777" w:rsidR="002F2ACD" w:rsidRPr="00934791" w:rsidRDefault="002F2ACD" w:rsidP="002F2ACD">
      <w:pPr>
        <w:spacing w:after="120"/>
        <w:jc w:val="both"/>
        <w:rPr>
          <w:sz w:val="24"/>
          <w:szCs w:val="24"/>
          <w:lang w:val="lt-LT"/>
        </w:rPr>
      </w:pPr>
      <w:r w:rsidRPr="00934791">
        <w:rPr>
          <w:sz w:val="24"/>
          <w:szCs w:val="24"/>
          <w:lang w:val="lt-LT"/>
        </w:rPr>
        <w:t>pakartotinai akredituoti</w:t>
      </w:r>
      <w:r w:rsidRPr="00934791">
        <w:rPr>
          <w:i/>
          <w:sz w:val="24"/>
          <w:szCs w:val="24"/>
          <w:lang w:val="lt-LT"/>
        </w:rPr>
        <w:t xml:space="preserve"> </w:t>
      </w:r>
      <w:r w:rsidRPr="00934791">
        <w:rPr>
          <w:sz w:val="24"/>
          <w:szCs w:val="24"/>
          <w:lang w:val="lt-LT"/>
        </w:rPr>
        <w:t>(</w:t>
      </w:r>
      <w:r w:rsidRPr="00934791">
        <w:rPr>
          <w:i/>
          <w:iCs/>
          <w:sz w:val="24"/>
          <w:szCs w:val="24"/>
          <w:lang w:val="lt-LT"/>
        </w:rPr>
        <w:t>tikrintojo</w:t>
      </w:r>
      <w:r w:rsidRPr="00934791">
        <w:rPr>
          <w:i/>
          <w:sz w:val="24"/>
          <w:szCs w:val="24"/>
          <w:lang w:val="lt-LT"/>
        </w:rPr>
        <w:t xml:space="preserve"> pilnas pavadinimas</w:t>
      </w:r>
      <w:r w:rsidRPr="00934791">
        <w:rPr>
          <w:sz w:val="24"/>
          <w:szCs w:val="24"/>
          <w:lang w:val="lt-LT"/>
        </w:rPr>
        <w:t xml:space="preserve">) standarto LST EN ISO/IEC 17029:2020/ standartų LST EN ISO/IEC 17029:2020 ir LST EN ISO 14065:2022 atitikčiai atlikti pageidaujamoje akreditavimo srityje nurodytą veiklą.. </w:t>
      </w:r>
    </w:p>
    <w:p w14:paraId="73AE1761" w14:textId="776C4349" w:rsidR="002F2ACD" w:rsidRPr="00934791" w:rsidRDefault="003A0B7D" w:rsidP="002F2ACD">
      <w:pPr>
        <w:spacing w:after="120"/>
        <w:jc w:val="both"/>
        <w:rPr>
          <w:sz w:val="24"/>
          <w:szCs w:val="24"/>
          <w:lang w:val="lt-LT"/>
        </w:rPr>
      </w:pPr>
      <w:r w:rsidRPr="00934791">
        <w:rPr>
          <w:sz w:val="24"/>
          <w:szCs w:val="24"/>
          <w:lang w:val="lt-LT"/>
        </w:rPr>
        <w:t xml:space="preserve">Įsipareigojame </w:t>
      </w:r>
      <w:r w:rsidR="00DB6D1C" w:rsidRPr="00934791">
        <w:rPr>
          <w:sz w:val="24"/>
          <w:szCs w:val="24"/>
          <w:lang w:val="lt-LT"/>
        </w:rPr>
        <w:t xml:space="preserve">nuolat vykdyti </w:t>
      </w:r>
      <w:r w:rsidRPr="00934791">
        <w:rPr>
          <w:sz w:val="24"/>
          <w:szCs w:val="24"/>
          <w:lang w:val="lt-LT"/>
        </w:rPr>
        <w:t>akreditavimo reikalavimus</w:t>
      </w:r>
      <w:r w:rsidR="00DB6D1C" w:rsidRPr="00934791">
        <w:rPr>
          <w:sz w:val="24"/>
          <w:szCs w:val="24"/>
          <w:lang w:val="lt-LT"/>
        </w:rPr>
        <w:t xml:space="preserve">, kitus atitikties vertinimo įstaigos </w:t>
      </w:r>
      <w:r w:rsidRPr="00934791">
        <w:rPr>
          <w:sz w:val="24"/>
          <w:szCs w:val="24"/>
          <w:lang w:val="lt-LT"/>
        </w:rPr>
        <w:t xml:space="preserve">įsipareigojimus ir teikti visą </w:t>
      </w:r>
      <w:r w:rsidR="00DB6D1C" w:rsidRPr="00934791">
        <w:rPr>
          <w:sz w:val="24"/>
          <w:szCs w:val="24"/>
          <w:lang w:val="lt-LT"/>
        </w:rPr>
        <w:t>akreditavimui</w:t>
      </w:r>
      <w:r w:rsidRPr="00934791">
        <w:rPr>
          <w:sz w:val="24"/>
          <w:szCs w:val="24"/>
          <w:lang w:val="lt-LT"/>
        </w:rPr>
        <w:t xml:space="preserve"> reikalingą informaciją.</w:t>
      </w:r>
    </w:p>
    <w:p w14:paraId="78C3E689" w14:textId="77777777" w:rsidR="002F2ACD" w:rsidRPr="00934791" w:rsidRDefault="002F2ACD" w:rsidP="002F2ACD">
      <w:pPr>
        <w:tabs>
          <w:tab w:val="right" w:leader="dot" w:pos="9540"/>
        </w:tabs>
        <w:rPr>
          <w:sz w:val="24"/>
          <w:szCs w:val="24"/>
          <w:lang w:val="lt-LT"/>
        </w:rPr>
      </w:pPr>
    </w:p>
    <w:p w14:paraId="0E70112E" w14:textId="77777777" w:rsidR="002F2ACD" w:rsidRPr="00934791" w:rsidRDefault="002F2ACD" w:rsidP="002F2ACD">
      <w:pPr>
        <w:tabs>
          <w:tab w:val="right" w:leader="dot" w:pos="9540"/>
        </w:tabs>
        <w:rPr>
          <w:sz w:val="24"/>
          <w:szCs w:val="24"/>
          <w:lang w:val="lt-LT"/>
        </w:rPr>
      </w:pPr>
      <w:r w:rsidRPr="00934791">
        <w:rPr>
          <w:sz w:val="24"/>
          <w:szCs w:val="24"/>
          <w:lang w:val="lt-LT"/>
        </w:rPr>
        <w:t>PRIDEDAMA:</w:t>
      </w:r>
    </w:p>
    <w:p w14:paraId="7C4FCB7A" w14:textId="77777777" w:rsidR="002F2ACD" w:rsidRPr="00934791" w:rsidRDefault="002F2ACD" w:rsidP="002F2ACD">
      <w:pPr>
        <w:tabs>
          <w:tab w:val="right" w:leader="dot" w:pos="9540"/>
        </w:tabs>
        <w:rPr>
          <w:sz w:val="24"/>
          <w:szCs w:val="24"/>
          <w:lang w:val="lt-LT"/>
        </w:rPr>
      </w:pPr>
      <w:r w:rsidRPr="00934791">
        <w:rPr>
          <w:sz w:val="24"/>
          <w:szCs w:val="24"/>
          <w:lang w:val="lt-LT"/>
        </w:rPr>
        <w:t xml:space="preserve">     </w:t>
      </w:r>
      <w:r w:rsidRPr="00934791">
        <w:rPr>
          <w:color w:val="BFBFBF" w:themeColor="background1" w:themeShade="BF"/>
          <w:sz w:val="24"/>
          <w:szCs w:val="24"/>
          <w:lang w:val="lt-LT" w:eastAsia="lt-LT"/>
        </w:rPr>
        <w:t>įrašykite pridedamų dokumentų rinkmenų pavadinimus; vadovaukitės 1 priedo nuorodomis.</w:t>
      </w:r>
    </w:p>
    <w:p w14:paraId="1C3E0940" w14:textId="77777777" w:rsidR="002F2ACD" w:rsidRPr="00934791" w:rsidRDefault="002F2ACD" w:rsidP="002F2ACD">
      <w:pPr>
        <w:pStyle w:val="xxx"/>
        <w:tabs>
          <w:tab w:val="clear" w:pos="720"/>
          <w:tab w:val="left" w:pos="900"/>
        </w:tabs>
        <w:ind w:left="900" w:hanging="900"/>
        <w:jc w:val="center"/>
        <w:rPr>
          <w:rFonts w:ascii="Times New Roman" w:hAnsi="Times New Roman"/>
          <w:b w:val="0"/>
          <w:iCs/>
          <w:sz w:val="24"/>
          <w:szCs w:val="24"/>
        </w:rPr>
      </w:pPr>
    </w:p>
    <w:p w14:paraId="12F58E88" w14:textId="77777777" w:rsidR="002F2ACD" w:rsidRPr="00934791" w:rsidRDefault="002F2ACD" w:rsidP="002F2ACD">
      <w:pPr>
        <w:tabs>
          <w:tab w:val="left" w:pos="540"/>
          <w:tab w:val="right" w:pos="9900"/>
        </w:tabs>
        <w:ind w:left="540" w:hanging="540"/>
        <w:rPr>
          <w:iCs/>
          <w:sz w:val="24"/>
          <w:szCs w:val="24"/>
          <w:lang w:val="lt-LT"/>
        </w:rPr>
      </w:pPr>
    </w:p>
    <w:tbl>
      <w:tblPr>
        <w:tblW w:w="0" w:type="auto"/>
        <w:tblInd w:w="108" w:type="dxa"/>
        <w:tblLook w:val="04A0" w:firstRow="1" w:lastRow="0" w:firstColumn="1" w:lastColumn="0" w:noHBand="0" w:noVBand="1"/>
      </w:tblPr>
      <w:tblGrid>
        <w:gridCol w:w="3130"/>
        <w:gridCol w:w="2833"/>
        <w:gridCol w:w="831"/>
        <w:gridCol w:w="2714"/>
      </w:tblGrid>
      <w:tr w:rsidR="002F2ACD" w:rsidRPr="00934791" w14:paraId="128FB776" w14:textId="77777777" w:rsidTr="007B076E">
        <w:tc>
          <w:tcPr>
            <w:tcW w:w="3176" w:type="dxa"/>
            <w:shd w:val="clear" w:color="auto" w:fill="auto"/>
          </w:tcPr>
          <w:p w14:paraId="7169A64F" w14:textId="77777777" w:rsidR="002F2ACD" w:rsidRPr="00934791" w:rsidRDefault="002F2ACD" w:rsidP="007B076E">
            <w:pPr>
              <w:rPr>
                <w:sz w:val="24"/>
                <w:szCs w:val="24"/>
                <w:lang w:val="lt-LT"/>
              </w:rPr>
            </w:pPr>
            <w:r w:rsidRPr="00934791">
              <w:rPr>
                <w:sz w:val="24"/>
                <w:szCs w:val="24"/>
                <w:lang w:val="lt-LT"/>
              </w:rPr>
              <w:t>Įstaigos vadovas</w:t>
            </w:r>
          </w:p>
        </w:tc>
        <w:tc>
          <w:tcPr>
            <w:tcW w:w="2870" w:type="dxa"/>
            <w:tcBorders>
              <w:bottom w:val="single" w:sz="4" w:space="0" w:color="auto"/>
            </w:tcBorders>
            <w:shd w:val="clear" w:color="auto" w:fill="auto"/>
          </w:tcPr>
          <w:p w14:paraId="7D1E19A9" w14:textId="77777777" w:rsidR="002F2ACD" w:rsidRPr="00934791" w:rsidRDefault="002F2ACD" w:rsidP="007B076E">
            <w:pPr>
              <w:rPr>
                <w:sz w:val="24"/>
                <w:szCs w:val="24"/>
                <w:lang w:val="lt-LT"/>
              </w:rPr>
            </w:pPr>
          </w:p>
        </w:tc>
        <w:tc>
          <w:tcPr>
            <w:tcW w:w="844" w:type="dxa"/>
            <w:vMerge w:val="restart"/>
            <w:shd w:val="clear" w:color="auto" w:fill="auto"/>
          </w:tcPr>
          <w:p w14:paraId="06CB5711" w14:textId="77777777" w:rsidR="002F2ACD" w:rsidRPr="00934791" w:rsidRDefault="002F2ACD" w:rsidP="007B076E">
            <w:pPr>
              <w:jc w:val="center"/>
              <w:rPr>
                <w:sz w:val="24"/>
                <w:szCs w:val="24"/>
                <w:lang w:val="lt-LT"/>
              </w:rPr>
            </w:pPr>
          </w:p>
        </w:tc>
        <w:tc>
          <w:tcPr>
            <w:tcW w:w="2749" w:type="dxa"/>
            <w:tcBorders>
              <w:left w:val="nil"/>
              <w:bottom w:val="single" w:sz="4" w:space="0" w:color="auto"/>
            </w:tcBorders>
            <w:shd w:val="clear" w:color="auto" w:fill="auto"/>
          </w:tcPr>
          <w:p w14:paraId="41D7E597" w14:textId="77777777" w:rsidR="002F2ACD" w:rsidRPr="00934791" w:rsidRDefault="002F2ACD" w:rsidP="007B076E">
            <w:pPr>
              <w:rPr>
                <w:sz w:val="24"/>
                <w:szCs w:val="24"/>
                <w:lang w:val="lt-LT"/>
              </w:rPr>
            </w:pPr>
          </w:p>
        </w:tc>
      </w:tr>
      <w:tr w:rsidR="002F2ACD" w:rsidRPr="00934791" w14:paraId="5A27A91B" w14:textId="77777777" w:rsidTr="007B076E">
        <w:tc>
          <w:tcPr>
            <w:tcW w:w="3176" w:type="dxa"/>
            <w:shd w:val="clear" w:color="auto" w:fill="auto"/>
          </w:tcPr>
          <w:p w14:paraId="2E7DE908" w14:textId="77777777" w:rsidR="002F2ACD" w:rsidRPr="00934791" w:rsidRDefault="002F2ACD" w:rsidP="007B076E">
            <w:pPr>
              <w:rPr>
                <w:sz w:val="24"/>
                <w:szCs w:val="24"/>
                <w:lang w:val="lt-LT"/>
              </w:rPr>
            </w:pPr>
          </w:p>
        </w:tc>
        <w:tc>
          <w:tcPr>
            <w:tcW w:w="2870" w:type="dxa"/>
            <w:tcBorders>
              <w:top w:val="single" w:sz="4" w:space="0" w:color="auto"/>
            </w:tcBorders>
            <w:shd w:val="clear" w:color="auto" w:fill="auto"/>
          </w:tcPr>
          <w:p w14:paraId="2F61B678" w14:textId="77777777" w:rsidR="002F2ACD" w:rsidRPr="00934791" w:rsidRDefault="002F2ACD" w:rsidP="007B076E">
            <w:pPr>
              <w:jc w:val="center"/>
              <w:rPr>
                <w:sz w:val="24"/>
                <w:szCs w:val="24"/>
                <w:lang w:val="lt-LT"/>
              </w:rPr>
            </w:pPr>
            <w:r w:rsidRPr="00934791">
              <w:rPr>
                <w:sz w:val="24"/>
                <w:szCs w:val="24"/>
                <w:lang w:val="lt-LT"/>
              </w:rPr>
              <w:t>(parašas)</w:t>
            </w:r>
          </w:p>
        </w:tc>
        <w:tc>
          <w:tcPr>
            <w:tcW w:w="844" w:type="dxa"/>
            <w:vMerge/>
            <w:shd w:val="clear" w:color="auto" w:fill="auto"/>
          </w:tcPr>
          <w:p w14:paraId="52A1D5E9" w14:textId="77777777" w:rsidR="002F2ACD" w:rsidRPr="00934791" w:rsidRDefault="002F2ACD" w:rsidP="007B076E">
            <w:pPr>
              <w:jc w:val="center"/>
              <w:rPr>
                <w:sz w:val="24"/>
                <w:szCs w:val="24"/>
                <w:lang w:val="lt-LT"/>
              </w:rPr>
            </w:pPr>
          </w:p>
        </w:tc>
        <w:tc>
          <w:tcPr>
            <w:tcW w:w="2749" w:type="dxa"/>
            <w:shd w:val="clear" w:color="auto" w:fill="auto"/>
          </w:tcPr>
          <w:p w14:paraId="25982DF4" w14:textId="77777777" w:rsidR="002F2ACD" w:rsidRPr="00934791" w:rsidRDefault="002F2ACD" w:rsidP="007B076E">
            <w:pPr>
              <w:jc w:val="center"/>
              <w:rPr>
                <w:sz w:val="24"/>
                <w:szCs w:val="24"/>
                <w:lang w:val="lt-LT"/>
              </w:rPr>
            </w:pPr>
            <w:r w:rsidRPr="00934791">
              <w:rPr>
                <w:sz w:val="24"/>
                <w:szCs w:val="24"/>
                <w:lang w:val="lt-LT"/>
              </w:rPr>
              <w:t>(vardas ir pavardė)</w:t>
            </w:r>
          </w:p>
        </w:tc>
      </w:tr>
    </w:tbl>
    <w:p w14:paraId="3E8F44E1" w14:textId="77777777" w:rsidR="002F2ACD" w:rsidRPr="00934791" w:rsidRDefault="002F2ACD" w:rsidP="002F2ACD">
      <w:pPr>
        <w:jc w:val="right"/>
        <w:rPr>
          <w:sz w:val="24"/>
          <w:szCs w:val="24"/>
          <w:lang w:val="lt-LT"/>
        </w:rPr>
      </w:pPr>
    </w:p>
    <w:p w14:paraId="19523DF0" w14:textId="77777777" w:rsidR="002F2ACD" w:rsidRPr="00934791" w:rsidRDefault="002F2ACD" w:rsidP="002F2ACD">
      <w:pPr>
        <w:jc w:val="right"/>
        <w:rPr>
          <w:sz w:val="24"/>
          <w:szCs w:val="24"/>
          <w:lang w:val="lt-LT"/>
        </w:rPr>
      </w:pPr>
    </w:p>
    <w:p w14:paraId="031EDDA2" w14:textId="77777777" w:rsidR="002F2ACD" w:rsidRPr="00934791" w:rsidRDefault="002F2ACD" w:rsidP="002F2ACD">
      <w:pPr>
        <w:jc w:val="right"/>
        <w:rPr>
          <w:sz w:val="24"/>
          <w:szCs w:val="24"/>
          <w:lang w:val="lt-LT"/>
        </w:rPr>
      </w:pPr>
    </w:p>
    <w:p w14:paraId="5229413B" w14:textId="2FFB9FD9" w:rsidR="005565B0" w:rsidRPr="00934791" w:rsidRDefault="002F2ACD" w:rsidP="002F2ACD">
      <w:pPr>
        <w:jc w:val="center"/>
        <w:rPr>
          <w:bCs/>
          <w:sz w:val="24"/>
          <w:szCs w:val="24"/>
          <w:lang w:val="lt-LT"/>
        </w:rPr>
      </w:pPr>
      <w:bookmarkStart w:id="60" w:name="_Toc138091525"/>
      <w:bookmarkStart w:id="61" w:name="_Toc434607472"/>
      <w:r w:rsidRPr="00934791">
        <w:rPr>
          <w:bCs/>
          <w:sz w:val="24"/>
          <w:szCs w:val="24"/>
          <w:lang w:val="lt-LT"/>
        </w:rPr>
        <w:t>________________________</w:t>
      </w:r>
    </w:p>
    <w:p w14:paraId="63301C20" w14:textId="77777777" w:rsidR="005565B0" w:rsidRDefault="005565B0">
      <w:pPr>
        <w:rPr>
          <w:bCs/>
          <w:lang w:val="lt-LT"/>
        </w:rPr>
      </w:pPr>
      <w:r>
        <w:rPr>
          <w:bCs/>
          <w:lang w:val="lt-LT"/>
        </w:rPr>
        <w:br w:type="page"/>
      </w:r>
    </w:p>
    <w:p w14:paraId="392DBED1" w14:textId="14286582" w:rsidR="005565B0" w:rsidRPr="00732E67" w:rsidRDefault="005565B0" w:rsidP="00C00DC1">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szCs w:val="24"/>
          <w:lang w:val="lt-LT"/>
        </w:rPr>
      </w:pPr>
      <w:bookmarkStart w:id="62" w:name="_Toc180397772"/>
      <w:r w:rsidRPr="00732E67">
        <w:rPr>
          <w:rFonts w:ascii="Times New Roman" w:hAnsi="Times New Roman"/>
          <w:lang w:val="lt-LT"/>
        </w:rPr>
        <w:lastRenderedPageBreak/>
        <w:t>LA/AD5.</w:t>
      </w:r>
      <w:r>
        <w:rPr>
          <w:rFonts w:ascii="Times New Roman" w:hAnsi="Times New Roman"/>
          <w:lang w:val="lt-LT"/>
        </w:rPr>
        <w:t>16</w:t>
      </w:r>
      <w:r w:rsidRPr="00732E67">
        <w:rPr>
          <w:rFonts w:ascii="Times New Roman" w:hAnsi="Times New Roman"/>
          <w:lang w:val="lt-LT"/>
        </w:rPr>
        <w:t>/</w:t>
      </w:r>
      <w:r>
        <w:rPr>
          <w:rFonts w:ascii="Times New Roman" w:hAnsi="Times New Roman"/>
          <w:lang w:val="lt-LT"/>
        </w:rPr>
        <w:t xml:space="preserve">3 </w:t>
      </w:r>
      <w:r w:rsidRPr="00732E67">
        <w:rPr>
          <w:rFonts w:ascii="Times New Roman" w:hAnsi="Times New Roman"/>
          <w:lang w:val="lt-LT"/>
        </w:rPr>
        <w:t xml:space="preserve">priedas. </w:t>
      </w:r>
      <w:r w:rsidR="0083232E" w:rsidRPr="00732E67">
        <w:rPr>
          <w:rFonts w:ascii="Times New Roman" w:hAnsi="Times New Roman"/>
          <w:szCs w:val="24"/>
          <w:lang w:val="lt-LT"/>
        </w:rPr>
        <w:t>Pageidaujama akreditavimo sritis</w:t>
      </w:r>
      <w:bookmarkEnd w:id="62"/>
    </w:p>
    <w:p w14:paraId="25F12A97" w14:textId="77777777" w:rsidR="002F2ACD" w:rsidRPr="00D558A9" w:rsidRDefault="002F2ACD" w:rsidP="002F2ACD">
      <w:pPr>
        <w:jc w:val="center"/>
        <w:rPr>
          <w:bCs/>
          <w:lang w:val="lt-LT"/>
        </w:rPr>
      </w:pPr>
    </w:p>
    <w:bookmarkEnd w:id="60"/>
    <w:bookmarkEnd w:id="61"/>
    <w:p w14:paraId="19C01FFE" w14:textId="6EC3DB47" w:rsidR="002F2ACD" w:rsidRPr="00D558A9" w:rsidRDefault="002F2ACD" w:rsidP="002F2ACD">
      <w:pPr>
        <w:tabs>
          <w:tab w:val="left" w:pos="6804"/>
        </w:tabs>
        <w:jc w:val="center"/>
        <w:rPr>
          <w:position w:val="6"/>
          <w:lang w:val="lt-LT"/>
        </w:rPr>
      </w:pPr>
      <w:r w:rsidRPr="00D558A9">
        <w:rPr>
          <w:position w:val="6"/>
          <w:lang w:val="lt-LT"/>
        </w:rPr>
        <w:t>(</w:t>
      </w:r>
      <w:r w:rsidR="00DB6D1C" w:rsidRPr="00D558A9">
        <w:rPr>
          <w:i/>
          <w:iCs/>
          <w:position w:val="6"/>
          <w:lang w:val="lt-LT"/>
        </w:rPr>
        <w:t>A</w:t>
      </w:r>
      <w:r w:rsidRPr="00D558A9">
        <w:rPr>
          <w:i/>
          <w:iCs/>
          <w:position w:val="6"/>
          <w:lang w:val="lt-LT"/>
        </w:rPr>
        <w:t xml:space="preserve">VĮ </w:t>
      </w:r>
      <w:r w:rsidRPr="00D558A9">
        <w:rPr>
          <w:i/>
          <w:position w:val="6"/>
          <w:lang w:val="lt-LT"/>
        </w:rPr>
        <w:t>pavadinimas</w:t>
      </w:r>
      <w:r w:rsidRPr="00D558A9">
        <w:rPr>
          <w:position w:val="6"/>
          <w:lang w:val="lt-LT"/>
        </w:rPr>
        <w:t>)</w:t>
      </w:r>
    </w:p>
    <w:p w14:paraId="7A980B51" w14:textId="77777777" w:rsidR="002F2ACD" w:rsidRPr="00D558A9" w:rsidRDefault="002F2ACD" w:rsidP="002F2ACD">
      <w:pPr>
        <w:jc w:val="center"/>
        <w:rPr>
          <w:i/>
          <w:iCs/>
          <w:lang w:val="lt-LT"/>
        </w:rPr>
      </w:pPr>
      <w:r w:rsidRPr="00D558A9">
        <w:rPr>
          <w:i/>
          <w:iCs/>
          <w:lang w:val="lt-LT"/>
        </w:rPr>
        <w:t>(Veiklos vykdymo vietos adresas/ Veiklos vykdymo vietų adresai)</w:t>
      </w:r>
    </w:p>
    <w:p w14:paraId="35F71D89" w14:textId="77777777" w:rsidR="002F2ACD" w:rsidRPr="00D558A9" w:rsidRDefault="002F2ACD" w:rsidP="002F2ACD">
      <w:pPr>
        <w:tabs>
          <w:tab w:val="left" w:pos="6804"/>
        </w:tabs>
        <w:jc w:val="center"/>
        <w:rPr>
          <w:bCs/>
          <w:i/>
          <w:iCs/>
          <w:lang w:val="lt-LT"/>
        </w:rPr>
      </w:pPr>
      <w:r w:rsidRPr="00D558A9">
        <w:rPr>
          <w:bCs/>
          <w:i/>
          <w:iCs/>
          <w:lang w:val="lt-LT"/>
        </w:rPr>
        <w:t>(data)</w:t>
      </w:r>
    </w:p>
    <w:p w14:paraId="6434D507" w14:textId="77777777" w:rsidR="002F2ACD" w:rsidRPr="00D558A9" w:rsidRDefault="002F2ACD" w:rsidP="002F2ACD">
      <w:pPr>
        <w:tabs>
          <w:tab w:val="left" w:pos="6804"/>
        </w:tabs>
        <w:jc w:val="center"/>
        <w:rPr>
          <w:lang w:val="lt-LT"/>
        </w:rPr>
      </w:pPr>
    </w:p>
    <w:p w14:paraId="59DD5997" w14:textId="12C65A6D" w:rsidR="002F2ACD" w:rsidRDefault="002F2ACD" w:rsidP="002F2ACD">
      <w:pPr>
        <w:tabs>
          <w:tab w:val="left" w:pos="6804"/>
        </w:tabs>
        <w:spacing w:line="360" w:lineRule="auto"/>
        <w:ind w:firstLine="720"/>
        <w:jc w:val="center"/>
        <w:rPr>
          <w:lang w:val="lt-LT"/>
        </w:rPr>
      </w:pPr>
      <w:r w:rsidRPr="00D558A9">
        <w:rPr>
          <w:lang w:val="lt-LT"/>
        </w:rPr>
        <w:t xml:space="preserve">Akreditavimas pagal LST EN ISO/IEC 17029:2020/ </w:t>
      </w:r>
    </w:p>
    <w:p w14:paraId="31B75011" w14:textId="7A789974" w:rsidR="0083232E" w:rsidRPr="0083232E" w:rsidRDefault="0083232E" w:rsidP="0083232E">
      <w:pPr>
        <w:tabs>
          <w:tab w:val="left" w:pos="6804"/>
        </w:tabs>
        <w:spacing w:line="360" w:lineRule="auto"/>
        <w:jc w:val="center"/>
        <w:rPr>
          <w:i/>
          <w:iCs/>
          <w:lang w:val="lt-LT"/>
        </w:rPr>
      </w:pPr>
      <w:r w:rsidRPr="0083232E">
        <w:rPr>
          <w:i/>
          <w:iCs/>
          <w:lang w:val="lt-LT"/>
        </w:rPr>
        <w:t>arba</w:t>
      </w:r>
    </w:p>
    <w:p w14:paraId="1BC2CCDA" w14:textId="46765D91" w:rsidR="002F2ACD" w:rsidRDefault="0083232E" w:rsidP="002F2ACD">
      <w:pPr>
        <w:tabs>
          <w:tab w:val="left" w:pos="6804"/>
        </w:tabs>
        <w:spacing w:line="360" w:lineRule="auto"/>
        <w:ind w:firstLine="720"/>
        <w:jc w:val="center"/>
        <w:rPr>
          <w:lang w:val="lt-LT"/>
        </w:rPr>
      </w:pPr>
      <w:r w:rsidRPr="0083232E">
        <w:rPr>
          <w:lang w:val="lt-LT"/>
        </w:rPr>
        <w:t xml:space="preserve">Akreditavimas pagal </w:t>
      </w:r>
      <w:r w:rsidR="002F2ACD" w:rsidRPr="0083232E">
        <w:rPr>
          <w:lang w:val="lt-LT"/>
        </w:rPr>
        <w:t>LST EN ISO/IEC 17029:2020 ir LST EN ISO 14065:2022</w:t>
      </w:r>
    </w:p>
    <w:p w14:paraId="3276D4A9" w14:textId="77777777" w:rsidR="0083232E" w:rsidRPr="0083232E" w:rsidRDefault="0083232E" w:rsidP="002F2ACD">
      <w:pPr>
        <w:tabs>
          <w:tab w:val="left" w:pos="6804"/>
        </w:tabs>
        <w:spacing w:line="360" w:lineRule="auto"/>
        <w:ind w:firstLine="720"/>
        <w:jc w:val="center"/>
        <w:rPr>
          <w:lang w:val="lt-LT"/>
        </w:rPr>
      </w:pPr>
    </w:p>
    <w:tbl>
      <w:tblPr>
        <w:tblStyle w:val="TableGrid"/>
        <w:tblW w:w="0" w:type="auto"/>
        <w:tblLook w:val="04A0" w:firstRow="1" w:lastRow="0" w:firstColumn="1" w:lastColumn="0" w:noHBand="0" w:noVBand="1"/>
      </w:tblPr>
      <w:tblGrid>
        <w:gridCol w:w="2382"/>
        <w:gridCol w:w="2382"/>
        <w:gridCol w:w="2383"/>
        <w:gridCol w:w="2383"/>
      </w:tblGrid>
      <w:tr w:rsidR="002F2ACD" w:rsidRPr="00052893" w14:paraId="75AF79ED" w14:textId="77777777" w:rsidTr="007B076E">
        <w:tc>
          <w:tcPr>
            <w:tcW w:w="2382" w:type="dxa"/>
            <w:vAlign w:val="center"/>
          </w:tcPr>
          <w:p w14:paraId="1B397641" w14:textId="77777777" w:rsidR="002F2ACD" w:rsidRPr="00D558A9" w:rsidRDefault="002F2ACD" w:rsidP="007B076E">
            <w:pPr>
              <w:jc w:val="center"/>
              <w:rPr>
                <w:rFonts w:ascii="Times New Roman" w:hAnsi="Times New Roman" w:cs="Times New Roman"/>
                <w:b/>
                <w:bCs/>
                <w:lang w:val="lt-LT"/>
              </w:rPr>
            </w:pPr>
            <w:r w:rsidRPr="00D558A9">
              <w:rPr>
                <w:rFonts w:ascii="Times New Roman" w:hAnsi="Times New Roman" w:cs="Times New Roman"/>
                <w:b/>
                <w:bCs/>
                <w:lang w:val="lt-LT"/>
              </w:rPr>
              <w:t>Veiklos identifikavimas</w:t>
            </w:r>
          </w:p>
          <w:p w14:paraId="067A51CA" w14:textId="77777777" w:rsidR="002F2ACD" w:rsidRPr="00D558A9" w:rsidRDefault="002F2ACD" w:rsidP="007B076E">
            <w:pPr>
              <w:spacing w:before="120" w:after="120"/>
              <w:jc w:val="center"/>
              <w:rPr>
                <w:rFonts w:ascii="Times New Roman" w:hAnsi="Times New Roman" w:cs="Times New Roman"/>
                <w:b/>
                <w:bCs/>
                <w:lang w:val="lt-LT"/>
              </w:rPr>
            </w:pPr>
            <w:r w:rsidRPr="00D558A9">
              <w:rPr>
                <w:rFonts w:ascii="Times New Roman" w:hAnsi="Times New Roman" w:cs="Times New Roman"/>
                <w:b/>
                <w:bCs/>
                <w:lang w:val="lt-LT"/>
              </w:rPr>
              <w:t>(</w:t>
            </w:r>
            <w:proofErr w:type="spellStart"/>
            <w:r w:rsidRPr="00D558A9">
              <w:rPr>
                <w:rFonts w:ascii="Times New Roman" w:hAnsi="Times New Roman" w:cs="Times New Roman"/>
                <w:b/>
                <w:bCs/>
                <w:lang w:val="lt-LT"/>
              </w:rPr>
              <w:t>validavimas</w:t>
            </w:r>
            <w:proofErr w:type="spellEnd"/>
            <w:r w:rsidRPr="00D558A9">
              <w:rPr>
                <w:rFonts w:ascii="Times New Roman" w:hAnsi="Times New Roman" w:cs="Times New Roman"/>
                <w:b/>
                <w:bCs/>
                <w:lang w:val="lt-LT"/>
              </w:rPr>
              <w:t xml:space="preserve"> ir/arba verifikavimas)</w:t>
            </w:r>
          </w:p>
          <w:p w14:paraId="1DA07260" w14:textId="77777777" w:rsidR="002F2ACD" w:rsidRPr="00D558A9" w:rsidRDefault="002F2ACD" w:rsidP="007B076E">
            <w:pPr>
              <w:jc w:val="center"/>
              <w:rPr>
                <w:rFonts w:ascii="Times New Roman" w:hAnsi="Times New Roman" w:cs="Times New Roman"/>
                <w:lang w:val="lt-LT"/>
              </w:rPr>
            </w:pPr>
          </w:p>
        </w:tc>
        <w:tc>
          <w:tcPr>
            <w:tcW w:w="2382" w:type="dxa"/>
            <w:vAlign w:val="center"/>
          </w:tcPr>
          <w:p w14:paraId="2F5084FF" w14:textId="77777777" w:rsidR="002F2ACD" w:rsidRPr="00D558A9" w:rsidRDefault="002F2ACD" w:rsidP="007B076E">
            <w:pPr>
              <w:jc w:val="center"/>
              <w:rPr>
                <w:rFonts w:ascii="Times New Roman" w:hAnsi="Times New Roman" w:cs="Times New Roman"/>
                <w:lang w:val="lt-LT"/>
              </w:rPr>
            </w:pPr>
            <w:proofErr w:type="spellStart"/>
            <w:r w:rsidRPr="00D558A9">
              <w:rPr>
                <w:rFonts w:ascii="Times New Roman" w:hAnsi="Times New Roman" w:cs="Times New Roman"/>
                <w:b/>
                <w:bCs/>
                <w:lang w:val="lt-LT"/>
              </w:rPr>
              <w:t>Validavimo</w:t>
            </w:r>
            <w:proofErr w:type="spellEnd"/>
            <w:r w:rsidRPr="00D558A9">
              <w:rPr>
                <w:rFonts w:ascii="Times New Roman" w:hAnsi="Times New Roman" w:cs="Times New Roman"/>
                <w:b/>
                <w:bCs/>
                <w:lang w:val="lt-LT"/>
              </w:rPr>
              <w:t xml:space="preserve"> ir/arba verifikavimo schema, jei taikoma</w:t>
            </w:r>
          </w:p>
        </w:tc>
        <w:tc>
          <w:tcPr>
            <w:tcW w:w="2383" w:type="dxa"/>
            <w:vAlign w:val="center"/>
          </w:tcPr>
          <w:p w14:paraId="3F0B0659" w14:textId="77777777" w:rsidR="002F2ACD" w:rsidRPr="00D558A9" w:rsidRDefault="002F2ACD" w:rsidP="007B076E">
            <w:pPr>
              <w:jc w:val="center"/>
              <w:rPr>
                <w:rFonts w:ascii="Times New Roman" w:hAnsi="Times New Roman" w:cs="Times New Roman"/>
                <w:b/>
                <w:bCs/>
                <w:lang w:val="lt-LT"/>
              </w:rPr>
            </w:pPr>
            <w:r w:rsidRPr="00D558A9">
              <w:rPr>
                <w:rFonts w:ascii="Times New Roman" w:hAnsi="Times New Roman" w:cs="Times New Roman"/>
                <w:b/>
                <w:bCs/>
                <w:lang w:val="lt-LT"/>
              </w:rPr>
              <w:t xml:space="preserve">Standartai, norminiai dokumentai ir/arba reglamentai, pagal kuriuos turi būti atliekamas </w:t>
            </w:r>
            <w:proofErr w:type="spellStart"/>
            <w:r w:rsidRPr="00D558A9">
              <w:rPr>
                <w:rFonts w:ascii="Times New Roman" w:hAnsi="Times New Roman" w:cs="Times New Roman"/>
                <w:b/>
                <w:bCs/>
                <w:lang w:val="lt-LT"/>
              </w:rPr>
              <w:t>validavimas</w:t>
            </w:r>
            <w:proofErr w:type="spellEnd"/>
            <w:r w:rsidRPr="00D558A9">
              <w:rPr>
                <w:rFonts w:ascii="Times New Roman" w:hAnsi="Times New Roman" w:cs="Times New Roman"/>
                <w:b/>
                <w:bCs/>
                <w:lang w:val="lt-LT"/>
              </w:rPr>
              <w:t xml:space="preserve"> ir/arba verifikavimas, kaip taikytina</w:t>
            </w:r>
          </w:p>
        </w:tc>
        <w:tc>
          <w:tcPr>
            <w:tcW w:w="2383" w:type="dxa"/>
            <w:vAlign w:val="center"/>
          </w:tcPr>
          <w:p w14:paraId="24FF6AC3" w14:textId="77777777" w:rsidR="002F2ACD" w:rsidRPr="00D558A9" w:rsidRDefault="002F2ACD" w:rsidP="007B076E">
            <w:pPr>
              <w:jc w:val="center"/>
              <w:rPr>
                <w:rFonts w:ascii="Times New Roman" w:hAnsi="Times New Roman" w:cs="Times New Roman"/>
                <w:b/>
                <w:bCs/>
                <w:lang w:val="lt-LT"/>
              </w:rPr>
            </w:pPr>
            <w:r w:rsidRPr="00D558A9">
              <w:rPr>
                <w:rFonts w:ascii="Times New Roman" w:hAnsi="Times New Roman" w:cs="Times New Roman"/>
                <w:b/>
                <w:bCs/>
                <w:lang w:val="lt-LT"/>
              </w:rPr>
              <w:t>Veiklos techninė sritis, jei taikoma</w:t>
            </w:r>
          </w:p>
        </w:tc>
      </w:tr>
      <w:tr w:rsidR="002F2ACD" w:rsidRPr="00052893" w14:paraId="0B0D64B3" w14:textId="77777777" w:rsidTr="007B076E">
        <w:tc>
          <w:tcPr>
            <w:tcW w:w="2382" w:type="dxa"/>
          </w:tcPr>
          <w:p w14:paraId="67E5770D" w14:textId="77777777" w:rsidR="002F2ACD" w:rsidRPr="00D558A9" w:rsidRDefault="002F2ACD" w:rsidP="007B076E">
            <w:pPr>
              <w:spacing w:before="120" w:after="120"/>
              <w:rPr>
                <w:lang w:val="lt-LT"/>
              </w:rPr>
            </w:pPr>
            <w:r w:rsidRPr="00D558A9">
              <w:rPr>
                <w:rFonts w:ascii="Times New Roman" w:hAnsi="Times New Roman"/>
                <w:lang w:val="lt-LT"/>
              </w:rPr>
              <w:t>pvz., ŠESD emisijų, išreikštų CO</w:t>
            </w:r>
            <w:r w:rsidRPr="00D558A9">
              <w:rPr>
                <w:rFonts w:ascii="Times New Roman" w:hAnsi="Times New Roman"/>
                <w:vertAlign w:val="subscript"/>
                <w:lang w:val="lt-LT"/>
              </w:rPr>
              <w:t xml:space="preserve">2 </w:t>
            </w:r>
            <w:r w:rsidRPr="00D558A9">
              <w:rPr>
                <w:rFonts w:ascii="Times New Roman" w:hAnsi="Times New Roman"/>
                <w:lang w:val="lt-LT"/>
              </w:rPr>
              <w:t>ekvivalentu, ataskaitų verifikavimas</w:t>
            </w:r>
          </w:p>
        </w:tc>
        <w:tc>
          <w:tcPr>
            <w:tcW w:w="2382" w:type="dxa"/>
          </w:tcPr>
          <w:p w14:paraId="69151499" w14:textId="77777777" w:rsidR="002F2ACD" w:rsidRPr="00D558A9" w:rsidRDefault="002F2ACD" w:rsidP="007B076E">
            <w:pPr>
              <w:rPr>
                <w:lang w:val="lt-LT"/>
              </w:rPr>
            </w:pPr>
            <w:r w:rsidRPr="00D558A9">
              <w:rPr>
                <w:rFonts w:ascii="Times New Roman" w:hAnsi="Times New Roman"/>
                <w:lang w:val="lt-LT"/>
              </w:rPr>
              <w:t>pvz., ES ATLPS (direktyva 2003/87/EB)</w:t>
            </w:r>
          </w:p>
        </w:tc>
        <w:tc>
          <w:tcPr>
            <w:tcW w:w="2383" w:type="dxa"/>
          </w:tcPr>
          <w:p w14:paraId="68C41A7B" w14:textId="77777777" w:rsidR="002F2ACD" w:rsidRPr="00D558A9" w:rsidRDefault="002F2ACD" w:rsidP="007B076E">
            <w:pPr>
              <w:rPr>
                <w:lang w:val="lt-LT"/>
              </w:rPr>
            </w:pPr>
            <w:r w:rsidRPr="00D558A9">
              <w:rPr>
                <w:rFonts w:ascii="Times New Roman" w:hAnsi="Times New Roman"/>
                <w:lang w:val="lt-LT"/>
              </w:rPr>
              <w:t>pvz., Reglamentai 2066/2018/ES, 2067/2018/ES)</w:t>
            </w:r>
          </w:p>
        </w:tc>
        <w:tc>
          <w:tcPr>
            <w:tcW w:w="2383" w:type="dxa"/>
          </w:tcPr>
          <w:p w14:paraId="4638C5E9" w14:textId="77777777" w:rsidR="002F2ACD" w:rsidRPr="00D558A9" w:rsidRDefault="002F2ACD" w:rsidP="007B076E">
            <w:pPr>
              <w:rPr>
                <w:lang w:val="lt-LT"/>
              </w:rPr>
            </w:pPr>
            <w:r w:rsidRPr="00D558A9">
              <w:rPr>
                <w:rFonts w:ascii="Times New Roman" w:hAnsi="Times New Roman"/>
                <w:lang w:val="lt-LT"/>
              </w:rPr>
              <w:t>pvz., Veiklos kategorijos pagal ES ATLPS: 1a, 1b</w:t>
            </w:r>
          </w:p>
        </w:tc>
      </w:tr>
    </w:tbl>
    <w:p w14:paraId="1BDCCD78" w14:textId="77777777" w:rsidR="002F2ACD" w:rsidRPr="00D558A9" w:rsidRDefault="002F2ACD" w:rsidP="002F2ACD">
      <w:pPr>
        <w:tabs>
          <w:tab w:val="left" w:pos="6804"/>
        </w:tabs>
        <w:spacing w:line="360" w:lineRule="auto"/>
        <w:ind w:firstLine="720"/>
        <w:jc w:val="center"/>
        <w:rPr>
          <w:lang w:val="lt-LT"/>
        </w:rPr>
      </w:pPr>
    </w:p>
    <w:p w14:paraId="00C32F0B" w14:textId="77777777" w:rsidR="002F2ACD" w:rsidRPr="00D558A9" w:rsidRDefault="002F2ACD" w:rsidP="002F2ACD">
      <w:pPr>
        <w:tabs>
          <w:tab w:val="left" w:pos="6804"/>
        </w:tabs>
        <w:rPr>
          <w:lang w:val="lt-LT"/>
        </w:rPr>
      </w:pPr>
    </w:p>
    <w:p w14:paraId="5AF0602F" w14:textId="77777777" w:rsidR="002F2ACD" w:rsidRPr="00D558A9" w:rsidRDefault="002F2ACD" w:rsidP="002F2ACD">
      <w:pPr>
        <w:jc w:val="center"/>
        <w:rPr>
          <w:bCs/>
          <w:lang w:val="lt-LT"/>
        </w:rPr>
      </w:pPr>
    </w:p>
    <w:p w14:paraId="52A6C4D7" w14:textId="77777777" w:rsidR="002F2ACD" w:rsidRPr="00D558A9" w:rsidRDefault="002F2ACD" w:rsidP="002F2ACD">
      <w:pPr>
        <w:jc w:val="center"/>
        <w:rPr>
          <w:bCs/>
          <w:lang w:val="lt-LT"/>
        </w:rPr>
      </w:pPr>
      <w:r w:rsidRPr="00D558A9">
        <w:rPr>
          <w:bCs/>
          <w:lang w:val="lt-LT"/>
        </w:rPr>
        <w:t>________________________</w:t>
      </w:r>
    </w:p>
    <w:p w14:paraId="62DA4245" w14:textId="77777777" w:rsidR="002F2ACD" w:rsidRPr="00D558A9" w:rsidRDefault="002F2ACD" w:rsidP="002F2ACD">
      <w:pPr>
        <w:rPr>
          <w:bCs/>
          <w:lang w:val="lt-LT"/>
        </w:rPr>
      </w:pPr>
      <w:r w:rsidRPr="00D558A9">
        <w:rPr>
          <w:bCs/>
          <w:lang w:val="lt-LT"/>
        </w:rPr>
        <w:br w:type="page"/>
      </w:r>
    </w:p>
    <w:p w14:paraId="6A2D4CEC" w14:textId="77777777" w:rsidR="002F2ACD" w:rsidRPr="00D558A9" w:rsidRDefault="002F2ACD" w:rsidP="002F2ACD">
      <w:pPr>
        <w:jc w:val="right"/>
        <w:rPr>
          <w:rFonts w:ascii="Verdana" w:hAnsi="Verdana"/>
          <w:bCs/>
          <w:iCs/>
          <w:lang w:val="lt-LT"/>
        </w:rPr>
      </w:pPr>
    </w:p>
    <w:p w14:paraId="24EC0514" w14:textId="544FDC97" w:rsidR="0083232E" w:rsidRDefault="0083232E" w:rsidP="00C00DC1">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lang w:val="lt-LT"/>
        </w:rPr>
      </w:pPr>
      <w:bookmarkStart w:id="63" w:name="_Toc180397773"/>
      <w:bookmarkStart w:id="64" w:name="_Toc138091527"/>
      <w:bookmarkStart w:id="65" w:name="_Toc158138073"/>
      <w:r w:rsidRPr="00732E67">
        <w:rPr>
          <w:rFonts w:ascii="Times New Roman" w:hAnsi="Times New Roman"/>
          <w:lang w:val="lt-LT"/>
        </w:rPr>
        <w:t>LA/AD5.</w:t>
      </w:r>
      <w:r>
        <w:rPr>
          <w:rFonts w:ascii="Times New Roman" w:hAnsi="Times New Roman"/>
          <w:lang w:val="lt-LT"/>
        </w:rPr>
        <w:t>16</w:t>
      </w:r>
      <w:r w:rsidRPr="00732E67">
        <w:rPr>
          <w:rFonts w:ascii="Times New Roman" w:hAnsi="Times New Roman"/>
          <w:lang w:val="lt-LT"/>
        </w:rPr>
        <w:t>/</w:t>
      </w:r>
      <w:r>
        <w:rPr>
          <w:rFonts w:ascii="Times New Roman" w:hAnsi="Times New Roman"/>
          <w:lang w:val="lt-LT"/>
        </w:rPr>
        <w:t xml:space="preserve">4 </w:t>
      </w:r>
      <w:r w:rsidRPr="00732E67">
        <w:rPr>
          <w:rFonts w:ascii="Times New Roman" w:hAnsi="Times New Roman"/>
          <w:lang w:val="lt-LT"/>
        </w:rPr>
        <w:t xml:space="preserve">priedas. </w:t>
      </w:r>
      <w:r w:rsidRPr="00D558A9">
        <w:rPr>
          <w:rFonts w:ascii="Times New Roman" w:hAnsi="Times New Roman"/>
          <w:lang w:val="lt-LT"/>
        </w:rPr>
        <w:t xml:space="preserve">Žinios apie </w:t>
      </w:r>
      <w:proofErr w:type="spellStart"/>
      <w:r w:rsidRPr="00D558A9">
        <w:rPr>
          <w:rFonts w:ascii="Times New Roman" w:hAnsi="Times New Roman"/>
          <w:lang w:val="lt-LT"/>
        </w:rPr>
        <w:t>validavimo</w:t>
      </w:r>
      <w:proofErr w:type="spellEnd"/>
      <w:r w:rsidRPr="00D558A9">
        <w:rPr>
          <w:rFonts w:ascii="Times New Roman" w:hAnsi="Times New Roman"/>
          <w:lang w:val="lt-LT"/>
        </w:rPr>
        <w:t>/ verifikavimo įstaigą, įstaigos finansavimą ir lėšų paskirstymą</w:t>
      </w:r>
      <w:bookmarkEnd w:id="63"/>
    </w:p>
    <w:p w14:paraId="0F553219" w14:textId="77777777" w:rsidR="0083232E" w:rsidRPr="0083232E" w:rsidRDefault="0083232E" w:rsidP="0083232E">
      <w:pPr>
        <w:rPr>
          <w:lang w:val="lt-LT"/>
        </w:rPr>
      </w:pPr>
    </w:p>
    <w:bookmarkEnd w:id="64"/>
    <w:bookmarkEnd w:id="65"/>
    <w:p w14:paraId="49228E30" w14:textId="77777777" w:rsidR="002F2ACD" w:rsidRPr="00934791" w:rsidRDefault="002F2ACD" w:rsidP="002F2ACD">
      <w:pPr>
        <w:pStyle w:val="Footer"/>
        <w:tabs>
          <w:tab w:val="clear" w:pos="4819"/>
          <w:tab w:val="clear" w:pos="9071"/>
        </w:tabs>
        <w:jc w:val="center"/>
        <w:rPr>
          <w:position w:val="6"/>
          <w:sz w:val="24"/>
          <w:szCs w:val="24"/>
          <w:lang w:val="lt-LT"/>
        </w:rPr>
      </w:pPr>
    </w:p>
    <w:p w14:paraId="4DB59FA1" w14:textId="617F4369" w:rsidR="002F2ACD" w:rsidRPr="00934791" w:rsidRDefault="002F2ACD" w:rsidP="002F2ACD">
      <w:pPr>
        <w:pStyle w:val="Footer"/>
        <w:tabs>
          <w:tab w:val="clear" w:pos="4819"/>
          <w:tab w:val="clear" w:pos="9071"/>
        </w:tabs>
        <w:jc w:val="center"/>
        <w:rPr>
          <w:position w:val="6"/>
          <w:sz w:val="24"/>
          <w:szCs w:val="24"/>
          <w:lang w:val="lt-LT"/>
        </w:rPr>
      </w:pPr>
      <w:r w:rsidRPr="00934791">
        <w:rPr>
          <w:position w:val="6"/>
          <w:sz w:val="24"/>
          <w:szCs w:val="24"/>
          <w:lang w:val="lt-LT"/>
        </w:rPr>
        <w:t>(</w:t>
      </w:r>
      <w:r w:rsidR="00A95921" w:rsidRPr="00934791">
        <w:rPr>
          <w:i/>
          <w:position w:val="6"/>
          <w:sz w:val="24"/>
          <w:szCs w:val="24"/>
          <w:lang w:val="lt-LT"/>
        </w:rPr>
        <w:t>AVĮ</w:t>
      </w:r>
      <w:r w:rsidRPr="00934791">
        <w:rPr>
          <w:i/>
          <w:position w:val="6"/>
          <w:sz w:val="24"/>
          <w:szCs w:val="24"/>
          <w:lang w:val="lt-LT"/>
        </w:rPr>
        <w:t xml:space="preserve"> pavadinimas</w:t>
      </w:r>
      <w:r w:rsidRPr="00934791">
        <w:rPr>
          <w:position w:val="6"/>
          <w:sz w:val="24"/>
          <w:szCs w:val="24"/>
          <w:lang w:val="lt-LT"/>
        </w:rPr>
        <w:t>)</w:t>
      </w:r>
    </w:p>
    <w:p w14:paraId="4BB9B54F" w14:textId="77777777" w:rsidR="002F2ACD" w:rsidRPr="00934791" w:rsidRDefault="002F2ACD" w:rsidP="002F2ACD">
      <w:pPr>
        <w:pStyle w:val="Footer"/>
        <w:tabs>
          <w:tab w:val="clear" w:pos="4819"/>
          <w:tab w:val="clear" w:pos="9071"/>
        </w:tabs>
        <w:jc w:val="center"/>
        <w:rPr>
          <w:i/>
          <w:iCs/>
          <w:position w:val="6"/>
          <w:sz w:val="24"/>
          <w:szCs w:val="24"/>
          <w:lang w:val="lt-LT"/>
        </w:rPr>
      </w:pPr>
      <w:r w:rsidRPr="00934791">
        <w:rPr>
          <w:i/>
          <w:iCs/>
          <w:position w:val="6"/>
          <w:sz w:val="24"/>
          <w:szCs w:val="24"/>
          <w:lang w:val="lt-LT"/>
        </w:rPr>
        <w:t>(data)</w:t>
      </w:r>
    </w:p>
    <w:p w14:paraId="2E6D7F07" w14:textId="77777777" w:rsidR="002F2ACD" w:rsidRPr="00934791" w:rsidRDefault="002F2ACD" w:rsidP="002F2ACD">
      <w:pPr>
        <w:spacing w:line="360" w:lineRule="auto"/>
        <w:rPr>
          <w:bCs/>
          <w:sz w:val="24"/>
          <w:szCs w:val="24"/>
          <w:lang w:val="lt-LT"/>
        </w:rPr>
      </w:pPr>
    </w:p>
    <w:p w14:paraId="39AEF587" w14:textId="36455579" w:rsidR="002F2ACD" w:rsidRPr="00934791" w:rsidRDefault="00A95921">
      <w:pPr>
        <w:pStyle w:val="ListParagraph"/>
        <w:numPr>
          <w:ilvl w:val="0"/>
          <w:numId w:val="17"/>
        </w:numPr>
        <w:tabs>
          <w:tab w:val="left" w:pos="360"/>
        </w:tabs>
        <w:spacing w:line="276" w:lineRule="auto"/>
        <w:ind w:left="0" w:firstLine="0"/>
        <w:jc w:val="both"/>
        <w:rPr>
          <w:sz w:val="24"/>
          <w:szCs w:val="24"/>
          <w:lang w:val="lt-LT"/>
        </w:rPr>
      </w:pPr>
      <w:r w:rsidRPr="00934791">
        <w:rPr>
          <w:sz w:val="24"/>
          <w:szCs w:val="24"/>
          <w:lang w:val="lt-LT"/>
        </w:rPr>
        <w:t>AVĮ</w:t>
      </w:r>
      <w:r w:rsidR="002F2ACD" w:rsidRPr="00934791">
        <w:rPr>
          <w:sz w:val="24"/>
          <w:szCs w:val="24"/>
          <w:lang w:val="lt-LT"/>
        </w:rPr>
        <w:t xml:space="preserve"> pavadinimas, adresas, interneto svetainė, telefonas, el. paštas.</w:t>
      </w:r>
    </w:p>
    <w:p w14:paraId="080E088C" w14:textId="42307A33" w:rsidR="002F2ACD" w:rsidRPr="00934791" w:rsidRDefault="00A95921">
      <w:pPr>
        <w:pStyle w:val="ListParagraph"/>
        <w:numPr>
          <w:ilvl w:val="0"/>
          <w:numId w:val="17"/>
        </w:numPr>
        <w:tabs>
          <w:tab w:val="left" w:pos="360"/>
        </w:tabs>
        <w:spacing w:line="276" w:lineRule="auto"/>
        <w:ind w:left="0" w:firstLine="0"/>
        <w:jc w:val="both"/>
        <w:rPr>
          <w:sz w:val="24"/>
          <w:szCs w:val="24"/>
          <w:lang w:val="lt-LT"/>
        </w:rPr>
      </w:pPr>
      <w:r w:rsidRPr="00934791">
        <w:rPr>
          <w:sz w:val="24"/>
          <w:szCs w:val="24"/>
          <w:lang w:val="lt-LT"/>
        </w:rPr>
        <w:t>AVĮ</w:t>
      </w:r>
      <w:r w:rsidR="002F2ACD" w:rsidRPr="00934791">
        <w:rPr>
          <w:sz w:val="24"/>
          <w:szCs w:val="24"/>
          <w:lang w:val="lt-LT"/>
        </w:rPr>
        <w:t xml:space="preserve"> vadovas: pareigų pavadinimas, vardas, pavardė, telefonas, mob. telefonas, el. paštas.</w:t>
      </w:r>
    </w:p>
    <w:p w14:paraId="1D6AA7CC" w14:textId="45AA2914" w:rsidR="002F2ACD" w:rsidRPr="00934791" w:rsidRDefault="002F2ACD">
      <w:pPr>
        <w:pStyle w:val="ListParagraph"/>
        <w:numPr>
          <w:ilvl w:val="0"/>
          <w:numId w:val="17"/>
        </w:numPr>
        <w:tabs>
          <w:tab w:val="left" w:pos="360"/>
        </w:tabs>
        <w:spacing w:line="276" w:lineRule="auto"/>
        <w:ind w:left="0" w:firstLine="0"/>
        <w:jc w:val="both"/>
        <w:rPr>
          <w:sz w:val="24"/>
          <w:szCs w:val="24"/>
          <w:lang w:val="lt-LT"/>
        </w:rPr>
      </w:pPr>
      <w:r w:rsidRPr="00934791">
        <w:rPr>
          <w:sz w:val="24"/>
          <w:szCs w:val="24"/>
          <w:lang w:val="lt-LT"/>
        </w:rPr>
        <w:t xml:space="preserve">Kai </w:t>
      </w:r>
      <w:r w:rsidR="00A95921" w:rsidRPr="00934791">
        <w:rPr>
          <w:sz w:val="24"/>
          <w:szCs w:val="24"/>
          <w:lang w:val="lt-LT"/>
        </w:rPr>
        <w:t>AVĮ</w:t>
      </w:r>
      <w:r w:rsidRPr="00934791">
        <w:rPr>
          <w:sz w:val="24"/>
          <w:szCs w:val="24"/>
          <w:lang w:val="lt-LT"/>
        </w:rPr>
        <w:t xml:space="preserve"> yra juridinio asmens dalis:</w:t>
      </w:r>
    </w:p>
    <w:p w14:paraId="1FB3F4C9" w14:textId="77777777" w:rsidR="002F2ACD" w:rsidRPr="00934791" w:rsidRDefault="002F2ACD">
      <w:pPr>
        <w:pStyle w:val="ListParagraph"/>
        <w:numPr>
          <w:ilvl w:val="0"/>
          <w:numId w:val="21"/>
        </w:numPr>
        <w:tabs>
          <w:tab w:val="left" w:pos="360"/>
          <w:tab w:val="left" w:pos="900"/>
        </w:tabs>
        <w:spacing w:line="276" w:lineRule="auto"/>
        <w:ind w:left="0" w:firstLine="540"/>
        <w:jc w:val="both"/>
        <w:rPr>
          <w:sz w:val="24"/>
          <w:szCs w:val="24"/>
          <w:lang w:val="lt-LT"/>
        </w:rPr>
      </w:pPr>
      <w:r w:rsidRPr="00934791">
        <w:rPr>
          <w:sz w:val="24"/>
          <w:szCs w:val="24"/>
          <w:lang w:val="lt-LT"/>
        </w:rPr>
        <w:t>juridinio asmens pavadinimas;</w:t>
      </w:r>
    </w:p>
    <w:p w14:paraId="55C274EC" w14:textId="77777777" w:rsidR="002F2ACD" w:rsidRPr="00934791" w:rsidRDefault="002F2ACD">
      <w:pPr>
        <w:pStyle w:val="ListParagraph"/>
        <w:numPr>
          <w:ilvl w:val="0"/>
          <w:numId w:val="21"/>
        </w:numPr>
        <w:tabs>
          <w:tab w:val="left" w:pos="360"/>
          <w:tab w:val="left" w:pos="900"/>
        </w:tabs>
        <w:spacing w:line="276" w:lineRule="auto"/>
        <w:ind w:left="0" w:firstLine="540"/>
        <w:jc w:val="both"/>
        <w:rPr>
          <w:sz w:val="24"/>
          <w:szCs w:val="24"/>
          <w:lang w:val="lt-LT"/>
        </w:rPr>
      </w:pPr>
      <w:r w:rsidRPr="00934791">
        <w:rPr>
          <w:sz w:val="24"/>
          <w:szCs w:val="24"/>
          <w:lang w:val="lt-LT"/>
        </w:rPr>
        <w:t>juridinio asmens vadovas: pareigų pavadinimas, vardas, pavardė, telefonas, mob. telefonas, el. paštas;</w:t>
      </w:r>
    </w:p>
    <w:p w14:paraId="200C5A87" w14:textId="77777777" w:rsidR="002F2ACD" w:rsidRPr="00934791" w:rsidRDefault="002F2ACD">
      <w:pPr>
        <w:pStyle w:val="ListParagraph"/>
        <w:numPr>
          <w:ilvl w:val="0"/>
          <w:numId w:val="20"/>
        </w:numPr>
        <w:tabs>
          <w:tab w:val="left" w:pos="360"/>
          <w:tab w:val="left" w:pos="900"/>
        </w:tabs>
        <w:spacing w:line="276" w:lineRule="auto"/>
        <w:ind w:left="0" w:firstLine="540"/>
        <w:jc w:val="both"/>
        <w:rPr>
          <w:sz w:val="24"/>
          <w:szCs w:val="24"/>
          <w:lang w:val="lt-LT"/>
        </w:rPr>
      </w:pPr>
      <w:r w:rsidRPr="00934791">
        <w:rPr>
          <w:sz w:val="24"/>
          <w:szCs w:val="24"/>
          <w:lang w:val="lt-LT"/>
        </w:rPr>
        <w:t>juridinio asmens veikla;</w:t>
      </w:r>
    </w:p>
    <w:p w14:paraId="14F9A9E3" w14:textId="326C748D" w:rsidR="002F2ACD" w:rsidRPr="00934791" w:rsidRDefault="00A95921">
      <w:pPr>
        <w:pStyle w:val="ListParagraph"/>
        <w:numPr>
          <w:ilvl w:val="0"/>
          <w:numId w:val="20"/>
        </w:numPr>
        <w:tabs>
          <w:tab w:val="left" w:pos="360"/>
          <w:tab w:val="left" w:pos="900"/>
        </w:tabs>
        <w:spacing w:line="276" w:lineRule="auto"/>
        <w:ind w:left="0" w:firstLine="540"/>
        <w:jc w:val="both"/>
        <w:rPr>
          <w:sz w:val="24"/>
          <w:szCs w:val="24"/>
          <w:lang w:val="lt-LT"/>
        </w:rPr>
      </w:pPr>
      <w:r w:rsidRPr="00934791">
        <w:rPr>
          <w:sz w:val="24"/>
          <w:szCs w:val="24"/>
          <w:lang w:val="lt-LT"/>
        </w:rPr>
        <w:t>AVĮ</w:t>
      </w:r>
      <w:r w:rsidR="002F2ACD" w:rsidRPr="00934791">
        <w:rPr>
          <w:sz w:val="24"/>
          <w:szCs w:val="24"/>
          <w:lang w:val="lt-LT"/>
        </w:rPr>
        <w:t xml:space="preserve"> padėtis juridinio asmens organizacinėje struktūroje, ryšiai su kitais juridinio asmens padaliniais;</w:t>
      </w:r>
    </w:p>
    <w:p w14:paraId="48F72FD3" w14:textId="376BAF5D" w:rsidR="002F2ACD" w:rsidRPr="00934791" w:rsidRDefault="002F2ACD">
      <w:pPr>
        <w:pStyle w:val="ListParagraph"/>
        <w:numPr>
          <w:ilvl w:val="0"/>
          <w:numId w:val="20"/>
        </w:numPr>
        <w:tabs>
          <w:tab w:val="left" w:pos="360"/>
          <w:tab w:val="left" w:pos="900"/>
        </w:tabs>
        <w:spacing w:line="276" w:lineRule="auto"/>
        <w:ind w:left="0" w:firstLine="540"/>
        <w:jc w:val="both"/>
        <w:rPr>
          <w:sz w:val="24"/>
          <w:szCs w:val="24"/>
          <w:lang w:val="lt-LT"/>
        </w:rPr>
      </w:pPr>
      <w:r w:rsidRPr="00934791">
        <w:rPr>
          <w:sz w:val="24"/>
          <w:szCs w:val="24"/>
          <w:lang w:val="lt-LT"/>
        </w:rPr>
        <w:t xml:space="preserve">kai juridinis asmuo priklauso įmonių grupei, </w:t>
      </w:r>
      <w:r w:rsidR="00A95921" w:rsidRPr="00934791">
        <w:rPr>
          <w:sz w:val="24"/>
          <w:szCs w:val="24"/>
          <w:lang w:val="lt-LT"/>
        </w:rPr>
        <w:t>AVĮ</w:t>
      </w:r>
      <w:r w:rsidRPr="00934791">
        <w:rPr>
          <w:sz w:val="24"/>
          <w:szCs w:val="24"/>
          <w:lang w:val="lt-LT"/>
        </w:rPr>
        <w:t xml:space="preserve"> padėtis įmonių grupėje, ryšiai su kitomis grupės įmonėmis. </w:t>
      </w:r>
    </w:p>
    <w:p w14:paraId="4DF27AA2" w14:textId="0105485B" w:rsidR="002F2ACD" w:rsidRPr="00934791" w:rsidRDefault="00A95921">
      <w:pPr>
        <w:pStyle w:val="ListParagraph"/>
        <w:numPr>
          <w:ilvl w:val="0"/>
          <w:numId w:val="17"/>
        </w:numPr>
        <w:tabs>
          <w:tab w:val="left" w:pos="360"/>
        </w:tabs>
        <w:spacing w:line="276" w:lineRule="auto"/>
        <w:ind w:left="0" w:firstLine="0"/>
        <w:jc w:val="both"/>
        <w:rPr>
          <w:sz w:val="24"/>
          <w:szCs w:val="24"/>
          <w:lang w:val="lt-LT"/>
        </w:rPr>
      </w:pPr>
      <w:r w:rsidRPr="00934791">
        <w:rPr>
          <w:sz w:val="24"/>
          <w:szCs w:val="24"/>
          <w:lang w:val="lt-LT"/>
        </w:rPr>
        <w:t>AVĮ</w:t>
      </w:r>
      <w:r w:rsidR="002F2ACD" w:rsidRPr="00934791">
        <w:rPr>
          <w:sz w:val="24"/>
          <w:szCs w:val="24"/>
          <w:lang w:val="lt-LT"/>
        </w:rPr>
        <w:t xml:space="preserve"> aukščiausioji vadovybė: vardas, pavardė, pareigos, telefonas, mob. telefonas, el. paštas.</w:t>
      </w:r>
    </w:p>
    <w:p w14:paraId="6A576F8B" w14:textId="77777777" w:rsidR="002F2ACD" w:rsidRPr="00934791" w:rsidRDefault="002F2ACD">
      <w:pPr>
        <w:pStyle w:val="ListParagraph"/>
        <w:numPr>
          <w:ilvl w:val="0"/>
          <w:numId w:val="17"/>
        </w:numPr>
        <w:tabs>
          <w:tab w:val="left" w:pos="360"/>
        </w:tabs>
        <w:spacing w:line="276" w:lineRule="auto"/>
        <w:ind w:left="0" w:firstLine="0"/>
        <w:jc w:val="both"/>
        <w:rPr>
          <w:sz w:val="24"/>
          <w:szCs w:val="24"/>
          <w:lang w:val="lt-LT"/>
        </w:rPr>
      </w:pPr>
      <w:r w:rsidRPr="00934791">
        <w:rPr>
          <w:sz w:val="24"/>
          <w:szCs w:val="24"/>
          <w:lang w:val="lt-LT"/>
        </w:rPr>
        <w:t>Darbuotojas, atsakingas už vadybos sistemos procesų ir procedūrų nustatymą, įdiegimą, priežiūrą ir aukščiausiosios vadovybės informavimą apie vadybos sistemos veiklą ir visus gerinimo poreikius: vardas, pavardė, telefonas, mob. telefonas, el. paštas.</w:t>
      </w:r>
    </w:p>
    <w:p w14:paraId="375F0768" w14:textId="77777777" w:rsidR="002F2ACD" w:rsidRPr="00934791" w:rsidRDefault="002F2ACD">
      <w:pPr>
        <w:pStyle w:val="ListParagraph"/>
        <w:numPr>
          <w:ilvl w:val="0"/>
          <w:numId w:val="17"/>
        </w:numPr>
        <w:tabs>
          <w:tab w:val="left" w:pos="360"/>
        </w:tabs>
        <w:spacing w:line="276" w:lineRule="auto"/>
        <w:ind w:left="0" w:firstLine="0"/>
        <w:jc w:val="both"/>
        <w:rPr>
          <w:sz w:val="24"/>
          <w:szCs w:val="24"/>
          <w:lang w:val="lt-LT"/>
        </w:rPr>
      </w:pPr>
      <w:r w:rsidRPr="00934791">
        <w:rPr>
          <w:sz w:val="24"/>
          <w:szCs w:val="24"/>
          <w:lang w:val="lt-LT"/>
        </w:rPr>
        <w:t>Darbuotojas, kuris juridinio asmens vardu pasirašys su akreditavimo procesu susijusias sutartis: pareigos, vardas, pavardė.</w:t>
      </w:r>
    </w:p>
    <w:p w14:paraId="53ABE770" w14:textId="4642F0C6" w:rsidR="002F2ACD" w:rsidRPr="00934791" w:rsidRDefault="00A95921">
      <w:pPr>
        <w:pStyle w:val="ListParagraph"/>
        <w:numPr>
          <w:ilvl w:val="0"/>
          <w:numId w:val="17"/>
        </w:numPr>
        <w:tabs>
          <w:tab w:val="left" w:pos="360"/>
        </w:tabs>
        <w:spacing w:line="276" w:lineRule="auto"/>
        <w:ind w:left="0" w:firstLine="0"/>
        <w:jc w:val="both"/>
        <w:rPr>
          <w:sz w:val="24"/>
          <w:szCs w:val="24"/>
          <w:lang w:val="lt-LT"/>
        </w:rPr>
      </w:pPr>
      <w:r w:rsidRPr="00934791">
        <w:rPr>
          <w:sz w:val="24"/>
          <w:szCs w:val="24"/>
          <w:lang w:val="lt-LT"/>
        </w:rPr>
        <w:t>AVĮ</w:t>
      </w:r>
      <w:r w:rsidR="002F2ACD" w:rsidRPr="00934791">
        <w:rPr>
          <w:sz w:val="24"/>
          <w:szCs w:val="24"/>
          <w:lang w:val="lt-LT"/>
        </w:rPr>
        <w:t xml:space="preserve"> finansavimo šaltiniai ir lėšų paskirstymas, veiklos draudimas.</w:t>
      </w:r>
    </w:p>
    <w:p w14:paraId="04DA988B" w14:textId="77777777" w:rsidR="002F2ACD" w:rsidRPr="00934791" w:rsidRDefault="002F2ACD" w:rsidP="002F2ACD">
      <w:pPr>
        <w:rPr>
          <w:sz w:val="24"/>
          <w:szCs w:val="24"/>
          <w:lang w:val="lt-LT"/>
        </w:rPr>
      </w:pPr>
    </w:p>
    <w:p w14:paraId="511AD2B4" w14:textId="77777777" w:rsidR="002F2ACD" w:rsidRPr="00934791" w:rsidRDefault="002F2ACD" w:rsidP="002F2ACD">
      <w:pPr>
        <w:rPr>
          <w:sz w:val="24"/>
          <w:szCs w:val="24"/>
          <w:lang w:val="lt-LT"/>
        </w:rPr>
      </w:pPr>
    </w:p>
    <w:p w14:paraId="0D1224CD" w14:textId="77777777" w:rsidR="002F2ACD" w:rsidRPr="00934791" w:rsidRDefault="002F2ACD" w:rsidP="002F2ACD">
      <w:pPr>
        <w:pStyle w:val="Footer"/>
        <w:tabs>
          <w:tab w:val="clear" w:pos="4819"/>
          <w:tab w:val="clear" w:pos="9071"/>
        </w:tabs>
        <w:rPr>
          <w:sz w:val="24"/>
          <w:szCs w:val="24"/>
          <w:lang w:val="lt-LT"/>
        </w:rPr>
      </w:pPr>
    </w:p>
    <w:p w14:paraId="0C1A850C" w14:textId="77777777" w:rsidR="002F2ACD" w:rsidRPr="00D558A9" w:rsidRDefault="002F2ACD" w:rsidP="002F2ACD">
      <w:pPr>
        <w:jc w:val="right"/>
        <w:rPr>
          <w:lang w:val="lt-LT"/>
        </w:rPr>
      </w:pPr>
      <w:bookmarkStart w:id="66" w:name="_Toc434607475"/>
    </w:p>
    <w:bookmarkEnd w:id="66"/>
    <w:p w14:paraId="706ED627" w14:textId="64446548" w:rsidR="0083232E" w:rsidRDefault="002F2ACD" w:rsidP="002F2ACD">
      <w:pPr>
        <w:jc w:val="center"/>
        <w:rPr>
          <w:bCs/>
          <w:lang w:val="lt-LT"/>
        </w:rPr>
      </w:pPr>
      <w:r w:rsidRPr="00D558A9">
        <w:rPr>
          <w:bCs/>
          <w:lang w:val="lt-LT"/>
        </w:rPr>
        <w:t>____________________</w:t>
      </w:r>
    </w:p>
    <w:p w14:paraId="2EEE73F1" w14:textId="77777777" w:rsidR="0083232E" w:rsidRDefault="0083232E">
      <w:pPr>
        <w:rPr>
          <w:bCs/>
          <w:lang w:val="lt-LT"/>
        </w:rPr>
      </w:pPr>
      <w:r>
        <w:rPr>
          <w:bCs/>
          <w:lang w:val="lt-LT"/>
        </w:rPr>
        <w:br w:type="page"/>
      </w:r>
    </w:p>
    <w:p w14:paraId="62BD3629" w14:textId="5928375A" w:rsidR="0083232E" w:rsidRDefault="0083232E" w:rsidP="00C00DC1">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lang w:val="lt-LT"/>
        </w:rPr>
      </w:pPr>
      <w:bookmarkStart w:id="67" w:name="_Toc180397774"/>
      <w:r w:rsidRPr="00732E67">
        <w:rPr>
          <w:rFonts w:ascii="Times New Roman" w:hAnsi="Times New Roman"/>
          <w:lang w:val="lt-LT"/>
        </w:rPr>
        <w:lastRenderedPageBreak/>
        <w:t>LA/AD5.</w:t>
      </w:r>
      <w:r>
        <w:rPr>
          <w:rFonts w:ascii="Times New Roman" w:hAnsi="Times New Roman"/>
          <w:lang w:val="lt-LT"/>
        </w:rPr>
        <w:t>16</w:t>
      </w:r>
      <w:r w:rsidRPr="00732E67">
        <w:rPr>
          <w:rFonts w:ascii="Times New Roman" w:hAnsi="Times New Roman"/>
          <w:lang w:val="lt-LT"/>
        </w:rPr>
        <w:t>/</w:t>
      </w:r>
      <w:r>
        <w:rPr>
          <w:rFonts w:ascii="Times New Roman" w:hAnsi="Times New Roman"/>
          <w:lang w:val="lt-LT"/>
        </w:rPr>
        <w:t xml:space="preserve">5 </w:t>
      </w:r>
      <w:r w:rsidRPr="00732E67">
        <w:rPr>
          <w:rFonts w:ascii="Times New Roman" w:hAnsi="Times New Roman"/>
          <w:lang w:val="lt-LT"/>
        </w:rPr>
        <w:t xml:space="preserve">priedas. </w:t>
      </w:r>
      <w:r>
        <w:rPr>
          <w:rFonts w:ascii="Times New Roman" w:hAnsi="Times New Roman"/>
          <w:lang w:val="lt-LT"/>
        </w:rPr>
        <w:t>Informacija apie AVĮ darbuotojus</w:t>
      </w:r>
      <w:bookmarkEnd w:id="67"/>
    </w:p>
    <w:p w14:paraId="6A5F476F" w14:textId="77777777" w:rsidR="002F2ACD" w:rsidRPr="00D558A9" w:rsidRDefault="002F2ACD" w:rsidP="002F2ACD">
      <w:pPr>
        <w:jc w:val="center"/>
        <w:rPr>
          <w:bCs/>
          <w:lang w:val="lt-LT"/>
        </w:rPr>
      </w:pPr>
    </w:p>
    <w:p w14:paraId="4DE288A1" w14:textId="77777777" w:rsidR="002F2ACD" w:rsidRPr="00D558A9" w:rsidRDefault="002F2ACD" w:rsidP="002F2ACD">
      <w:pPr>
        <w:rPr>
          <w:lang w:val="lt-LT"/>
        </w:rPr>
      </w:pPr>
    </w:p>
    <w:p w14:paraId="06A06FE5" w14:textId="5D39899A" w:rsidR="002F2ACD" w:rsidRPr="00D558A9" w:rsidRDefault="002F2ACD" w:rsidP="002F2ACD">
      <w:pPr>
        <w:autoSpaceDE w:val="0"/>
        <w:autoSpaceDN w:val="0"/>
        <w:adjustRightInd w:val="0"/>
        <w:jc w:val="center"/>
        <w:rPr>
          <w:i/>
          <w:lang w:val="lt-LT" w:eastAsia="lt-LT"/>
        </w:rPr>
      </w:pPr>
      <w:r w:rsidRPr="00D558A9">
        <w:rPr>
          <w:i/>
          <w:lang w:val="lt-LT" w:eastAsia="lt-LT"/>
        </w:rPr>
        <w:t>(</w:t>
      </w:r>
      <w:r w:rsidR="00A95921" w:rsidRPr="00D558A9">
        <w:rPr>
          <w:i/>
          <w:lang w:val="lt-LT" w:eastAsia="lt-LT"/>
        </w:rPr>
        <w:t>AVĮ</w:t>
      </w:r>
      <w:r w:rsidRPr="00D558A9">
        <w:rPr>
          <w:i/>
          <w:lang w:val="lt-LT" w:eastAsia="lt-LT"/>
        </w:rPr>
        <w:t xml:space="preserve"> pavadinimas, adresas)</w:t>
      </w:r>
    </w:p>
    <w:p w14:paraId="53F14AC7" w14:textId="77777777" w:rsidR="002F2ACD" w:rsidRPr="00D558A9" w:rsidRDefault="002F2ACD" w:rsidP="002F2ACD">
      <w:pPr>
        <w:autoSpaceDE w:val="0"/>
        <w:autoSpaceDN w:val="0"/>
        <w:adjustRightInd w:val="0"/>
        <w:jc w:val="center"/>
        <w:rPr>
          <w:i/>
          <w:iCs/>
          <w:lang w:val="lt-LT" w:eastAsia="lt-LT"/>
        </w:rPr>
      </w:pPr>
      <w:r w:rsidRPr="00D558A9">
        <w:rPr>
          <w:i/>
          <w:iCs/>
          <w:lang w:val="lt-LT" w:eastAsia="lt-LT"/>
        </w:rPr>
        <w:t>(data)</w:t>
      </w:r>
    </w:p>
    <w:p w14:paraId="6ACEA309" w14:textId="77777777" w:rsidR="002F2ACD" w:rsidRPr="00D558A9" w:rsidRDefault="002F2ACD" w:rsidP="002F2ACD">
      <w:pPr>
        <w:autoSpaceDE w:val="0"/>
        <w:autoSpaceDN w:val="0"/>
        <w:adjustRightInd w:val="0"/>
        <w:rPr>
          <w:lang w:val="lt-LT" w:eastAsia="lt-LT"/>
        </w:rPr>
      </w:pPr>
    </w:p>
    <w:p w14:paraId="14517BF2" w14:textId="77777777" w:rsidR="002F2ACD" w:rsidRPr="00D558A9" w:rsidRDefault="002F2ACD" w:rsidP="002F2ACD">
      <w:pPr>
        <w:autoSpaceDE w:val="0"/>
        <w:autoSpaceDN w:val="0"/>
        <w:adjustRightInd w:val="0"/>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923"/>
        <w:gridCol w:w="1967"/>
        <w:gridCol w:w="1971"/>
        <w:gridCol w:w="1816"/>
      </w:tblGrid>
      <w:tr w:rsidR="002F2ACD" w:rsidRPr="00052893" w14:paraId="7204098E" w14:textId="77777777" w:rsidTr="007B076E">
        <w:tc>
          <w:tcPr>
            <w:tcW w:w="1852" w:type="dxa"/>
            <w:shd w:val="clear" w:color="auto" w:fill="auto"/>
            <w:vAlign w:val="center"/>
          </w:tcPr>
          <w:p w14:paraId="150CA724"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Vardas, pavardė</w:t>
            </w:r>
          </w:p>
        </w:tc>
        <w:tc>
          <w:tcPr>
            <w:tcW w:w="1955" w:type="dxa"/>
            <w:shd w:val="clear" w:color="auto" w:fill="auto"/>
            <w:vAlign w:val="center"/>
          </w:tcPr>
          <w:p w14:paraId="2174DAB5"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Pareigos</w:t>
            </w:r>
          </w:p>
        </w:tc>
        <w:tc>
          <w:tcPr>
            <w:tcW w:w="1988" w:type="dxa"/>
            <w:shd w:val="clear" w:color="auto" w:fill="auto"/>
            <w:vAlign w:val="center"/>
          </w:tcPr>
          <w:p w14:paraId="1AF7284C"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Išsilavinimas</w:t>
            </w:r>
          </w:p>
        </w:tc>
        <w:tc>
          <w:tcPr>
            <w:tcW w:w="2008" w:type="dxa"/>
            <w:shd w:val="clear" w:color="auto" w:fill="auto"/>
            <w:vAlign w:val="center"/>
          </w:tcPr>
          <w:p w14:paraId="16D1BD95"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Patirtis veiklos</w:t>
            </w:r>
          </w:p>
          <w:p w14:paraId="0762CC08"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srityje</w:t>
            </w:r>
          </w:p>
        </w:tc>
        <w:tc>
          <w:tcPr>
            <w:tcW w:w="1836" w:type="dxa"/>
            <w:shd w:val="clear" w:color="auto" w:fill="auto"/>
            <w:vAlign w:val="center"/>
          </w:tcPr>
          <w:p w14:paraId="743A0CA5"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Darbuotojo funkcijos v/v procese</w:t>
            </w:r>
          </w:p>
        </w:tc>
      </w:tr>
      <w:tr w:rsidR="002F2ACD" w:rsidRPr="00052893" w14:paraId="26D95931" w14:textId="77777777" w:rsidTr="007B076E">
        <w:tc>
          <w:tcPr>
            <w:tcW w:w="1852" w:type="dxa"/>
            <w:shd w:val="clear" w:color="auto" w:fill="auto"/>
          </w:tcPr>
          <w:p w14:paraId="1FEF70EB" w14:textId="77777777" w:rsidR="002F2ACD" w:rsidRPr="00D558A9" w:rsidRDefault="002F2ACD" w:rsidP="007B076E">
            <w:pPr>
              <w:autoSpaceDE w:val="0"/>
              <w:autoSpaceDN w:val="0"/>
              <w:adjustRightInd w:val="0"/>
              <w:jc w:val="center"/>
              <w:rPr>
                <w:lang w:val="lt-LT" w:eastAsia="lt-LT"/>
              </w:rPr>
            </w:pPr>
          </w:p>
        </w:tc>
        <w:tc>
          <w:tcPr>
            <w:tcW w:w="1955" w:type="dxa"/>
            <w:shd w:val="clear" w:color="auto" w:fill="auto"/>
          </w:tcPr>
          <w:p w14:paraId="3FCBA33D" w14:textId="77777777" w:rsidR="002F2ACD" w:rsidRPr="00D558A9" w:rsidRDefault="002F2ACD" w:rsidP="007B076E">
            <w:pPr>
              <w:autoSpaceDE w:val="0"/>
              <w:autoSpaceDN w:val="0"/>
              <w:adjustRightInd w:val="0"/>
              <w:jc w:val="center"/>
              <w:rPr>
                <w:lang w:val="lt-LT" w:eastAsia="lt-LT"/>
              </w:rPr>
            </w:pPr>
          </w:p>
        </w:tc>
        <w:tc>
          <w:tcPr>
            <w:tcW w:w="1988" w:type="dxa"/>
            <w:shd w:val="clear" w:color="auto" w:fill="auto"/>
          </w:tcPr>
          <w:p w14:paraId="02423A06" w14:textId="77777777" w:rsidR="002F2ACD" w:rsidRPr="00D558A9" w:rsidRDefault="002F2ACD" w:rsidP="007B076E">
            <w:pPr>
              <w:autoSpaceDE w:val="0"/>
              <w:autoSpaceDN w:val="0"/>
              <w:adjustRightInd w:val="0"/>
              <w:jc w:val="center"/>
              <w:rPr>
                <w:lang w:val="lt-LT" w:eastAsia="lt-LT"/>
              </w:rPr>
            </w:pPr>
          </w:p>
        </w:tc>
        <w:tc>
          <w:tcPr>
            <w:tcW w:w="2008" w:type="dxa"/>
            <w:shd w:val="clear" w:color="auto" w:fill="auto"/>
          </w:tcPr>
          <w:p w14:paraId="41B8AA02" w14:textId="77777777" w:rsidR="002F2ACD" w:rsidRPr="00D558A9" w:rsidRDefault="002F2ACD" w:rsidP="007B076E">
            <w:pPr>
              <w:autoSpaceDE w:val="0"/>
              <w:autoSpaceDN w:val="0"/>
              <w:adjustRightInd w:val="0"/>
              <w:jc w:val="center"/>
              <w:rPr>
                <w:lang w:val="lt-LT" w:eastAsia="lt-LT"/>
              </w:rPr>
            </w:pPr>
          </w:p>
        </w:tc>
        <w:tc>
          <w:tcPr>
            <w:tcW w:w="1836" w:type="dxa"/>
            <w:shd w:val="clear" w:color="auto" w:fill="auto"/>
          </w:tcPr>
          <w:p w14:paraId="645EE08C" w14:textId="77777777" w:rsidR="002F2ACD" w:rsidRPr="00D558A9" w:rsidRDefault="002F2ACD" w:rsidP="007B076E">
            <w:pPr>
              <w:autoSpaceDE w:val="0"/>
              <w:autoSpaceDN w:val="0"/>
              <w:adjustRightInd w:val="0"/>
              <w:jc w:val="center"/>
              <w:rPr>
                <w:lang w:val="lt-LT" w:eastAsia="lt-LT"/>
              </w:rPr>
            </w:pPr>
          </w:p>
        </w:tc>
      </w:tr>
      <w:tr w:rsidR="002F2ACD" w:rsidRPr="00052893" w14:paraId="1B5328F3" w14:textId="77777777" w:rsidTr="007B076E">
        <w:tc>
          <w:tcPr>
            <w:tcW w:w="1852" w:type="dxa"/>
            <w:shd w:val="clear" w:color="auto" w:fill="auto"/>
          </w:tcPr>
          <w:p w14:paraId="7B3F69B7" w14:textId="77777777" w:rsidR="002F2ACD" w:rsidRPr="00D558A9" w:rsidRDefault="002F2ACD" w:rsidP="007B076E">
            <w:pPr>
              <w:autoSpaceDE w:val="0"/>
              <w:autoSpaceDN w:val="0"/>
              <w:adjustRightInd w:val="0"/>
              <w:rPr>
                <w:lang w:val="lt-LT" w:eastAsia="lt-LT"/>
              </w:rPr>
            </w:pPr>
          </w:p>
        </w:tc>
        <w:tc>
          <w:tcPr>
            <w:tcW w:w="1955" w:type="dxa"/>
            <w:shd w:val="clear" w:color="auto" w:fill="auto"/>
          </w:tcPr>
          <w:p w14:paraId="4AC7852B" w14:textId="77777777" w:rsidR="002F2ACD" w:rsidRPr="00D558A9" w:rsidRDefault="002F2ACD" w:rsidP="007B076E">
            <w:pPr>
              <w:autoSpaceDE w:val="0"/>
              <w:autoSpaceDN w:val="0"/>
              <w:adjustRightInd w:val="0"/>
              <w:rPr>
                <w:lang w:val="lt-LT" w:eastAsia="lt-LT"/>
              </w:rPr>
            </w:pPr>
          </w:p>
        </w:tc>
        <w:tc>
          <w:tcPr>
            <w:tcW w:w="1988" w:type="dxa"/>
            <w:shd w:val="clear" w:color="auto" w:fill="auto"/>
          </w:tcPr>
          <w:p w14:paraId="634CADD7" w14:textId="77777777" w:rsidR="002F2ACD" w:rsidRPr="00D558A9" w:rsidRDefault="002F2ACD" w:rsidP="007B076E">
            <w:pPr>
              <w:autoSpaceDE w:val="0"/>
              <w:autoSpaceDN w:val="0"/>
              <w:adjustRightInd w:val="0"/>
              <w:rPr>
                <w:lang w:val="lt-LT" w:eastAsia="lt-LT"/>
              </w:rPr>
            </w:pPr>
          </w:p>
        </w:tc>
        <w:tc>
          <w:tcPr>
            <w:tcW w:w="2008" w:type="dxa"/>
            <w:shd w:val="clear" w:color="auto" w:fill="auto"/>
          </w:tcPr>
          <w:p w14:paraId="0FB60E8A" w14:textId="77777777" w:rsidR="002F2ACD" w:rsidRPr="00D558A9" w:rsidRDefault="002F2ACD" w:rsidP="007B076E">
            <w:pPr>
              <w:autoSpaceDE w:val="0"/>
              <w:autoSpaceDN w:val="0"/>
              <w:adjustRightInd w:val="0"/>
              <w:rPr>
                <w:lang w:val="lt-LT" w:eastAsia="lt-LT"/>
              </w:rPr>
            </w:pPr>
          </w:p>
        </w:tc>
        <w:tc>
          <w:tcPr>
            <w:tcW w:w="1836" w:type="dxa"/>
            <w:shd w:val="clear" w:color="auto" w:fill="auto"/>
          </w:tcPr>
          <w:p w14:paraId="56587A28" w14:textId="77777777" w:rsidR="002F2ACD" w:rsidRPr="00D558A9" w:rsidRDefault="002F2ACD" w:rsidP="007B076E">
            <w:pPr>
              <w:autoSpaceDE w:val="0"/>
              <w:autoSpaceDN w:val="0"/>
              <w:adjustRightInd w:val="0"/>
              <w:rPr>
                <w:lang w:val="lt-LT" w:eastAsia="lt-LT"/>
              </w:rPr>
            </w:pPr>
          </w:p>
        </w:tc>
      </w:tr>
    </w:tbl>
    <w:p w14:paraId="6056B2A4" w14:textId="77777777" w:rsidR="002F2ACD" w:rsidRPr="00D558A9" w:rsidRDefault="002F2ACD" w:rsidP="002F2ACD">
      <w:pPr>
        <w:autoSpaceDE w:val="0"/>
        <w:autoSpaceDN w:val="0"/>
        <w:adjustRightInd w:val="0"/>
        <w:rPr>
          <w:lang w:val="lt-LT" w:eastAsia="lt-LT"/>
        </w:rPr>
      </w:pPr>
    </w:p>
    <w:p w14:paraId="7910188A" w14:textId="77777777" w:rsidR="002F2ACD" w:rsidRPr="00D558A9" w:rsidRDefault="002F2ACD" w:rsidP="002F2ACD">
      <w:pPr>
        <w:autoSpaceDE w:val="0"/>
        <w:autoSpaceDN w:val="0"/>
        <w:adjustRightInd w:val="0"/>
        <w:rPr>
          <w:lang w:val="lt-LT" w:eastAsia="lt-LT"/>
        </w:rPr>
      </w:pPr>
    </w:p>
    <w:p w14:paraId="798A539A" w14:textId="77777777" w:rsidR="002F2ACD" w:rsidRPr="00D558A9" w:rsidRDefault="002F2ACD" w:rsidP="002F2ACD">
      <w:pPr>
        <w:autoSpaceDE w:val="0"/>
        <w:autoSpaceDN w:val="0"/>
        <w:adjustRightInd w:val="0"/>
        <w:rPr>
          <w:lang w:val="lt-LT" w:eastAsia="lt-LT"/>
        </w:rPr>
      </w:pPr>
    </w:p>
    <w:tbl>
      <w:tblPr>
        <w:tblW w:w="0" w:type="auto"/>
        <w:tblInd w:w="108" w:type="dxa"/>
        <w:tblLook w:val="04A0" w:firstRow="1" w:lastRow="0" w:firstColumn="1" w:lastColumn="0" w:noHBand="0" w:noVBand="1"/>
      </w:tblPr>
      <w:tblGrid>
        <w:gridCol w:w="3121"/>
      </w:tblGrid>
      <w:tr w:rsidR="002F2ACD" w:rsidRPr="00052893" w14:paraId="4875DBAD" w14:textId="77777777" w:rsidTr="007B076E">
        <w:tc>
          <w:tcPr>
            <w:tcW w:w="3121" w:type="dxa"/>
            <w:shd w:val="clear" w:color="auto" w:fill="auto"/>
          </w:tcPr>
          <w:p w14:paraId="4AB62352" w14:textId="77777777" w:rsidR="002F2ACD" w:rsidRPr="00D558A9" w:rsidRDefault="002F2ACD" w:rsidP="007B076E">
            <w:pPr>
              <w:rPr>
                <w:lang w:val="lt-LT"/>
              </w:rPr>
            </w:pPr>
          </w:p>
        </w:tc>
      </w:tr>
    </w:tbl>
    <w:p w14:paraId="6C796259" w14:textId="77777777" w:rsidR="002F2ACD" w:rsidRPr="00D558A9" w:rsidRDefault="002F2ACD" w:rsidP="002F2ACD">
      <w:pPr>
        <w:jc w:val="center"/>
        <w:rPr>
          <w:bCs/>
          <w:lang w:val="lt-LT"/>
        </w:rPr>
      </w:pPr>
    </w:p>
    <w:p w14:paraId="07BEDCC2" w14:textId="77777777" w:rsidR="002F2ACD" w:rsidRPr="00D558A9" w:rsidRDefault="002F2ACD" w:rsidP="002F2ACD">
      <w:pPr>
        <w:jc w:val="center"/>
        <w:rPr>
          <w:bCs/>
          <w:lang w:val="lt-LT"/>
        </w:rPr>
      </w:pPr>
      <w:r w:rsidRPr="00D558A9">
        <w:rPr>
          <w:bCs/>
          <w:lang w:val="lt-LT"/>
        </w:rPr>
        <w:t>________________________</w:t>
      </w:r>
    </w:p>
    <w:p w14:paraId="4027ABA9" w14:textId="77777777" w:rsidR="002F2ACD" w:rsidRPr="00D558A9" w:rsidRDefault="002F2ACD" w:rsidP="002F2ACD">
      <w:pPr>
        <w:rPr>
          <w:lang w:val="lt-LT" w:eastAsia="lt-LT"/>
        </w:rPr>
      </w:pPr>
      <w:r w:rsidRPr="00D558A9">
        <w:rPr>
          <w:lang w:val="lt-LT" w:eastAsia="lt-LT"/>
        </w:rPr>
        <w:br w:type="page"/>
      </w:r>
    </w:p>
    <w:p w14:paraId="704703B8" w14:textId="1FF49FAC" w:rsidR="0083232E" w:rsidRDefault="0083232E" w:rsidP="00C00DC1">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lang w:val="lt-LT"/>
        </w:rPr>
      </w:pPr>
      <w:bookmarkStart w:id="68" w:name="_Toc180397775"/>
      <w:bookmarkStart w:id="69" w:name="_Toc434607477"/>
      <w:r w:rsidRPr="00732E67">
        <w:rPr>
          <w:rFonts w:ascii="Times New Roman" w:hAnsi="Times New Roman"/>
          <w:lang w:val="lt-LT"/>
        </w:rPr>
        <w:lastRenderedPageBreak/>
        <w:t>LA/AD5.</w:t>
      </w:r>
      <w:r>
        <w:rPr>
          <w:rFonts w:ascii="Times New Roman" w:hAnsi="Times New Roman"/>
          <w:lang w:val="lt-LT"/>
        </w:rPr>
        <w:t>16</w:t>
      </w:r>
      <w:r w:rsidRPr="00732E67">
        <w:rPr>
          <w:rFonts w:ascii="Times New Roman" w:hAnsi="Times New Roman"/>
          <w:lang w:val="lt-LT"/>
        </w:rPr>
        <w:t>/</w:t>
      </w:r>
      <w:r>
        <w:rPr>
          <w:rFonts w:ascii="Times New Roman" w:hAnsi="Times New Roman"/>
          <w:lang w:val="lt-LT"/>
        </w:rPr>
        <w:t xml:space="preserve">6 </w:t>
      </w:r>
      <w:r w:rsidRPr="00732E67">
        <w:rPr>
          <w:rFonts w:ascii="Times New Roman" w:hAnsi="Times New Roman"/>
          <w:lang w:val="lt-LT"/>
        </w:rPr>
        <w:t xml:space="preserve">priedas. </w:t>
      </w:r>
      <w:r>
        <w:rPr>
          <w:rFonts w:ascii="Times New Roman" w:hAnsi="Times New Roman"/>
          <w:lang w:val="lt-LT"/>
        </w:rPr>
        <w:t>AVĮ subrangovų sąrašas</w:t>
      </w:r>
      <w:bookmarkEnd w:id="68"/>
    </w:p>
    <w:p w14:paraId="4CF13A2D" w14:textId="77777777" w:rsidR="002F2ACD" w:rsidRPr="00D558A9" w:rsidRDefault="002F2ACD" w:rsidP="002F2ACD">
      <w:pPr>
        <w:jc w:val="center"/>
        <w:rPr>
          <w:lang w:val="lt-LT"/>
        </w:rPr>
      </w:pPr>
    </w:p>
    <w:bookmarkEnd w:id="69"/>
    <w:p w14:paraId="650F17E7" w14:textId="77777777" w:rsidR="002F2ACD" w:rsidRPr="00D558A9" w:rsidRDefault="002F2ACD" w:rsidP="002F2ACD">
      <w:pPr>
        <w:autoSpaceDE w:val="0"/>
        <w:autoSpaceDN w:val="0"/>
        <w:adjustRightInd w:val="0"/>
        <w:jc w:val="center"/>
        <w:rPr>
          <w:lang w:val="lt-LT" w:eastAsia="lt-LT"/>
        </w:rPr>
      </w:pPr>
    </w:p>
    <w:p w14:paraId="0F14EFC2" w14:textId="2FC9B592" w:rsidR="002F2ACD" w:rsidRPr="00D558A9" w:rsidRDefault="002F2ACD" w:rsidP="002F2ACD">
      <w:pPr>
        <w:autoSpaceDE w:val="0"/>
        <w:autoSpaceDN w:val="0"/>
        <w:adjustRightInd w:val="0"/>
        <w:jc w:val="center"/>
        <w:rPr>
          <w:i/>
          <w:lang w:val="lt-LT" w:eastAsia="lt-LT"/>
        </w:rPr>
      </w:pPr>
      <w:r w:rsidRPr="00D558A9">
        <w:rPr>
          <w:i/>
          <w:lang w:val="lt-LT" w:eastAsia="lt-LT"/>
        </w:rPr>
        <w:t>(</w:t>
      </w:r>
      <w:r w:rsidR="00A95921" w:rsidRPr="00D558A9">
        <w:rPr>
          <w:i/>
          <w:lang w:val="lt-LT" w:eastAsia="lt-LT"/>
        </w:rPr>
        <w:t>AVĮ</w:t>
      </w:r>
      <w:r w:rsidRPr="00D558A9">
        <w:rPr>
          <w:i/>
          <w:lang w:val="lt-LT" w:eastAsia="lt-LT"/>
        </w:rPr>
        <w:t xml:space="preserve"> pavadinimas, adresas)</w:t>
      </w:r>
    </w:p>
    <w:p w14:paraId="313E9C1A" w14:textId="77777777" w:rsidR="002F2ACD" w:rsidRPr="00D558A9" w:rsidRDefault="002F2ACD" w:rsidP="002F2ACD">
      <w:pPr>
        <w:autoSpaceDE w:val="0"/>
        <w:autoSpaceDN w:val="0"/>
        <w:adjustRightInd w:val="0"/>
        <w:jc w:val="center"/>
        <w:rPr>
          <w:i/>
          <w:lang w:val="lt-LT" w:eastAsia="lt-LT"/>
        </w:rPr>
      </w:pPr>
      <w:r w:rsidRPr="00D558A9">
        <w:rPr>
          <w:i/>
          <w:lang w:val="lt-LT" w:eastAsia="lt-LT"/>
        </w:rPr>
        <w:t>(data)</w:t>
      </w:r>
    </w:p>
    <w:p w14:paraId="49F754E1" w14:textId="77777777" w:rsidR="002F2ACD" w:rsidRPr="00D558A9" w:rsidRDefault="002F2ACD" w:rsidP="002F2ACD">
      <w:pPr>
        <w:autoSpaceDE w:val="0"/>
        <w:autoSpaceDN w:val="0"/>
        <w:adjustRightInd w:val="0"/>
        <w:rPr>
          <w:b/>
          <w:bCs/>
          <w:lang w:val="lt-LT" w:eastAsia="lt-LT"/>
        </w:rPr>
      </w:pPr>
    </w:p>
    <w:p w14:paraId="308027DC" w14:textId="77777777" w:rsidR="002F2ACD" w:rsidRPr="00D558A9" w:rsidRDefault="002F2ACD" w:rsidP="002F2ACD">
      <w:pPr>
        <w:autoSpaceDE w:val="0"/>
        <w:autoSpaceDN w:val="0"/>
        <w:adjustRightInd w:val="0"/>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3124"/>
        <w:gridCol w:w="3517"/>
      </w:tblGrid>
      <w:tr w:rsidR="002F2ACD" w:rsidRPr="00052893" w14:paraId="13D86432" w14:textId="77777777" w:rsidTr="007B076E">
        <w:tc>
          <w:tcPr>
            <w:tcW w:w="2597" w:type="dxa"/>
            <w:shd w:val="clear" w:color="auto" w:fill="auto"/>
            <w:vAlign w:val="center"/>
          </w:tcPr>
          <w:p w14:paraId="3F8600E2"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Subrangovo pavadinimas</w:t>
            </w:r>
          </w:p>
          <w:p w14:paraId="12DCAF67"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ir adresas</w:t>
            </w:r>
          </w:p>
        </w:tc>
        <w:tc>
          <w:tcPr>
            <w:tcW w:w="3124" w:type="dxa"/>
            <w:shd w:val="clear" w:color="auto" w:fill="auto"/>
            <w:vAlign w:val="center"/>
          </w:tcPr>
          <w:p w14:paraId="3741B8F7"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Subrangovo funkcijos v/v procese</w:t>
            </w:r>
          </w:p>
        </w:tc>
        <w:tc>
          <w:tcPr>
            <w:tcW w:w="3517" w:type="dxa"/>
            <w:shd w:val="clear" w:color="auto" w:fill="auto"/>
            <w:vAlign w:val="center"/>
          </w:tcPr>
          <w:p w14:paraId="6F61BE8F"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Subrangą pagrindžiantis dokumentas (sutartis ar kt.)</w:t>
            </w:r>
          </w:p>
        </w:tc>
      </w:tr>
      <w:tr w:rsidR="002F2ACD" w:rsidRPr="00052893" w14:paraId="2DF20217" w14:textId="77777777" w:rsidTr="007B076E">
        <w:tc>
          <w:tcPr>
            <w:tcW w:w="2597" w:type="dxa"/>
            <w:shd w:val="clear" w:color="auto" w:fill="auto"/>
          </w:tcPr>
          <w:p w14:paraId="6F888989" w14:textId="77777777" w:rsidR="002F2ACD" w:rsidRPr="00D558A9" w:rsidRDefault="002F2ACD" w:rsidP="007B076E">
            <w:pPr>
              <w:autoSpaceDE w:val="0"/>
              <w:autoSpaceDN w:val="0"/>
              <w:adjustRightInd w:val="0"/>
              <w:rPr>
                <w:lang w:val="lt-LT" w:eastAsia="lt-LT"/>
              </w:rPr>
            </w:pPr>
          </w:p>
        </w:tc>
        <w:tc>
          <w:tcPr>
            <w:tcW w:w="3124" w:type="dxa"/>
            <w:shd w:val="clear" w:color="auto" w:fill="auto"/>
          </w:tcPr>
          <w:p w14:paraId="64112F86" w14:textId="77777777" w:rsidR="002F2ACD" w:rsidRPr="00D558A9" w:rsidRDefault="002F2ACD" w:rsidP="007B076E">
            <w:pPr>
              <w:autoSpaceDE w:val="0"/>
              <w:autoSpaceDN w:val="0"/>
              <w:adjustRightInd w:val="0"/>
              <w:rPr>
                <w:lang w:val="lt-LT" w:eastAsia="lt-LT"/>
              </w:rPr>
            </w:pPr>
          </w:p>
        </w:tc>
        <w:tc>
          <w:tcPr>
            <w:tcW w:w="3517" w:type="dxa"/>
            <w:shd w:val="clear" w:color="auto" w:fill="auto"/>
          </w:tcPr>
          <w:p w14:paraId="0259111C" w14:textId="77777777" w:rsidR="002F2ACD" w:rsidRPr="00D558A9" w:rsidRDefault="002F2ACD" w:rsidP="007B076E">
            <w:pPr>
              <w:autoSpaceDE w:val="0"/>
              <w:autoSpaceDN w:val="0"/>
              <w:adjustRightInd w:val="0"/>
              <w:rPr>
                <w:lang w:val="lt-LT" w:eastAsia="lt-LT"/>
              </w:rPr>
            </w:pPr>
          </w:p>
        </w:tc>
      </w:tr>
      <w:tr w:rsidR="002F2ACD" w:rsidRPr="00052893" w14:paraId="45CD621B" w14:textId="77777777" w:rsidTr="007B076E">
        <w:tc>
          <w:tcPr>
            <w:tcW w:w="2597" w:type="dxa"/>
            <w:shd w:val="clear" w:color="auto" w:fill="auto"/>
          </w:tcPr>
          <w:p w14:paraId="3846F890" w14:textId="77777777" w:rsidR="002F2ACD" w:rsidRPr="00D558A9" w:rsidRDefault="002F2ACD" w:rsidP="007B076E">
            <w:pPr>
              <w:autoSpaceDE w:val="0"/>
              <w:autoSpaceDN w:val="0"/>
              <w:adjustRightInd w:val="0"/>
              <w:rPr>
                <w:lang w:val="lt-LT" w:eastAsia="lt-LT"/>
              </w:rPr>
            </w:pPr>
          </w:p>
        </w:tc>
        <w:tc>
          <w:tcPr>
            <w:tcW w:w="3124" w:type="dxa"/>
            <w:shd w:val="clear" w:color="auto" w:fill="auto"/>
          </w:tcPr>
          <w:p w14:paraId="15BA6C61" w14:textId="77777777" w:rsidR="002F2ACD" w:rsidRPr="00D558A9" w:rsidRDefault="002F2ACD" w:rsidP="007B076E">
            <w:pPr>
              <w:autoSpaceDE w:val="0"/>
              <w:autoSpaceDN w:val="0"/>
              <w:adjustRightInd w:val="0"/>
              <w:rPr>
                <w:lang w:val="lt-LT" w:eastAsia="lt-LT"/>
              </w:rPr>
            </w:pPr>
          </w:p>
        </w:tc>
        <w:tc>
          <w:tcPr>
            <w:tcW w:w="3517" w:type="dxa"/>
            <w:shd w:val="clear" w:color="auto" w:fill="auto"/>
          </w:tcPr>
          <w:p w14:paraId="2BDC8454" w14:textId="77777777" w:rsidR="002F2ACD" w:rsidRPr="00D558A9" w:rsidRDefault="002F2ACD" w:rsidP="007B076E">
            <w:pPr>
              <w:autoSpaceDE w:val="0"/>
              <w:autoSpaceDN w:val="0"/>
              <w:adjustRightInd w:val="0"/>
              <w:rPr>
                <w:lang w:val="lt-LT" w:eastAsia="lt-LT"/>
              </w:rPr>
            </w:pPr>
          </w:p>
        </w:tc>
      </w:tr>
    </w:tbl>
    <w:p w14:paraId="73398C9B" w14:textId="77777777" w:rsidR="002F2ACD" w:rsidRPr="00D558A9" w:rsidRDefault="002F2ACD" w:rsidP="002F2ACD">
      <w:pPr>
        <w:autoSpaceDE w:val="0"/>
        <w:autoSpaceDN w:val="0"/>
        <w:adjustRightInd w:val="0"/>
        <w:rPr>
          <w:lang w:val="lt-LT" w:eastAsia="lt-LT"/>
        </w:rPr>
      </w:pPr>
    </w:p>
    <w:p w14:paraId="01D41E9B" w14:textId="77777777" w:rsidR="002F2ACD" w:rsidRPr="00D558A9" w:rsidRDefault="002F2ACD" w:rsidP="002F2ACD">
      <w:pPr>
        <w:autoSpaceDE w:val="0"/>
        <w:autoSpaceDN w:val="0"/>
        <w:adjustRightInd w:val="0"/>
        <w:rPr>
          <w:lang w:val="lt-LT" w:eastAsia="lt-LT"/>
        </w:rPr>
      </w:pPr>
    </w:p>
    <w:p w14:paraId="41A6E35F" w14:textId="77777777" w:rsidR="002F2ACD" w:rsidRPr="00D558A9" w:rsidRDefault="002F2ACD" w:rsidP="002F2ACD">
      <w:pPr>
        <w:jc w:val="center"/>
        <w:rPr>
          <w:lang w:val="lt-LT"/>
        </w:rPr>
      </w:pPr>
      <w:bookmarkStart w:id="70" w:name="_Toc434607478"/>
    </w:p>
    <w:p w14:paraId="3A6D7CCB" w14:textId="77777777" w:rsidR="002F2ACD" w:rsidRPr="00D558A9" w:rsidRDefault="002F2ACD" w:rsidP="002F2ACD">
      <w:pPr>
        <w:jc w:val="center"/>
        <w:rPr>
          <w:lang w:val="lt-LT"/>
        </w:rPr>
      </w:pPr>
    </w:p>
    <w:p w14:paraId="15595AF4" w14:textId="77777777" w:rsidR="002F2ACD" w:rsidRPr="00D558A9" w:rsidRDefault="002F2ACD" w:rsidP="002F2ACD">
      <w:pPr>
        <w:jc w:val="center"/>
        <w:rPr>
          <w:bCs/>
          <w:lang w:val="lt-LT"/>
        </w:rPr>
      </w:pPr>
      <w:r w:rsidRPr="00D558A9">
        <w:rPr>
          <w:bCs/>
          <w:lang w:val="lt-LT"/>
        </w:rPr>
        <w:t>________________________</w:t>
      </w:r>
    </w:p>
    <w:p w14:paraId="20030900" w14:textId="77777777" w:rsidR="002F2ACD" w:rsidRPr="00D558A9" w:rsidRDefault="002F2ACD" w:rsidP="002F2ACD">
      <w:pPr>
        <w:jc w:val="center"/>
        <w:rPr>
          <w:lang w:val="lt-LT"/>
        </w:rPr>
      </w:pPr>
    </w:p>
    <w:p w14:paraId="2CFF1536" w14:textId="1876E383" w:rsidR="0083232E" w:rsidRDefault="0083232E">
      <w:pPr>
        <w:rPr>
          <w:lang w:val="lt-LT"/>
        </w:rPr>
      </w:pPr>
      <w:r>
        <w:rPr>
          <w:lang w:val="lt-LT"/>
        </w:rPr>
        <w:br w:type="page"/>
      </w:r>
    </w:p>
    <w:p w14:paraId="0AF78305" w14:textId="1BD2B541" w:rsidR="002F2ACD" w:rsidRPr="00D558A9" w:rsidRDefault="0083232E" w:rsidP="00C00DC1">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iCs/>
          <w:lang w:val="lt-LT"/>
        </w:rPr>
      </w:pPr>
      <w:bookmarkStart w:id="71" w:name="_Toc180397776"/>
      <w:r w:rsidRPr="00732E67">
        <w:rPr>
          <w:rFonts w:ascii="Times New Roman" w:hAnsi="Times New Roman"/>
          <w:lang w:val="lt-LT"/>
        </w:rPr>
        <w:lastRenderedPageBreak/>
        <w:t>LA/AD5.</w:t>
      </w:r>
      <w:r>
        <w:rPr>
          <w:rFonts w:ascii="Times New Roman" w:hAnsi="Times New Roman"/>
          <w:lang w:val="lt-LT"/>
        </w:rPr>
        <w:t>16</w:t>
      </w:r>
      <w:r w:rsidRPr="00732E67">
        <w:rPr>
          <w:rFonts w:ascii="Times New Roman" w:hAnsi="Times New Roman"/>
          <w:lang w:val="lt-LT"/>
        </w:rPr>
        <w:t>/</w:t>
      </w:r>
      <w:r>
        <w:rPr>
          <w:rFonts w:ascii="Times New Roman" w:hAnsi="Times New Roman"/>
          <w:lang w:val="lt-LT"/>
        </w:rPr>
        <w:t xml:space="preserve">7 </w:t>
      </w:r>
      <w:r w:rsidRPr="00732E67">
        <w:rPr>
          <w:rFonts w:ascii="Times New Roman" w:hAnsi="Times New Roman"/>
          <w:lang w:val="lt-LT"/>
        </w:rPr>
        <w:t xml:space="preserve">priedas. </w:t>
      </w:r>
      <w:bookmarkStart w:id="72" w:name="_Toc158138076"/>
      <w:bookmarkStart w:id="73" w:name="_Toc138091531"/>
      <w:r w:rsidRPr="00D558A9">
        <w:rPr>
          <w:rFonts w:ascii="Times New Roman" w:hAnsi="Times New Roman"/>
          <w:iCs/>
          <w:lang w:val="lt-LT"/>
        </w:rPr>
        <w:t>Ryšys tarp ISO/IEC 17029 bei kitus reikalavimus nustatančių dokumentų atskirų punktų ir reikalavimų vykdymo tvarkas nustatančių AVĮ vadybos sistemos dokumentų</w:t>
      </w:r>
      <w:bookmarkEnd w:id="71"/>
      <w:bookmarkEnd w:id="72"/>
      <w:r w:rsidRPr="00D558A9">
        <w:rPr>
          <w:rFonts w:ascii="Times New Roman" w:hAnsi="Times New Roman"/>
          <w:iCs/>
          <w:lang w:val="lt-LT"/>
        </w:rPr>
        <w:t xml:space="preserve"> </w:t>
      </w:r>
      <w:bookmarkEnd w:id="70"/>
      <w:bookmarkEnd w:id="73"/>
    </w:p>
    <w:p w14:paraId="546A19CD" w14:textId="77777777" w:rsidR="002F2ACD" w:rsidRPr="00D558A9" w:rsidRDefault="002F2ACD" w:rsidP="002F2ACD">
      <w:pPr>
        <w:rPr>
          <w:iCs/>
          <w:lang w:val="lt-LT"/>
        </w:rPr>
      </w:pPr>
    </w:p>
    <w:p w14:paraId="056CB627" w14:textId="77777777" w:rsidR="002F2ACD" w:rsidRPr="00D558A9" w:rsidRDefault="002F2ACD" w:rsidP="002F2ACD">
      <w:pPr>
        <w:rPr>
          <w:lang w:val="lt-LT"/>
        </w:rPr>
      </w:pPr>
    </w:p>
    <w:p w14:paraId="3694A021" w14:textId="0D4C6980" w:rsidR="002F2ACD" w:rsidRPr="00D558A9" w:rsidRDefault="002F2ACD" w:rsidP="002F2ACD">
      <w:pPr>
        <w:autoSpaceDE w:val="0"/>
        <w:autoSpaceDN w:val="0"/>
        <w:adjustRightInd w:val="0"/>
        <w:jc w:val="center"/>
        <w:rPr>
          <w:i/>
          <w:lang w:val="lt-LT" w:eastAsia="lt-LT"/>
        </w:rPr>
      </w:pPr>
      <w:r w:rsidRPr="00D558A9">
        <w:rPr>
          <w:i/>
          <w:lang w:val="lt-LT" w:eastAsia="lt-LT"/>
        </w:rPr>
        <w:t>(</w:t>
      </w:r>
      <w:r w:rsidR="00A95921" w:rsidRPr="00D558A9">
        <w:rPr>
          <w:i/>
          <w:lang w:val="lt-LT" w:eastAsia="lt-LT"/>
        </w:rPr>
        <w:t>AVĮ</w:t>
      </w:r>
      <w:r w:rsidRPr="00D558A9">
        <w:rPr>
          <w:i/>
          <w:lang w:val="lt-LT" w:eastAsia="lt-LT"/>
        </w:rPr>
        <w:t xml:space="preserve"> pavadinimas, adresas)</w:t>
      </w:r>
    </w:p>
    <w:p w14:paraId="7ECFE109" w14:textId="77777777" w:rsidR="002F2ACD" w:rsidRPr="00D558A9" w:rsidRDefault="002F2ACD" w:rsidP="002F2ACD">
      <w:pPr>
        <w:autoSpaceDE w:val="0"/>
        <w:autoSpaceDN w:val="0"/>
        <w:adjustRightInd w:val="0"/>
        <w:jc w:val="center"/>
        <w:rPr>
          <w:i/>
          <w:iCs/>
          <w:lang w:val="lt-LT" w:eastAsia="lt-LT"/>
        </w:rPr>
      </w:pPr>
      <w:r w:rsidRPr="00D558A9">
        <w:rPr>
          <w:i/>
          <w:iCs/>
          <w:lang w:val="lt-LT" w:eastAsia="lt-LT"/>
        </w:rPr>
        <w:t>(data)</w:t>
      </w:r>
    </w:p>
    <w:p w14:paraId="07F90850" w14:textId="77777777" w:rsidR="002F2ACD" w:rsidRPr="00D558A9" w:rsidRDefault="002F2ACD" w:rsidP="002F2ACD">
      <w:pPr>
        <w:autoSpaceDE w:val="0"/>
        <w:autoSpaceDN w:val="0"/>
        <w:adjustRightInd w:val="0"/>
        <w:ind w:left="1440" w:firstLine="720"/>
        <w:rPr>
          <w:b/>
          <w:bCs/>
          <w:lang w:val="lt-LT" w:eastAsia="lt-LT"/>
        </w:rPr>
      </w:pPr>
    </w:p>
    <w:p w14:paraId="77C0AA38" w14:textId="77777777" w:rsidR="002F2ACD" w:rsidRPr="00D558A9" w:rsidRDefault="002F2ACD" w:rsidP="002F2ACD">
      <w:pPr>
        <w:autoSpaceDE w:val="0"/>
        <w:autoSpaceDN w:val="0"/>
        <w:adjustRightInd w:val="0"/>
        <w:ind w:left="1440" w:firstLine="720"/>
        <w:rPr>
          <w:b/>
          <w:bCs/>
          <w:lang w:val="lt-LT" w:eastAsia="lt-LT"/>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860"/>
      </w:tblGrid>
      <w:tr w:rsidR="002F2ACD" w:rsidRPr="00052893" w14:paraId="6039B5E3" w14:textId="77777777" w:rsidTr="007B076E">
        <w:trPr>
          <w:trHeight w:val="659"/>
        </w:trPr>
        <w:tc>
          <w:tcPr>
            <w:tcW w:w="4927" w:type="dxa"/>
            <w:vMerge w:val="restart"/>
            <w:shd w:val="clear" w:color="auto" w:fill="auto"/>
            <w:vAlign w:val="center"/>
          </w:tcPr>
          <w:p w14:paraId="354F1949" w14:textId="77777777" w:rsidR="002F2ACD" w:rsidRPr="00D558A9" w:rsidRDefault="002F2ACD" w:rsidP="007B076E">
            <w:pPr>
              <w:autoSpaceDE w:val="0"/>
              <w:autoSpaceDN w:val="0"/>
              <w:adjustRightInd w:val="0"/>
              <w:jc w:val="center"/>
              <w:rPr>
                <w:b/>
                <w:bCs/>
                <w:lang w:val="lt-LT" w:eastAsia="lt-LT"/>
              </w:rPr>
            </w:pPr>
            <w:r w:rsidRPr="00D558A9">
              <w:rPr>
                <w:b/>
                <w:bCs/>
                <w:lang w:val="lt-LT" w:eastAsia="lt-LT"/>
              </w:rPr>
              <w:t>LST EN ISO/IEC 17029 bei kitus reikalavimus nustatančių dokumentų skyriai ir punktai</w:t>
            </w:r>
          </w:p>
        </w:tc>
        <w:tc>
          <w:tcPr>
            <w:tcW w:w="4860" w:type="dxa"/>
            <w:vMerge w:val="restart"/>
            <w:vAlign w:val="center"/>
          </w:tcPr>
          <w:p w14:paraId="3689D193" w14:textId="6199A309" w:rsidR="002F2ACD" w:rsidRPr="00D558A9" w:rsidRDefault="002F2ACD" w:rsidP="007B076E">
            <w:pPr>
              <w:autoSpaceDE w:val="0"/>
              <w:autoSpaceDN w:val="0"/>
              <w:adjustRightInd w:val="0"/>
              <w:jc w:val="center"/>
              <w:rPr>
                <w:b/>
                <w:bCs/>
                <w:vertAlign w:val="superscript"/>
                <w:lang w:val="lt-LT" w:eastAsia="lt-LT"/>
              </w:rPr>
            </w:pPr>
            <w:r w:rsidRPr="00D558A9">
              <w:rPr>
                <w:b/>
                <w:bCs/>
                <w:lang w:val="lt-LT"/>
              </w:rPr>
              <w:t xml:space="preserve">Reikalavimų vykdymo tvarkas nustatančių </w:t>
            </w:r>
            <w:r w:rsidR="00A95921" w:rsidRPr="00D558A9">
              <w:rPr>
                <w:b/>
                <w:bCs/>
                <w:lang w:val="lt-LT"/>
              </w:rPr>
              <w:t>AVĮ</w:t>
            </w:r>
            <w:r w:rsidRPr="00D558A9">
              <w:rPr>
                <w:b/>
                <w:bCs/>
                <w:lang w:val="lt-LT"/>
              </w:rPr>
              <w:t xml:space="preserve"> vadybos sistemos dokumentų skyriai ir punktai</w:t>
            </w:r>
          </w:p>
        </w:tc>
      </w:tr>
      <w:tr w:rsidR="002F2ACD" w:rsidRPr="00052893" w14:paraId="15A6E0EA" w14:textId="77777777" w:rsidTr="007B076E">
        <w:trPr>
          <w:trHeight w:val="659"/>
        </w:trPr>
        <w:tc>
          <w:tcPr>
            <w:tcW w:w="4927" w:type="dxa"/>
            <w:vMerge/>
            <w:shd w:val="clear" w:color="auto" w:fill="auto"/>
          </w:tcPr>
          <w:p w14:paraId="2103BC3A" w14:textId="77777777" w:rsidR="002F2ACD" w:rsidRPr="00D558A9" w:rsidRDefault="002F2ACD" w:rsidP="007B076E">
            <w:pPr>
              <w:autoSpaceDE w:val="0"/>
              <w:autoSpaceDN w:val="0"/>
              <w:adjustRightInd w:val="0"/>
              <w:jc w:val="center"/>
              <w:rPr>
                <w:lang w:val="lt-LT" w:eastAsia="lt-LT"/>
              </w:rPr>
            </w:pPr>
          </w:p>
        </w:tc>
        <w:tc>
          <w:tcPr>
            <w:tcW w:w="4860" w:type="dxa"/>
            <w:vMerge/>
          </w:tcPr>
          <w:p w14:paraId="2758D317" w14:textId="77777777" w:rsidR="002F2ACD" w:rsidRPr="00D558A9" w:rsidRDefault="002F2ACD" w:rsidP="007B076E">
            <w:pPr>
              <w:autoSpaceDE w:val="0"/>
              <w:autoSpaceDN w:val="0"/>
              <w:adjustRightInd w:val="0"/>
              <w:jc w:val="center"/>
              <w:rPr>
                <w:lang w:val="lt-LT" w:eastAsia="lt-LT"/>
              </w:rPr>
            </w:pPr>
          </w:p>
        </w:tc>
      </w:tr>
      <w:tr w:rsidR="002F2ACD" w:rsidRPr="00052893" w14:paraId="55E89A1A" w14:textId="77777777" w:rsidTr="007B076E">
        <w:tc>
          <w:tcPr>
            <w:tcW w:w="4927" w:type="dxa"/>
            <w:shd w:val="clear" w:color="auto" w:fill="auto"/>
          </w:tcPr>
          <w:p w14:paraId="3E0F3664" w14:textId="77777777" w:rsidR="002F2ACD" w:rsidRPr="00D558A9" w:rsidRDefault="002F2ACD" w:rsidP="007B076E">
            <w:pPr>
              <w:autoSpaceDE w:val="0"/>
              <w:autoSpaceDN w:val="0"/>
              <w:adjustRightInd w:val="0"/>
              <w:jc w:val="center"/>
              <w:rPr>
                <w:lang w:val="lt-LT" w:eastAsia="lt-LT"/>
              </w:rPr>
            </w:pPr>
          </w:p>
        </w:tc>
        <w:tc>
          <w:tcPr>
            <w:tcW w:w="4860" w:type="dxa"/>
          </w:tcPr>
          <w:p w14:paraId="68A67BCF" w14:textId="77777777" w:rsidR="002F2ACD" w:rsidRPr="00D558A9" w:rsidRDefault="002F2ACD" w:rsidP="007B076E">
            <w:pPr>
              <w:autoSpaceDE w:val="0"/>
              <w:autoSpaceDN w:val="0"/>
              <w:adjustRightInd w:val="0"/>
              <w:jc w:val="center"/>
              <w:rPr>
                <w:lang w:val="lt-LT" w:eastAsia="lt-LT"/>
              </w:rPr>
            </w:pPr>
          </w:p>
        </w:tc>
      </w:tr>
      <w:tr w:rsidR="002F2ACD" w:rsidRPr="00052893" w14:paraId="4FEC4271" w14:textId="77777777" w:rsidTr="007B076E">
        <w:tc>
          <w:tcPr>
            <w:tcW w:w="4927" w:type="dxa"/>
            <w:shd w:val="clear" w:color="auto" w:fill="auto"/>
          </w:tcPr>
          <w:p w14:paraId="576CB27B" w14:textId="77777777" w:rsidR="002F2ACD" w:rsidRPr="00D558A9" w:rsidRDefault="002F2ACD" w:rsidP="007B076E">
            <w:pPr>
              <w:autoSpaceDE w:val="0"/>
              <w:autoSpaceDN w:val="0"/>
              <w:adjustRightInd w:val="0"/>
              <w:rPr>
                <w:lang w:val="lt-LT" w:eastAsia="lt-LT"/>
              </w:rPr>
            </w:pPr>
          </w:p>
        </w:tc>
        <w:tc>
          <w:tcPr>
            <w:tcW w:w="4860" w:type="dxa"/>
          </w:tcPr>
          <w:p w14:paraId="00080D20" w14:textId="77777777" w:rsidR="002F2ACD" w:rsidRPr="00D558A9" w:rsidRDefault="002F2ACD" w:rsidP="007B076E">
            <w:pPr>
              <w:autoSpaceDE w:val="0"/>
              <w:autoSpaceDN w:val="0"/>
              <w:adjustRightInd w:val="0"/>
              <w:rPr>
                <w:lang w:val="lt-LT" w:eastAsia="lt-LT"/>
              </w:rPr>
            </w:pPr>
          </w:p>
        </w:tc>
      </w:tr>
    </w:tbl>
    <w:p w14:paraId="35BDBD46" w14:textId="77777777" w:rsidR="002F2ACD" w:rsidRPr="00D558A9" w:rsidRDefault="002F2ACD" w:rsidP="002F2ACD">
      <w:pPr>
        <w:autoSpaceDE w:val="0"/>
        <w:autoSpaceDN w:val="0"/>
        <w:adjustRightInd w:val="0"/>
        <w:rPr>
          <w:lang w:val="lt-LT" w:eastAsia="lt-LT"/>
        </w:rPr>
      </w:pPr>
    </w:p>
    <w:p w14:paraId="4B12EDD6" w14:textId="77777777" w:rsidR="002F2ACD" w:rsidRPr="00D558A9" w:rsidRDefault="002F2ACD" w:rsidP="002F2ACD">
      <w:pPr>
        <w:rPr>
          <w:bCs/>
          <w:lang w:val="lt-LT"/>
        </w:rPr>
      </w:pPr>
    </w:p>
    <w:p w14:paraId="303B088E" w14:textId="77777777" w:rsidR="002F2ACD" w:rsidRPr="00D558A9" w:rsidRDefault="002F2ACD" w:rsidP="002F2ACD">
      <w:pPr>
        <w:rPr>
          <w:bCs/>
          <w:lang w:val="lt-LT"/>
        </w:rPr>
      </w:pPr>
    </w:p>
    <w:p w14:paraId="63C3F2F2" w14:textId="77777777" w:rsidR="002F2ACD" w:rsidRPr="00D558A9" w:rsidRDefault="002F2ACD" w:rsidP="002F2ACD">
      <w:pPr>
        <w:rPr>
          <w:bCs/>
          <w:lang w:val="lt-LT"/>
        </w:rPr>
      </w:pPr>
    </w:p>
    <w:p w14:paraId="6F4C1311" w14:textId="77777777" w:rsidR="002F2ACD" w:rsidRPr="00D558A9" w:rsidRDefault="002F2ACD" w:rsidP="002F2ACD">
      <w:pPr>
        <w:jc w:val="center"/>
        <w:rPr>
          <w:bCs/>
          <w:lang w:val="lt-LT"/>
        </w:rPr>
      </w:pPr>
      <w:r w:rsidRPr="00D558A9">
        <w:rPr>
          <w:bCs/>
          <w:lang w:val="lt-LT"/>
        </w:rPr>
        <w:t>________________________</w:t>
      </w:r>
    </w:p>
    <w:p w14:paraId="2E53785F" w14:textId="77777777" w:rsidR="002F2ACD" w:rsidRPr="00D558A9" w:rsidRDefault="002F2ACD" w:rsidP="002F2ACD">
      <w:pPr>
        <w:rPr>
          <w:bCs/>
          <w:lang w:val="lt-LT"/>
        </w:rPr>
      </w:pPr>
    </w:p>
    <w:p w14:paraId="533D9EC4" w14:textId="77777777" w:rsidR="002F2ACD" w:rsidRPr="00D558A9" w:rsidRDefault="002F2ACD" w:rsidP="002F2ACD">
      <w:pPr>
        <w:rPr>
          <w:b/>
          <w:lang w:val="lt-LT"/>
        </w:rPr>
      </w:pPr>
      <w:r w:rsidRPr="00D558A9">
        <w:rPr>
          <w:bCs/>
          <w:lang w:val="lt-LT"/>
        </w:rPr>
        <w:br w:type="page"/>
      </w:r>
    </w:p>
    <w:p w14:paraId="75AA0B58" w14:textId="462C678D" w:rsidR="0083232E" w:rsidRDefault="0083232E" w:rsidP="00C00DC1">
      <w:pPr>
        <w:pStyle w:val="Heading2"/>
        <w:keepNext/>
        <w:tabs>
          <w:tab w:val="left" w:pos="426"/>
        </w:tabs>
        <w:overflowPunct w:val="0"/>
        <w:autoSpaceDE w:val="0"/>
        <w:autoSpaceDN w:val="0"/>
        <w:adjustRightInd w:val="0"/>
        <w:spacing w:after="120" w:line="276" w:lineRule="auto"/>
        <w:jc w:val="center"/>
        <w:textAlignment w:val="baseline"/>
        <w:rPr>
          <w:rFonts w:ascii="Times New Roman" w:hAnsi="Times New Roman"/>
          <w:lang w:val="lt-LT"/>
        </w:rPr>
      </w:pPr>
      <w:bookmarkStart w:id="74" w:name="_Toc180397777"/>
      <w:bookmarkStart w:id="75" w:name="_Toc158138077"/>
      <w:bookmarkStart w:id="76" w:name="_Toc138091533"/>
      <w:bookmarkStart w:id="77" w:name="_Toc532290507"/>
      <w:bookmarkStart w:id="78" w:name="_Toc5459535"/>
      <w:r w:rsidRPr="00732E67">
        <w:rPr>
          <w:rFonts w:ascii="Times New Roman" w:hAnsi="Times New Roman"/>
          <w:lang w:val="lt-LT"/>
        </w:rPr>
        <w:lastRenderedPageBreak/>
        <w:t>LA/AD5.</w:t>
      </w:r>
      <w:r>
        <w:rPr>
          <w:rFonts w:ascii="Times New Roman" w:hAnsi="Times New Roman"/>
          <w:lang w:val="lt-LT"/>
        </w:rPr>
        <w:t>16</w:t>
      </w:r>
      <w:r w:rsidRPr="00732E67">
        <w:rPr>
          <w:rFonts w:ascii="Times New Roman" w:hAnsi="Times New Roman"/>
          <w:lang w:val="lt-LT"/>
        </w:rPr>
        <w:t>/</w:t>
      </w:r>
      <w:r>
        <w:rPr>
          <w:rFonts w:ascii="Times New Roman" w:hAnsi="Times New Roman"/>
          <w:lang w:val="lt-LT"/>
        </w:rPr>
        <w:t xml:space="preserve">8 </w:t>
      </w:r>
      <w:r w:rsidRPr="00732E67">
        <w:rPr>
          <w:rFonts w:ascii="Times New Roman" w:hAnsi="Times New Roman"/>
          <w:lang w:val="lt-LT"/>
        </w:rPr>
        <w:t xml:space="preserve">priedas. </w:t>
      </w:r>
      <w:r w:rsidRPr="00D558A9">
        <w:rPr>
          <w:rFonts w:ascii="Times New Roman" w:hAnsi="Times New Roman"/>
          <w:lang w:val="lt-LT"/>
        </w:rPr>
        <w:t xml:space="preserve">Žinios apie </w:t>
      </w:r>
      <w:r>
        <w:rPr>
          <w:rFonts w:ascii="Times New Roman" w:hAnsi="Times New Roman"/>
          <w:lang w:val="lt-LT"/>
        </w:rPr>
        <w:t>pokyčius</w:t>
      </w:r>
      <w:bookmarkEnd w:id="74"/>
    </w:p>
    <w:bookmarkEnd w:id="75"/>
    <w:p w14:paraId="4DB0EEE9" w14:textId="77777777" w:rsidR="0083232E" w:rsidRDefault="0083232E" w:rsidP="002F2ACD">
      <w:pPr>
        <w:autoSpaceDE w:val="0"/>
        <w:autoSpaceDN w:val="0"/>
        <w:adjustRightInd w:val="0"/>
        <w:jc w:val="center"/>
        <w:rPr>
          <w:i/>
          <w:lang w:val="lt-LT" w:eastAsia="lt-LT"/>
        </w:rPr>
      </w:pPr>
    </w:p>
    <w:p w14:paraId="2FDF638C" w14:textId="6B343A64" w:rsidR="002F2ACD" w:rsidRPr="00D558A9" w:rsidRDefault="002F2ACD" w:rsidP="002F2ACD">
      <w:pPr>
        <w:autoSpaceDE w:val="0"/>
        <w:autoSpaceDN w:val="0"/>
        <w:adjustRightInd w:val="0"/>
        <w:jc w:val="center"/>
        <w:rPr>
          <w:i/>
          <w:lang w:val="lt-LT" w:eastAsia="lt-LT"/>
        </w:rPr>
      </w:pPr>
      <w:r w:rsidRPr="00D558A9">
        <w:rPr>
          <w:i/>
          <w:lang w:val="lt-LT" w:eastAsia="lt-LT"/>
        </w:rPr>
        <w:t>(</w:t>
      </w:r>
      <w:r w:rsidR="00A95921" w:rsidRPr="00D558A9">
        <w:rPr>
          <w:i/>
          <w:lang w:val="lt-LT" w:eastAsia="lt-LT"/>
        </w:rPr>
        <w:t>AVĮ</w:t>
      </w:r>
      <w:r w:rsidRPr="00D558A9">
        <w:rPr>
          <w:i/>
          <w:lang w:val="lt-LT" w:eastAsia="lt-LT"/>
        </w:rPr>
        <w:t xml:space="preserve"> pavadinimas, adresas)</w:t>
      </w:r>
    </w:p>
    <w:p w14:paraId="27FAC901" w14:textId="77777777" w:rsidR="002F2ACD" w:rsidRPr="00D558A9" w:rsidRDefault="002F2ACD" w:rsidP="002F2ACD">
      <w:pPr>
        <w:autoSpaceDE w:val="0"/>
        <w:autoSpaceDN w:val="0"/>
        <w:adjustRightInd w:val="0"/>
        <w:jc w:val="center"/>
        <w:rPr>
          <w:i/>
          <w:iCs/>
          <w:lang w:val="lt-LT" w:eastAsia="lt-LT"/>
        </w:rPr>
      </w:pPr>
      <w:r w:rsidRPr="00D558A9">
        <w:rPr>
          <w:i/>
          <w:iCs/>
          <w:lang w:val="lt-LT" w:eastAsia="lt-LT"/>
        </w:rPr>
        <w:t>(data)</w:t>
      </w:r>
    </w:p>
    <w:p w14:paraId="5AFDE85B" w14:textId="77777777" w:rsidR="002F2ACD" w:rsidRPr="00D558A9" w:rsidRDefault="002F2ACD" w:rsidP="002F2ACD">
      <w:pPr>
        <w:rPr>
          <w:lang w:val="lt-LT"/>
        </w:rPr>
      </w:pPr>
    </w:p>
    <w:bookmarkEnd w:id="76"/>
    <w:bookmarkEnd w:id="77"/>
    <w:bookmarkEnd w:id="78"/>
    <w:p w14:paraId="5F04C6CC" w14:textId="77777777" w:rsidR="002F2ACD" w:rsidRPr="00D558A9" w:rsidRDefault="002F2ACD" w:rsidP="002F2ACD">
      <w:pPr>
        <w:jc w:val="center"/>
        <w:rPr>
          <w:b/>
          <w:bCs/>
          <w:lang w:val="lt-LT"/>
        </w:rPr>
      </w:pPr>
    </w:p>
    <w:tbl>
      <w:tblPr>
        <w:tblStyle w:val="Lentelstinklelis1"/>
        <w:tblW w:w="9493" w:type="dxa"/>
        <w:tblLayout w:type="fixed"/>
        <w:tblLook w:val="04A0" w:firstRow="1" w:lastRow="0" w:firstColumn="1" w:lastColumn="0" w:noHBand="0" w:noVBand="1"/>
      </w:tblPr>
      <w:tblGrid>
        <w:gridCol w:w="5665"/>
        <w:gridCol w:w="1843"/>
        <w:gridCol w:w="1985"/>
      </w:tblGrid>
      <w:tr w:rsidR="002F2ACD" w:rsidRPr="00D558A9" w14:paraId="738E68F7" w14:textId="77777777" w:rsidTr="007B076E">
        <w:tc>
          <w:tcPr>
            <w:tcW w:w="5665" w:type="dxa"/>
            <w:tcBorders>
              <w:top w:val="single" w:sz="4" w:space="0" w:color="auto"/>
              <w:left w:val="single" w:sz="4" w:space="0" w:color="auto"/>
              <w:right w:val="single" w:sz="4" w:space="0" w:color="auto"/>
              <w:tl2br w:val="single" w:sz="4" w:space="0" w:color="auto"/>
            </w:tcBorders>
          </w:tcPr>
          <w:p w14:paraId="554B578D" w14:textId="77777777" w:rsidR="002F2ACD" w:rsidRPr="00D558A9" w:rsidRDefault="002F2ACD" w:rsidP="007B076E">
            <w:pPr>
              <w:rPr>
                <w:rFonts w:ascii="Times New Roman" w:hAnsi="Times New Roman" w:cs="Times New Roman"/>
                <w:b/>
                <w:lang w:val="lt-LT"/>
              </w:rPr>
            </w:pPr>
            <w:r w:rsidRPr="00D558A9">
              <w:rPr>
                <w:rFonts w:ascii="Times New Roman" w:hAnsi="Times New Roman" w:cs="Times New Roman"/>
                <w:b/>
                <w:lang w:val="lt-LT"/>
              </w:rPr>
              <w:t xml:space="preserve">                                                                 Veiklos vieta</w:t>
            </w:r>
          </w:p>
          <w:p w14:paraId="466A9516" w14:textId="77777777" w:rsidR="002F2ACD" w:rsidRPr="00D558A9" w:rsidRDefault="002F2ACD" w:rsidP="007B076E">
            <w:pPr>
              <w:rPr>
                <w:rFonts w:ascii="Times New Roman" w:hAnsi="Times New Roman" w:cs="Times New Roman"/>
                <w:b/>
                <w:lang w:val="lt-LT"/>
              </w:rPr>
            </w:pPr>
            <w:r w:rsidRPr="00D558A9">
              <w:rPr>
                <w:rFonts w:ascii="Times New Roman" w:hAnsi="Times New Roman" w:cs="Times New Roman"/>
                <w:b/>
                <w:lang w:val="lt-LT"/>
              </w:rPr>
              <w:t xml:space="preserve">                                                           </w:t>
            </w:r>
          </w:p>
          <w:p w14:paraId="01E6572B" w14:textId="77777777" w:rsidR="002F2ACD" w:rsidRPr="00D558A9" w:rsidRDefault="002F2ACD" w:rsidP="007B076E">
            <w:pPr>
              <w:tabs>
                <w:tab w:val="center" w:pos="4819"/>
                <w:tab w:val="right" w:pos="9071"/>
              </w:tabs>
              <w:jc w:val="both"/>
              <w:rPr>
                <w:rFonts w:ascii="Times New Roman" w:hAnsi="Times New Roman" w:cs="Times New Roman"/>
                <w:b/>
                <w:lang w:val="lt-LT"/>
              </w:rPr>
            </w:pPr>
            <w:r w:rsidRPr="00D558A9">
              <w:rPr>
                <w:rFonts w:ascii="Times New Roman" w:hAnsi="Times New Roman" w:cs="Times New Roman"/>
                <w:b/>
                <w:lang w:val="lt-LT"/>
              </w:rPr>
              <w:t xml:space="preserve">Pokyčiai </w:t>
            </w:r>
          </w:p>
        </w:tc>
        <w:tc>
          <w:tcPr>
            <w:tcW w:w="1843" w:type="dxa"/>
            <w:tcBorders>
              <w:left w:val="single" w:sz="4" w:space="0" w:color="auto"/>
              <w:tl2br w:val="nil"/>
            </w:tcBorders>
            <w:vAlign w:val="center"/>
          </w:tcPr>
          <w:p w14:paraId="7CAACEDB" w14:textId="77777777" w:rsidR="002F2ACD" w:rsidRPr="00D558A9" w:rsidRDefault="002F2ACD" w:rsidP="007B076E">
            <w:pPr>
              <w:jc w:val="center"/>
              <w:rPr>
                <w:rFonts w:ascii="Times New Roman" w:hAnsi="Times New Roman" w:cs="Times New Roman"/>
                <w:i/>
                <w:color w:val="A6A6A6" w:themeColor="background1" w:themeShade="A6"/>
                <w:lang w:val="lt-LT"/>
              </w:rPr>
            </w:pPr>
            <w:r w:rsidRPr="00D558A9">
              <w:rPr>
                <w:rFonts w:ascii="Times New Roman" w:hAnsi="Times New Roman" w:cs="Times New Roman"/>
                <w:i/>
                <w:color w:val="A6A6A6" w:themeColor="background1" w:themeShade="A6"/>
                <w:lang w:val="lt-LT"/>
              </w:rPr>
              <w:t>Pagrindinė</w:t>
            </w:r>
          </w:p>
        </w:tc>
        <w:tc>
          <w:tcPr>
            <w:tcW w:w="1985" w:type="dxa"/>
            <w:tcBorders>
              <w:left w:val="single" w:sz="4" w:space="0" w:color="auto"/>
              <w:tl2br w:val="nil"/>
            </w:tcBorders>
            <w:vAlign w:val="center"/>
          </w:tcPr>
          <w:p w14:paraId="3FCE9748" w14:textId="77777777" w:rsidR="002F2ACD" w:rsidRPr="00D558A9" w:rsidRDefault="002F2ACD" w:rsidP="007B076E">
            <w:pPr>
              <w:jc w:val="center"/>
              <w:rPr>
                <w:rFonts w:ascii="Times New Roman" w:hAnsi="Times New Roman" w:cs="Times New Roman"/>
                <w:i/>
                <w:color w:val="A6A6A6" w:themeColor="background1" w:themeShade="A6"/>
                <w:lang w:val="lt-LT"/>
              </w:rPr>
            </w:pPr>
            <w:r w:rsidRPr="00D558A9">
              <w:rPr>
                <w:rFonts w:ascii="Times New Roman" w:hAnsi="Times New Roman" w:cs="Times New Roman"/>
                <w:i/>
                <w:color w:val="A6A6A6" w:themeColor="background1" w:themeShade="A6"/>
                <w:lang w:val="lt-LT"/>
              </w:rPr>
              <w:t xml:space="preserve">X  padalinys </w:t>
            </w:r>
          </w:p>
        </w:tc>
      </w:tr>
      <w:tr w:rsidR="002F2ACD" w:rsidRPr="00D558A9" w14:paraId="776B3F65" w14:textId="77777777" w:rsidTr="007B076E">
        <w:tc>
          <w:tcPr>
            <w:tcW w:w="5665" w:type="dxa"/>
            <w:tcBorders>
              <w:tl2br w:val="nil"/>
            </w:tcBorders>
          </w:tcPr>
          <w:p w14:paraId="395DB455" w14:textId="77777777" w:rsidR="002F2ACD" w:rsidRPr="00D558A9" w:rsidRDefault="002F2ACD" w:rsidP="007B076E">
            <w:pPr>
              <w:rPr>
                <w:rFonts w:ascii="Times New Roman" w:hAnsi="Times New Roman" w:cs="Times New Roman"/>
                <w:lang w:val="lt-LT"/>
              </w:rPr>
            </w:pPr>
            <w:r w:rsidRPr="00D558A9">
              <w:rPr>
                <w:rFonts w:ascii="Times New Roman" w:hAnsi="Times New Roman" w:cs="Times New Roman"/>
                <w:lang w:val="lt-LT"/>
              </w:rPr>
              <w:t>Organizacinės struktūros pokyčiai</w:t>
            </w:r>
          </w:p>
        </w:tc>
        <w:tc>
          <w:tcPr>
            <w:tcW w:w="1843" w:type="dxa"/>
            <w:tcBorders>
              <w:tl2br w:val="nil"/>
            </w:tcBorders>
          </w:tcPr>
          <w:p w14:paraId="5ADBEA3B" w14:textId="77777777" w:rsidR="002F2ACD" w:rsidRPr="00D558A9" w:rsidRDefault="002F2ACD" w:rsidP="007B076E">
            <w:pPr>
              <w:rPr>
                <w:rFonts w:ascii="Times New Roman" w:hAnsi="Times New Roman" w:cs="Times New Roman"/>
                <w:lang w:val="lt-LT"/>
              </w:rPr>
            </w:pPr>
          </w:p>
        </w:tc>
        <w:tc>
          <w:tcPr>
            <w:tcW w:w="1985" w:type="dxa"/>
            <w:tcBorders>
              <w:tl2br w:val="nil"/>
            </w:tcBorders>
          </w:tcPr>
          <w:p w14:paraId="41B5D2F8" w14:textId="77777777" w:rsidR="002F2ACD" w:rsidRPr="00D558A9" w:rsidRDefault="002F2ACD" w:rsidP="007B076E">
            <w:pPr>
              <w:rPr>
                <w:rFonts w:ascii="Times New Roman" w:hAnsi="Times New Roman" w:cs="Times New Roman"/>
                <w:lang w:val="lt-LT"/>
              </w:rPr>
            </w:pPr>
          </w:p>
        </w:tc>
      </w:tr>
      <w:tr w:rsidR="002F2ACD" w:rsidRPr="00D558A9" w14:paraId="62C6E23B" w14:textId="77777777" w:rsidTr="007B076E">
        <w:tc>
          <w:tcPr>
            <w:tcW w:w="5665" w:type="dxa"/>
            <w:tcBorders>
              <w:tl2br w:val="nil"/>
            </w:tcBorders>
          </w:tcPr>
          <w:p w14:paraId="686BF495" w14:textId="77777777" w:rsidR="002F2ACD" w:rsidRPr="00D558A9" w:rsidRDefault="002F2ACD" w:rsidP="007B076E">
            <w:pPr>
              <w:rPr>
                <w:rFonts w:ascii="Times New Roman" w:hAnsi="Times New Roman" w:cs="Times New Roman"/>
                <w:lang w:val="lt-LT"/>
              </w:rPr>
            </w:pPr>
            <w:r w:rsidRPr="00D558A9">
              <w:rPr>
                <w:rFonts w:ascii="Times New Roman" w:hAnsi="Times New Roman" w:cs="Times New Roman"/>
                <w:lang w:val="lt-LT"/>
              </w:rPr>
              <w:t>Pasikeitusių pagrindinių vadovaujančių darbuotojų skaičius</w:t>
            </w:r>
          </w:p>
        </w:tc>
        <w:tc>
          <w:tcPr>
            <w:tcW w:w="1843" w:type="dxa"/>
            <w:tcBorders>
              <w:tl2br w:val="nil"/>
            </w:tcBorders>
          </w:tcPr>
          <w:p w14:paraId="1092F1BE" w14:textId="77777777" w:rsidR="002F2ACD" w:rsidRPr="00D558A9" w:rsidRDefault="002F2ACD" w:rsidP="007B076E">
            <w:pPr>
              <w:rPr>
                <w:rFonts w:ascii="Times New Roman" w:hAnsi="Times New Roman" w:cs="Times New Roman"/>
                <w:lang w:val="lt-LT"/>
              </w:rPr>
            </w:pPr>
          </w:p>
        </w:tc>
        <w:tc>
          <w:tcPr>
            <w:tcW w:w="1985" w:type="dxa"/>
            <w:tcBorders>
              <w:tl2br w:val="nil"/>
            </w:tcBorders>
          </w:tcPr>
          <w:p w14:paraId="7050B1EE" w14:textId="77777777" w:rsidR="002F2ACD" w:rsidRPr="00D558A9" w:rsidRDefault="002F2ACD" w:rsidP="007B076E">
            <w:pPr>
              <w:rPr>
                <w:rFonts w:ascii="Times New Roman" w:hAnsi="Times New Roman" w:cs="Times New Roman"/>
                <w:lang w:val="lt-LT"/>
              </w:rPr>
            </w:pPr>
          </w:p>
        </w:tc>
      </w:tr>
      <w:tr w:rsidR="002F2ACD" w:rsidRPr="00D558A9" w14:paraId="2845B229" w14:textId="77777777" w:rsidTr="007B076E">
        <w:tc>
          <w:tcPr>
            <w:tcW w:w="5665" w:type="dxa"/>
            <w:tcBorders>
              <w:tl2br w:val="nil"/>
            </w:tcBorders>
          </w:tcPr>
          <w:p w14:paraId="02E1EB7F" w14:textId="77777777" w:rsidR="002F2ACD" w:rsidRPr="00D558A9" w:rsidRDefault="002F2ACD" w:rsidP="007B076E">
            <w:pPr>
              <w:rPr>
                <w:rFonts w:ascii="Times New Roman" w:hAnsi="Times New Roman" w:cs="Times New Roman"/>
                <w:lang w:val="lt-LT"/>
              </w:rPr>
            </w:pPr>
            <w:r w:rsidRPr="00D558A9">
              <w:rPr>
                <w:rFonts w:ascii="Times New Roman" w:hAnsi="Times New Roman" w:cs="Times New Roman"/>
                <w:lang w:val="lt-LT"/>
              </w:rPr>
              <w:t>Naujų darbuotojų/ tikrintojų skaičius</w:t>
            </w:r>
          </w:p>
        </w:tc>
        <w:tc>
          <w:tcPr>
            <w:tcW w:w="1843" w:type="dxa"/>
            <w:tcBorders>
              <w:tl2br w:val="nil"/>
            </w:tcBorders>
          </w:tcPr>
          <w:p w14:paraId="3014167E" w14:textId="77777777" w:rsidR="002F2ACD" w:rsidRPr="00D558A9" w:rsidRDefault="002F2ACD" w:rsidP="007B076E">
            <w:pPr>
              <w:rPr>
                <w:rFonts w:ascii="Times New Roman" w:hAnsi="Times New Roman" w:cs="Times New Roman"/>
                <w:lang w:val="lt-LT"/>
              </w:rPr>
            </w:pPr>
          </w:p>
        </w:tc>
        <w:tc>
          <w:tcPr>
            <w:tcW w:w="1985" w:type="dxa"/>
            <w:tcBorders>
              <w:tl2br w:val="nil"/>
            </w:tcBorders>
          </w:tcPr>
          <w:p w14:paraId="0DAFB1D3" w14:textId="77777777" w:rsidR="002F2ACD" w:rsidRPr="00D558A9" w:rsidRDefault="002F2ACD" w:rsidP="007B076E">
            <w:pPr>
              <w:rPr>
                <w:rFonts w:ascii="Times New Roman" w:hAnsi="Times New Roman" w:cs="Times New Roman"/>
                <w:lang w:val="lt-LT"/>
              </w:rPr>
            </w:pPr>
          </w:p>
        </w:tc>
      </w:tr>
      <w:tr w:rsidR="002F2ACD" w:rsidRPr="00D558A9" w14:paraId="24672F5E" w14:textId="77777777" w:rsidTr="007B076E">
        <w:tc>
          <w:tcPr>
            <w:tcW w:w="5665" w:type="dxa"/>
            <w:tcBorders>
              <w:tl2br w:val="nil"/>
            </w:tcBorders>
          </w:tcPr>
          <w:p w14:paraId="14D0A5D0" w14:textId="77777777" w:rsidR="002F2ACD" w:rsidRPr="00D558A9" w:rsidRDefault="002F2ACD" w:rsidP="007B076E">
            <w:pPr>
              <w:rPr>
                <w:rFonts w:ascii="Times New Roman" w:hAnsi="Times New Roman" w:cs="Times New Roman"/>
                <w:lang w:val="lt-LT"/>
              </w:rPr>
            </w:pPr>
            <w:r w:rsidRPr="00D558A9">
              <w:rPr>
                <w:rFonts w:ascii="Times New Roman" w:hAnsi="Times New Roman" w:cs="Times New Roman"/>
                <w:lang w:val="lt-LT"/>
              </w:rPr>
              <w:t xml:space="preserve">Su subrangovais susiję pokyčiai </w:t>
            </w:r>
          </w:p>
        </w:tc>
        <w:tc>
          <w:tcPr>
            <w:tcW w:w="1843" w:type="dxa"/>
            <w:tcBorders>
              <w:tl2br w:val="nil"/>
            </w:tcBorders>
          </w:tcPr>
          <w:p w14:paraId="2375EB04" w14:textId="77777777" w:rsidR="002F2ACD" w:rsidRPr="00D558A9" w:rsidRDefault="002F2ACD" w:rsidP="007B076E">
            <w:pPr>
              <w:rPr>
                <w:rFonts w:ascii="Times New Roman" w:hAnsi="Times New Roman" w:cs="Times New Roman"/>
                <w:lang w:val="lt-LT"/>
              </w:rPr>
            </w:pPr>
          </w:p>
        </w:tc>
        <w:tc>
          <w:tcPr>
            <w:tcW w:w="1985" w:type="dxa"/>
            <w:tcBorders>
              <w:tl2br w:val="nil"/>
            </w:tcBorders>
          </w:tcPr>
          <w:p w14:paraId="7DC5B2BE" w14:textId="77777777" w:rsidR="002F2ACD" w:rsidRPr="00D558A9" w:rsidRDefault="002F2ACD" w:rsidP="007B076E">
            <w:pPr>
              <w:rPr>
                <w:rFonts w:ascii="Times New Roman" w:hAnsi="Times New Roman" w:cs="Times New Roman"/>
                <w:lang w:val="lt-LT"/>
              </w:rPr>
            </w:pPr>
          </w:p>
        </w:tc>
      </w:tr>
      <w:tr w:rsidR="002F2ACD" w:rsidRPr="00D558A9" w14:paraId="01090109" w14:textId="77777777" w:rsidTr="007B076E">
        <w:tc>
          <w:tcPr>
            <w:tcW w:w="5665" w:type="dxa"/>
            <w:tcBorders>
              <w:tl2br w:val="nil"/>
            </w:tcBorders>
          </w:tcPr>
          <w:p w14:paraId="2590E4DE" w14:textId="77777777" w:rsidR="002F2ACD" w:rsidRPr="00D558A9" w:rsidRDefault="002F2ACD" w:rsidP="007B076E">
            <w:pPr>
              <w:rPr>
                <w:rFonts w:ascii="Times New Roman" w:hAnsi="Times New Roman" w:cs="Times New Roman"/>
                <w:lang w:val="lt-LT"/>
              </w:rPr>
            </w:pPr>
            <w:r w:rsidRPr="00D558A9">
              <w:rPr>
                <w:rFonts w:ascii="Times New Roman" w:hAnsi="Times New Roman" w:cs="Times New Roman"/>
                <w:lang w:val="lt-LT"/>
              </w:rPr>
              <w:t>Gautų skundų, apeliacijų skaičius</w:t>
            </w:r>
          </w:p>
        </w:tc>
        <w:tc>
          <w:tcPr>
            <w:tcW w:w="1843" w:type="dxa"/>
            <w:tcBorders>
              <w:tl2br w:val="nil"/>
            </w:tcBorders>
          </w:tcPr>
          <w:p w14:paraId="42A8E992" w14:textId="77777777" w:rsidR="002F2ACD" w:rsidRPr="00D558A9" w:rsidRDefault="002F2ACD" w:rsidP="007B076E">
            <w:pPr>
              <w:rPr>
                <w:rFonts w:ascii="Times New Roman" w:hAnsi="Times New Roman" w:cs="Times New Roman"/>
                <w:lang w:val="lt-LT"/>
              </w:rPr>
            </w:pPr>
          </w:p>
        </w:tc>
        <w:tc>
          <w:tcPr>
            <w:tcW w:w="1985" w:type="dxa"/>
            <w:tcBorders>
              <w:tl2br w:val="nil"/>
            </w:tcBorders>
          </w:tcPr>
          <w:p w14:paraId="65156678" w14:textId="77777777" w:rsidR="002F2ACD" w:rsidRPr="00D558A9" w:rsidRDefault="002F2ACD" w:rsidP="007B076E">
            <w:pPr>
              <w:rPr>
                <w:rFonts w:ascii="Times New Roman" w:hAnsi="Times New Roman" w:cs="Times New Roman"/>
                <w:lang w:val="lt-LT"/>
              </w:rPr>
            </w:pPr>
          </w:p>
        </w:tc>
      </w:tr>
      <w:tr w:rsidR="002F2ACD" w:rsidRPr="00F40EE5" w14:paraId="555BC049" w14:textId="77777777" w:rsidTr="007B076E">
        <w:tc>
          <w:tcPr>
            <w:tcW w:w="5665" w:type="dxa"/>
            <w:tcBorders>
              <w:tl2br w:val="nil"/>
            </w:tcBorders>
          </w:tcPr>
          <w:p w14:paraId="517957E9" w14:textId="77777777" w:rsidR="002F2ACD" w:rsidRPr="00D558A9" w:rsidRDefault="002F2ACD" w:rsidP="007B076E">
            <w:pPr>
              <w:rPr>
                <w:rFonts w:ascii="Times New Roman" w:hAnsi="Times New Roman" w:cs="Times New Roman"/>
                <w:lang w:val="lt-LT"/>
              </w:rPr>
            </w:pPr>
            <w:r w:rsidRPr="00D558A9">
              <w:rPr>
                <w:rFonts w:ascii="Times New Roman" w:hAnsi="Times New Roman" w:cs="Times New Roman"/>
                <w:lang w:val="lt-LT"/>
              </w:rPr>
              <w:t>Vidaus audito metu nustatytų neatitikčių skaičius</w:t>
            </w:r>
          </w:p>
        </w:tc>
        <w:tc>
          <w:tcPr>
            <w:tcW w:w="1843" w:type="dxa"/>
            <w:tcBorders>
              <w:tl2br w:val="nil"/>
            </w:tcBorders>
          </w:tcPr>
          <w:p w14:paraId="372E74D7" w14:textId="77777777" w:rsidR="002F2ACD" w:rsidRPr="00D558A9" w:rsidRDefault="002F2ACD" w:rsidP="007B076E">
            <w:pPr>
              <w:rPr>
                <w:rFonts w:ascii="Times New Roman" w:hAnsi="Times New Roman" w:cs="Times New Roman"/>
                <w:lang w:val="lt-LT"/>
              </w:rPr>
            </w:pPr>
          </w:p>
        </w:tc>
        <w:tc>
          <w:tcPr>
            <w:tcW w:w="1985" w:type="dxa"/>
            <w:tcBorders>
              <w:tl2br w:val="nil"/>
            </w:tcBorders>
          </w:tcPr>
          <w:p w14:paraId="0C453054" w14:textId="77777777" w:rsidR="002F2ACD" w:rsidRPr="00D558A9" w:rsidRDefault="002F2ACD" w:rsidP="007B076E">
            <w:pPr>
              <w:rPr>
                <w:rFonts w:ascii="Times New Roman" w:hAnsi="Times New Roman" w:cs="Times New Roman"/>
                <w:lang w:val="lt-LT"/>
              </w:rPr>
            </w:pPr>
          </w:p>
        </w:tc>
      </w:tr>
      <w:tr w:rsidR="002F2ACD" w:rsidRPr="00F40EE5" w14:paraId="6A0FA15E" w14:textId="77777777" w:rsidTr="007B076E">
        <w:tc>
          <w:tcPr>
            <w:tcW w:w="5665" w:type="dxa"/>
            <w:tcBorders>
              <w:tl2br w:val="nil"/>
            </w:tcBorders>
          </w:tcPr>
          <w:p w14:paraId="3BEC8C15" w14:textId="77777777" w:rsidR="002F2ACD" w:rsidRPr="00D558A9" w:rsidRDefault="002F2ACD" w:rsidP="007B076E">
            <w:pPr>
              <w:rPr>
                <w:rFonts w:ascii="Times New Roman" w:hAnsi="Times New Roman" w:cs="Times New Roman"/>
                <w:lang w:val="lt-LT"/>
              </w:rPr>
            </w:pPr>
            <w:r w:rsidRPr="00D558A9">
              <w:rPr>
                <w:rFonts w:ascii="Times New Roman" w:hAnsi="Times New Roman" w:cs="Times New Roman"/>
                <w:lang w:val="lt-LT"/>
              </w:rPr>
              <w:t>Pakeistų vadybos sistemos dokumentų skaičius</w:t>
            </w:r>
          </w:p>
          <w:p w14:paraId="7CC6DA1E" w14:textId="77777777" w:rsidR="002F2ACD" w:rsidRPr="00D558A9" w:rsidRDefault="002F2ACD" w:rsidP="007B076E">
            <w:pPr>
              <w:rPr>
                <w:rFonts w:ascii="Times New Roman" w:hAnsi="Times New Roman" w:cs="Times New Roman"/>
                <w:i/>
                <w:iCs/>
                <w:lang w:val="lt-LT"/>
              </w:rPr>
            </w:pPr>
            <w:r w:rsidRPr="00D558A9">
              <w:rPr>
                <w:rFonts w:ascii="Times New Roman" w:hAnsi="Times New Roman" w:cs="Times New Roman"/>
                <w:i/>
                <w:iCs/>
                <w:lang w:val="lt-LT"/>
              </w:rPr>
              <w:t>(Pridėti naujas dokumentų versijas)</w:t>
            </w:r>
          </w:p>
        </w:tc>
        <w:tc>
          <w:tcPr>
            <w:tcW w:w="1843" w:type="dxa"/>
            <w:tcBorders>
              <w:tl2br w:val="nil"/>
            </w:tcBorders>
          </w:tcPr>
          <w:p w14:paraId="73AA9E97" w14:textId="77777777" w:rsidR="002F2ACD" w:rsidRPr="00D558A9" w:rsidRDefault="002F2ACD" w:rsidP="007B076E">
            <w:pPr>
              <w:rPr>
                <w:lang w:val="lt-LT"/>
              </w:rPr>
            </w:pPr>
          </w:p>
        </w:tc>
        <w:tc>
          <w:tcPr>
            <w:tcW w:w="1985" w:type="dxa"/>
            <w:tcBorders>
              <w:tl2br w:val="nil"/>
            </w:tcBorders>
          </w:tcPr>
          <w:p w14:paraId="7393040F" w14:textId="77777777" w:rsidR="002F2ACD" w:rsidRPr="00D558A9" w:rsidRDefault="002F2ACD" w:rsidP="007B076E">
            <w:pPr>
              <w:rPr>
                <w:lang w:val="lt-LT"/>
              </w:rPr>
            </w:pPr>
          </w:p>
        </w:tc>
      </w:tr>
      <w:tr w:rsidR="002F2ACD" w:rsidRPr="00D558A9" w14:paraId="2AD2F4F3" w14:textId="77777777" w:rsidTr="007B076E">
        <w:tc>
          <w:tcPr>
            <w:tcW w:w="5665" w:type="dxa"/>
            <w:tcBorders>
              <w:tl2br w:val="nil"/>
            </w:tcBorders>
          </w:tcPr>
          <w:p w14:paraId="74AE7EF8" w14:textId="77777777" w:rsidR="002F2ACD" w:rsidRPr="00D558A9" w:rsidRDefault="002F2ACD" w:rsidP="007B076E">
            <w:pPr>
              <w:rPr>
                <w:rFonts w:ascii="Times New Roman" w:hAnsi="Times New Roman" w:cs="Times New Roman"/>
                <w:lang w:val="lt-LT"/>
              </w:rPr>
            </w:pPr>
            <w:r w:rsidRPr="00D558A9">
              <w:rPr>
                <w:rFonts w:ascii="Times New Roman" w:hAnsi="Times New Roman" w:cs="Times New Roman"/>
                <w:lang w:val="lt-LT"/>
              </w:rPr>
              <w:t xml:space="preserve">Kiti pokyčiai </w:t>
            </w:r>
          </w:p>
        </w:tc>
        <w:tc>
          <w:tcPr>
            <w:tcW w:w="1843" w:type="dxa"/>
            <w:tcBorders>
              <w:tl2br w:val="nil"/>
            </w:tcBorders>
          </w:tcPr>
          <w:p w14:paraId="6549D88B" w14:textId="77777777" w:rsidR="002F2ACD" w:rsidRPr="00D558A9" w:rsidRDefault="002F2ACD" w:rsidP="007B076E">
            <w:pPr>
              <w:rPr>
                <w:rFonts w:ascii="Times New Roman" w:hAnsi="Times New Roman" w:cs="Times New Roman"/>
                <w:lang w:val="lt-LT"/>
              </w:rPr>
            </w:pPr>
          </w:p>
        </w:tc>
        <w:tc>
          <w:tcPr>
            <w:tcW w:w="1985" w:type="dxa"/>
            <w:tcBorders>
              <w:tl2br w:val="nil"/>
            </w:tcBorders>
          </w:tcPr>
          <w:p w14:paraId="5D052E6D" w14:textId="77777777" w:rsidR="002F2ACD" w:rsidRPr="00D558A9" w:rsidRDefault="002F2ACD" w:rsidP="007B076E">
            <w:pPr>
              <w:rPr>
                <w:rFonts w:ascii="Times New Roman" w:hAnsi="Times New Roman" w:cs="Times New Roman"/>
                <w:lang w:val="lt-LT"/>
              </w:rPr>
            </w:pPr>
          </w:p>
        </w:tc>
      </w:tr>
    </w:tbl>
    <w:p w14:paraId="7A0BD096" w14:textId="77777777" w:rsidR="002F2ACD" w:rsidRPr="00D558A9" w:rsidRDefault="002F2ACD" w:rsidP="002F2ACD">
      <w:pPr>
        <w:spacing w:line="276" w:lineRule="auto"/>
        <w:jc w:val="center"/>
        <w:rPr>
          <w:color w:val="A6A6A6" w:themeColor="background1" w:themeShade="A6"/>
          <w:lang w:val="lt-LT"/>
        </w:rPr>
      </w:pPr>
      <w:r w:rsidRPr="00D558A9">
        <w:rPr>
          <w:color w:val="A6A6A6" w:themeColor="background1" w:themeShade="A6"/>
          <w:lang w:val="lt-LT"/>
        </w:rPr>
        <w:t>.</w:t>
      </w:r>
    </w:p>
    <w:p w14:paraId="324E012E" w14:textId="77777777" w:rsidR="002F2ACD" w:rsidRPr="00D558A9" w:rsidRDefault="002F2ACD" w:rsidP="002F2ACD">
      <w:pPr>
        <w:spacing w:before="120"/>
        <w:jc w:val="center"/>
        <w:outlineLvl w:val="1"/>
        <w:rPr>
          <w:b/>
          <w:lang w:val="lt-LT"/>
        </w:rPr>
      </w:pPr>
    </w:p>
    <w:p w14:paraId="759010C2" w14:textId="0EAEC01E" w:rsidR="002F2ACD" w:rsidRPr="00D558A9" w:rsidRDefault="002F2ACD" w:rsidP="002F2ACD">
      <w:pPr>
        <w:rPr>
          <w:lang w:val="lt-LT"/>
        </w:rPr>
      </w:pPr>
    </w:p>
    <w:p w14:paraId="32DFD485" w14:textId="0F617D75" w:rsidR="002F2ACD" w:rsidRPr="00D558A9" w:rsidRDefault="002F2ACD" w:rsidP="002F2ACD">
      <w:pPr>
        <w:rPr>
          <w:lang w:val="lt-LT"/>
        </w:rPr>
      </w:pPr>
    </w:p>
    <w:p w14:paraId="733681EA" w14:textId="5F5AFFAE" w:rsidR="007C2C4D" w:rsidRPr="0083232E" w:rsidRDefault="002F2ACD" w:rsidP="00D032F4">
      <w:pPr>
        <w:jc w:val="center"/>
        <w:rPr>
          <w:bCs/>
          <w:lang w:val="lt-LT"/>
        </w:rPr>
      </w:pPr>
      <w:r w:rsidRPr="00D558A9">
        <w:rPr>
          <w:bCs/>
          <w:lang w:val="lt-LT"/>
        </w:rPr>
        <w:t>________________________</w:t>
      </w:r>
    </w:p>
    <w:sectPr w:rsidR="007C2C4D" w:rsidRPr="0083232E" w:rsidSect="00414DBF">
      <w:headerReference w:type="default" r:id="rId11"/>
      <w:footerReference w:type="default" r:id="rId12"/>
      <w:headerReference w:type="first" r:id="rId13"/>
      <w:pgSz w:w="11907" w:h="16840" w:code="9"/>
      <w:pgMar w:top="1440" w:right="851" w:bottom="1440" w:left="1440" w:header="720" w:footer="4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F3CD" w14:textId="77777777" w:rsidR="00E57039" w:rsidRDefault="00E57039">
      <w:r>
        <w:separator/>
      </w:r>
    </w:p>
  </w:endnote>
  <w:endnote w:type="continuationSeparator" w:id="0">
    <w:p w14:paraId="5B04B78F" w14:textId="77777777" w:rsidR="00E57039" w:rsidRDefault="00E57039">
      <w:r>
        <w:continuationSeparator/>
      </w:r>
    </w:p>
  </w:endnote>
  <w:endnote w:type="continuationNotice" w:id="1">
    <w:p w14:paraId="0C168198" w14:textId="77777777" w:rsidR="00E57039" w:rsidRDefault="00E57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572305"/>
      <w:docPartObj>
        <w:docPartGallery w:val="Page Numbers (Bottom of Page)"/>
        <w:docPartUnique/>
      </w:docPartObj>
    </w:sdtPr>
    <w:sdtContent>
      <w:p w14:paraId="4B6B705C" w14:textId="4ED18264" w:rsidR="004C1E1F" w:rsidRDefault="004C1E1F">
        <w:pPr>
          <w:pStyle w:val="Footer"/>
          <w:jc w:val="center"/>
        </w:pPr>
        <w:r w:rsidRPr="00283A51">
          <w:rPr>
            <w:sz w:val="24"/>
            <w:szCs w:val="24"/>
          </w:rPr>
          <w:fldChar w:fldCharType="begin"/>
        </w:r>
        <w:r w:rsidRPr="00283A51">
          <w:rPr>
            <w:sz w:val="24"/>
            <w:szCs w:val="24"/>
          </w:rPr>
          <w:instrText>PAGE   \* MERGEFORMAT</w:instrText>
        </w:r>
        <w:r w:rsidRPr="00283A51">
          <w:rPr>
            <w:sz w:val="24"/>
            <w:szCs w:val="24"/>
          </w:rPr>
          <w:fldChar w:fldCharType="separate"/>
        </w:r>
        <w:r w:rsidRPr="000B5F13">
          <w:rPr>
            <w:noProof/>
            <w:sz w:val="24"/>
            <w:szCs w:val="24"/>
            <w:lang w:val="lt-LT"/>
          </w:rPr>
          <w:t>3</w:t>
        </w:r>
        <w:r w:rsidRPr="00283A51">
          <w:rPr>
            <w:sz w:val="24"/>
            <w:szCs w:val="24"/>
          </w:rPr>
          <w:fldChar w:fldCharType="end"/>
        </w:r>
      </w:p>
    </w:sdtContent>
  </w:sdt>
  <w:p w14:paraId="07EF0DEA" w14:textId="77777777" w:rsidR="004C1E1F" w:rsidRDefault="004C1E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D5584" w14:textId="77777777" w:rsidR="00E57039" w:rsidRDefault="00E57039">
      <w:r>
        <w:separator/>
      </w:r>
    </w:p>
  </w:footnote>
  <w:footnote w:type="continuationSeparator" w:id="0">
    <w:p w14:paraId="1841B6D5" w14:textId="77777777" w:rsidR="00E57039" w:rsidRDefault="00E57039">
      <w:r>
        <w:continuationSeparator/>
      </w:r>
    </w:p>
  </w:footnote>
  <w:footnote w:type="continuationNotice" w:id="1">
    <w:p w14:paraId="757350B5" w14:textId="77777777" w:rsidR="00E57039" w:rsidRDefault="00E57039"/>
  </w:footnote>
  <w:footnote w:id="2">
    <w:p w14:paraId="0EC150FF" w14:textId="5EB5AA84" w:rsidR="002F2ACD" w:rsidRPr="002F2ACD" w:rsidRDefault="002F2ACD" w:rsidP="002F2ACD">
      <w:pPr>
        <w:pStyle w:val="FootnoteText"/>
        <w:rPr>
          <w:lang w:val="lt-LT"/>
        </w:rPr>
      </w:pPr>
      <w:r w:rsidRPr="002F2ACD">
        <w:rPr>
          <w:rStyle w:val="FootnoteReference"/>
          <w:sz w:val="20"/>
          <w:lang w:val="lt-LT"/>
        </w:rPr>
        <w:footnoteRef/>
      </w:r>
      <w:r w:rsidRPr="002F2ACD">
        <w:rPr>
          <w:lang w:val="lt-LT"/>
        </w:rPr>
        <w:t xml:space="preserve"> Akreditavimo srities plėtimas jau taikomos schemos ribose. Kai sritis plečiama nauja patikros programa arba nauja veiklos vieta, turi būti pateikti pirminiam akreditavimui priskirti dokumentai. </w:t>
      </w:r>
    </w:p>
  </w:footnote>
  <w:footnote w:id="3">
    <w:p w14:paraId="1FEA199E" w14:textId="16265CB9" w:rsidR="00EF2CB6" w:rsidRPr="00E91012" w:rsidRDefault="00EF2CB6">
      <w:pPr>
        <w:pStyle w:val="FootnoteText"/>
        <w:rPr>
          <w:lang w:val="lt-LT"/>
        </w:rPr>
      </w:pPr>
      <w:r>
        <w:rPr>
          <w:rStyle w:val="FootnoteReference"/>
        </w:rPr>
        <w:footnoteRef/>
      </w:r>
      <w:r w:rsidRPr="00BF20F6">
        <w:rPr>
          <w:lang w:val="lt-LT"/>
        </w:rPr>
        <w:t xml:space="preserve"> </w:t>
      </w:r>
      <w:r>
        <w:rPr>
          <w:lang w:val="lt-LT"/>
        </w:rPr>
        <w:t>Pateikiama nedelsiant, įvykus pokyčiui.</w:t>
      </w:r>
    </w:p>
  </w:footnote>
  <w:footnote w:id="4">
    <w:p w14:paraId="7C2F77E1" w14:textId="01899D2C" w:rsidR="00E93190" w:rsidRPr="00665947" w:rsidRDefault="00E93190">
      <w:pPr>
        <w:pStyle w:val="FootnoteText"/>
        <w:rPr>
          <w:lang w:val="lt-LT"/>
        </w:rPr>
      </w:pPr>
      <w:r>
        <w:rPr>
          <w:rStyle w:val="FootnoteReference"/>
        </w:rPr>
        <w:footnoteRef/>
      </w:r>
      <w:r w:rsidRPr="00C00DC1">
        <w:rPr>
          <w:lang w:val="lt-LT"/>
        </w:rPr>
        <w:t xml:space="preserve"> </w:t>
      </w:r>
      <w:r w:rsidR="00E872D7" w:rsidRPr="00C00DC1">
        <w:rPr>
          <w:lang w:val="lt-LT"/>
        </w:rPr>
        <w:t xml:space="preserve">Derinama su Biuru </w:t>
      </w:r>
      <w:r w:rsidR="00E872D7" w:rsidRPr="00BF20F6">
        <w:rPr>
          <w:lang w:val="lt-LT"/>
        </w:rPr>
        <w:t xml:space="preserve">prieš </w:t>
      </w:r>
      <w:r w:rsidR="00E872D7" w:rsidRPr="00C00DC1">
        <w:rPr>
          <w:lang w:val="lt-LT"/>
        </w:rPr>
        <w:t>pateikiant parai</w:t>
      </w:r>
      <w:r w:rsidR="00E872D7" w:rsidRPr="00BF20F6">
        <w:rPr>
          <w:lang w:val="lt-LT"/>
        </w:rPr>
        <w:t xml:space="preserve">šką, žr. </w:t>
      </w:r>
      <w:r w:rsidR="00E872D7" w:rsidRPr="00665947">
        <w:rPr>
          <w:lang w:val="lt-LT"/>
        </w:rPr>
        <w:t>5.1.2</w:t>
      </w:r>
      <w:r w:rsidR="00F40EE5">
        <w:rPr>
          <w:lang w:val="lt-LT"/>
        </w:rPr>
        <w:t xml:space="preserve">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68"/>
      <w:gridCol w:w="4563"/>
    </w:tblGrid>
    <w:tr w:rsidR="004C1E1F" w:rsidRPr="002656D7" w14:paraId="6BFE3E01" w14:textId="77777777" w:rsidTr="00C33E2B">
      <w:trPr>
        <w:trHeight w:val="360"/>
      </w:trPr>
      <w:tc>
        <w:tcPr>
          <w:tcW w:w="5068" w:type="dxa"/>
          <w:vAlign w:val="center"/>
        </w:tcPr>
        <w:p w14:paraId="3CBAEE68" w14:textId="77777777" w:rsidR="004C1E1F" w:rsidRPr="0046334C" w:rsidRDefault="004C1E1F">
          <w:pPr>
            <w:pStyle w:val="Header"/>
            <w:rPr>
              <w:b/>
              <w:sz w:val="24"/>
              <w:szCs w:val="24"/>
              <w:lang w:val="en-US"/>
            </w:rPr>
          </w:pPr>
          <w:r w:rsidRPr="0046334C">
            <w:rPr>
              <w:b/>
              <w:sz w:val="24"/>
              <w:szCs w:val="24"/>
              <w:lang w:val="en-US"/>
            </w:rPr>
            <w:t>AKREDITACIJOS DOKUMENTAS</w:t>
          </w:r>
        </w:p>
      </w:tc>
      <w:tc>
        <w:tcPr>
          <w:tcW w:w="4563" w:type="dxa"/>
          <w:vAlign w:val="center"/>
        </w:tcPr>
        <w:p w14:paraId="6A58CEB1" w14:textId="5848927B" w:rsidR="004C1E1F" w:rsidRPr="00886306" w:rsidRDefault="00102486" w:rsidP="00886306">
          <w:pPr>
            <w:pStyle w:val="Header"/>
            <w:jc w:val="right"/>
            <w:rPr>
              <w:b/>
              <w:sz w:val="24"/>
              <w:szCs w:val="24"/>
              <w:lang w:val="en-US"/>
            </w:rPr>
          </w:pPr>
          <w:r w:rsidRPr="00886306">
            <w:rPr>
              <w:b/>
              <w:sz w:val="24"/>
              <w:szCs w:val="24"/>
              <w:lang w:val="en-US"/>
            </w:rPr>
            <w:t>AD 5.1</w:t>
          </w:r>
          <w:r>
            <w:rPr>
              <w:b/>
              <w:sz w:val="24"/>
              <w:szCs w:val="24"/>
              <w:lang w:val="en-US"/>
            </w:rPr>
            <w:t>6</w:t>
          </w:r>
          <w:r w:rsidRPr="00886306">
            <w:rPr>
              <w:b/>
              <w:sz w:val="24"/>
              <w:szCs w:val="24"/>
              <w:lang w:val="en-US"/>
            </w:rPr>
            <w:t>:</w:t>
          </w:r>
          <w:r w:rsidRPr="00107FB8">
            <w:rPr>
              <w:b/>
              <w:sz w:val="24"/>
              <w:szCs w:val="24"/>
              <w:lang w:val="en-US"/>
            </w:rPr>
            <w:t>202</w:t>
          </w:r>
          <w:r>
            <w:rPr>
              <w:b/>
              <w:sz w:val="24"/>
              <w:szCs w:val="24"/>
              <w:lang w:val="en-US"/>
            </w:rPr>
            <w:t>4</w:t>
          </w:r>
        </w:p>
      </w:tc>
    </w:tr>
  </w:tbl>
  <w:p w14:paraId="139DA72C" w14:textId="77777777" w:rsidR="004C1E1F" w:rsidRPr="002F5582" w:rsidRDefault="004C1E1F" w:rsidP="00622A85">
    <w:pPr>
      <w:pStyle w:val="Header"/>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C31FD" w14:textId="77777777" w:rsidR="004C1E1F" w:rsidRDefault="004C1E1F" w:rsidP="00622A8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7EE0"/>
    <w:multiLevelType w:val="multilevel"/>
    <w:tmpl w:val="E7B244C0"/>
    <w:lvl w:ilvl="0">
      <w:start w:val="1"/>
      <w:numFmt w:val="decimal"/>
      <w:lvlText w:val="%1."/>
      <w:lvlJc w:val="left"/>
      <w:pPr>
        <w:ind w:left="2345" w:hanging="360"/>
      </w:pPr>
      <w:rPr>
        <w:rFonts w:hint="default"/>
      </w:rPr>
    </w:lvl>
    <w:lvl w:ilvl="1">
      <w:start w:val="2"/>
      <w:numFmt w:val="decimal"/>
      <w:lvlText w:val="5.%2."/>
      <w:lvlJc w:val="left"/>
      <w:pPr>
        <w:ind w:left="4547" w:hanging="435"/>
      </w:pPr>
      <w:rPr>
        <w:rFonts w:hint="default"/>
        <w:b/>
        <w:i w:val="0"/>
      </w:rPr>
    </w:lvl>
    <w:lvl w:ilvl="2">
      <w:start w:val="1"/>
      <w:numFmt w:val="decimal"/>
      <w:lvlText w:val="5.2.%3."/>
      <w:lvlJc w:val="left"/>
      <w:pPr>
        <w:ind w:left="1855" w:hanging="720"/>
      </w:pPr>
      <w:rPr>
        <w:rFonts w:hint="default"/>
        <w:b/>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9814AA5"/>
    <w:multiLevelType w:val="multilevel"/>
    <w:tmpl w:val="C4E4003A"/>
    <w:lvl w:ilvl="0">
      <w:start w:val="1"/>
      <w:numFmt w:val="decimal"/>
      <w:lvlText w:val="%1."/>
      <w:lvlJc w:val="left"/>
      <w:pPr>
        <w:ind w:left="2345" w:hanging="360"/>
      </w:pPr>
      <w:rPr>
        <w:rFonts w:hint="default"/>
      </w:rPr>
    </w:lvl>
    <w:lvl w:ilvl="1">
      <w:start w:val="1"/>
      <w:numFmt w:val="decimal"/>
      <w:isLgl/>
      <w:lvlText w:val="%1.%2."/>
      <w:lvlJc w:val="left"/>
      <w:pPr>
        <w:ind w:left="1853" w:hanging="435"/>
      </w:pPr>
      <w:rPr>
        <w:rFonts w:ascii="Times New Roman" w:hAnsi="Times New Roman" w:cs="Times New Roman" w:hint="default"/>
        <w:b/>
        <w:i w:val="0"/>
        <w:sz w:val="24"/>
        <w:szCs w:val="24"/>
      </w:rPr>
    </w:lvl>
    <w:lvl w:ilvl="2">
      <w:start w:val="1"/>
      <w:numFmt w:val="decimal"/>
      <w:isLgl/>
      <w:lvlText w:val="%1.%2.%3."/>
      <w:lvlJc w:val="left"/>
      <w:pPr>
        <w:ind w:left="22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F1F48BD"/>
    <w:multiLevelType w:val="hybridMultilevel"/>
    <w:tmpl w:val="8E4EF3A6"/>
    <w:lvl w:ilvl="0" w:tplc="354C18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B4590"/>
    <w:multiLevelType w:val="multilevel"/>
    <w:tmpl w:val="C9B23D8A"/>
    <w:lvl w:ilvl="0">
      <w:start w:val="13"/>
      <w:numFmt w:val="decimal"/>
      <w:lvlText w:val="%1."/>
      <w:lvlJc w:val="left"/>
      <w:pPr>
        <w:ind w:left="360" w:hanging="360"/>
      </w:pPr>
      <w:rPr>
        <w:rFonts w:hint="default"/>
      </w:rPr>
    </w:lvl>
    <w:lvl w:ilvl="1">
      <w:start w:val="1"/>
      <w:numFmt w:val="decimal"/>
      <w:lvlText w:val="14.%2."/>
      <w:lvlJc w:val="left"/>
      <w:pPr>
        <w:ind w:left="630" w:hanging="564"/>
      </w:pPr>
      <w:rPr>
        <w:rFonts w:hint="default"/>
        <w:b/>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1C7E5047"/>
    <w:multiLevelType w:val="hybridMultilevel"/>
    <w:tmpl w:val="350C6CA4"/>
    <w:lvl w:ilvl="0" w:tplc="6A38565A">
      <w:start w:val="1"/>
      <w:numFmt w:val="decimal"/>
      <w:lvlText w:val="5.%1"/>
      <w:lvlJc w:val="left"/>
      <w:pPr>
        <w:ind w:left="360" w:hanging="360"/>
      </w:pPr>
      <w:rPr>
        <w:rFonts w:hint="default"/>
        <w:b/>
        <w:color w:val="auto"/>
      </w:rPr>
    </w:lvl>
    <w:lvl w:ilvl="1" w:tplc="04090019" w:tentative="1">
      <w:start w:val="1"/>
      <w:numFmt w:val="lowerLetter"/>
      <w:lvlText w:val="%2."/>
      <w:lvlJc w:val="left"/>
      <w:pPr>
        <w:ind w:left="22" w:hanging="360"/>
      </w:pPr>
    </w:lvl>
    <w:lvl w:ilvl="2" w:tplc="0409001B" w:tentative="1">
      <w:start w:val="1"/>
      <w:numFmt w:val="lowerRoman"/>
      <w:lvlText w:val="%3."/>
      <w:lvlJc w:val="right"/>
      <w:pPr>
        <w:ind w:left="742" w:hanging="180"/>
      </w:pPr>
    </w:lvl>
    <w:lvl w:ilvl="3" w:tplc="0409000F" w:tentative="1">
      <w:start w:val="1"/>
      <w:numFmt w:val="decimal"/>
      <w:lvlText w:val="%4."/>
      <w:lvlJc w:val="left"/>
      <w:pPr>
        <w:ind w:left="1462" w:hanging="360"/>
      </w:pPr>
    </w:lvl>
    <w:lvl w:ilvl="4" w:tplc="04090019" w:tentative="1">
      <w:start w:val="1"/>
      <w:numFmt w:val="lowerLetter"/>
      <w:lvlText w:val="%5."/>
      <w:lvlJc w:val="left"/>
      <w:pPr>
        <w:ind w:left="2182" w:hanging="360"/>
      </w:pPr>
    </w:lvl>
    <w:lvl w:ilvl="5" w:tplc="0409001B" w:tentative="1">
      <w:start w:val="1"/>
      <w:numFmt w:val="lowerRoman"/>
      <w:lvlText w:val="%6."/>
      <w:lvlJc w:val="right"/>
      <w:pPr>
        <w:ind w:left="2902" w:hanging="180"/>
      </w:pPr>
    </w:lvl>
    <w:lvl w:ilvl="6" w:tplc="0409000F" w:tentative="1">
      <w:start w:val="1"/>
      <w:numFmt w:val="decimal"/>
      <w:lvlText w:val="%7."/>
      <w:lvlJc w:val="left"/>
      <w:pPr>
        <w:ind w:left="3622" w:hanging="360"/>
      </w:pPr>
    </w:lvl>
    <w:lvl w:ilvl="7" w:tplc="04090019" w:tentative="1">
      <w:start w:val="1"/>
      <w:numFmt w:val="lowerLetter"/>
      <w:lvlText w:val="%8."/>
      <w:lvlJc w:val="left"/>
      <w:pPr>
        <w:ind w:left="4342" w:hanging="360"/>
      </w:pPr>
    </w:lvl>
    <w:lvl w:ilvl="8" w:tplc="0409001B" w:tentative="1">
      <w:start w:val="1"/>
      <w:numFmt w:val="lowerRoman"/>
      <w:lvlText w:val="%9."/>
      <w:lvlJc w:val="right"/>
      <w:pPr>
        <w:ind w:left="5062" w:hanging="180"/>
      </w:pPr>
    </w:lvl>
  </w:abstractNum>
  <w:abstractNum w:abstractNumId="5" w15:restartNumberingAfterBreak="0">
    <w:nsid w:val="1ED50E3F"/>
    <w:multiLevelType w:val="hybridMultilevel"/>
    <w:tmpl w:val="C242F990"/>
    <w:lvl w:ilvl="0" w:tplc="354C18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BA4F7C"/>
    <w:multiLevelType w:val="hybridMultilevel"/>
    <w:tmpl w:val="0182257E"/>
    <w:lvl w:ilvl="0" w:tplc="0644C8A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83E1F"/>
    <w:multiLevelType w:val="hybridMultilevel"/>
    <w:tmpl w:val="C212E2C8"/>
    <w:lvl w:ilvl="0" w:tplc="354C18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8248A6"/>
    <w:multiLevelType w:val="hybridMultilevel"/>
    <w:tmpl w:val="1AD83D06"/>
    <w:lvl w:ilvl="0" w:tplc="FFFFFFFF">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7B0E05"/>
    <w:multiLevelType w:val="multilevel"/>
    <w:tmpl w:val="CBBECAE2"/>
    <w:lvl w:ilvl="0">
      <w:start w:val="8"/>
      <w:numFmt w:val="decimal"/>
      <w:lvlText w:val="%1."/>
      <w:lvlJc w:val="left"/>
      <w:pPr>
        <w:ind w:left="360" w:hanging="360"/>
      </w:pPr>
      <w:rPr>
        <w:rFonts w:hint="default"/>
        <w:b/>
      </w:rPr>
    </w:lvl>
    <w:lvl w:ilvl="1">
      <w:start w:val="1"/>
      <w:numFmt w:val="decimal"/>
      <w:lvlText w:val="8.%2."/>
      <w:lvlJc w:val="left"/>
      <w:pPr>
        <w:ind w:left="2562" w:hanging="435"/>
      </w:pPr>
      <w:rPr>
        <w:rFonts w:hint="default"/>
        <w:b/>
        <w:i w:val="0"/>
        <w:sz w:val="24"/>
        <w:szCs w:val="24"/>
      </w:rPr>
    </w:lvl>
    <w:lvl w:ilvl="2">
      <w:start w:val="1"/>
      <w:numFmt w:val="decimal"/>
      <w:lvlText w:val="5.2.%3."/>
      <w:lvlJc w:val="left"/>
      <w:pPr>
        <w:ind w:left="-130" w:hanging="720"/>
      </w:pPr>
      <w:rPr>
        <w:rFonts w:hint="default"/>
        <w:b/>
      </w:rPr>
    </w:lvl>
    <w:lvl w:ilvl="3">
      <w:start w:val="1"/>
      <w:numFmt w:val="decimal"/>
      <w:isLgl/>
      <w:lvlText w:val="%1.%2.%3.%4."/>
      <w:lvlJc w:val="left"/>
      <w:pPr>
        <w:ind w:left="-905" w:hanging="720"/>
      </w:pPr>
      <w:rPr>
        <w:rFonts w:hint="default"/>
        <w:b w:val="0"/>
      </w:rPr>
    </w:lvl>
    <w:lvl w:ilvl="4">
      <w:start w:val="1"/>
      <w:numFmt w:val="decimal"/>
      <w:isLgl/>
      <w:lvlText w:val="%1.%2.%3.%4.%5."/>
      <w:lvlJc w:val="left"/>
      <w:pPr>
        <w:ind w:left="-545" w:hanging="1080"/>
      </w:pPr>
      <w:rPr>
        <w:rFonts w:hint="default"/>
        <w:b/>
      </w:rPr>
    </w:lvl>
    <w:lvl w:ilvl="5">
      <w:start w:val="1"/>
      <w:numFmt w:val="decimal"/>
      <w:isLgl/>
      <w:lvlText w:val="%1.%2.%3.%4.%5.%6."/>
      <w:lvlJc w:val="left"/>
      <w:pPr>
        <w:ind w:left="-545" w:hanging="1080"/>
      </w:pPr>
      <w:rPr>
        <w:rFonts w:hint="default"/>
        <w:b/>
      </w:rPr>
    </w:lvl>
    <w:lvl w:ilvl="6">
      <w:start w:val="1"/>
      <w:numFmt w:val="decimal"/>
      <w:isLgl/>
      <w:lvlText w:val="%1.%2.%3.%4.%5.%6.%7."/>
      <w:lvlJc w:val="left"/>
      <w:pPr>
        <w:ind w:left="-185" w:hanging="1440"/>
      </w:pPr>
      <w:rPr>
        <w:rFonts w:hint="default"/>
        <w:b/>
      </w:rPr>
    </w:lvl>
    <w:lvl w:ilvl="7">
      <w:start w:val="1"/>
      <w:numFmt w:val="decimal"/>
      <w:isLgl/>
      <w:lvlText w:val="%1.%2.%3.%4.%5.%6.%7.%8."/>
      <w:lvlJc w:val="left"/>
      <w:pPr>
        <w:ind w:left="-185" w:hanging="1440"/>
      </w:pPr>
      <w:rPr>
        <w:rFonts w:hint="default"/>
        <w:b/>
      </w:rPr>
    </w:lvl>
    <w:lvl w:ilvl="8">
      <w:start w:val="1"/>
      <w:numFmt w:val="decimal"/>
      <w:isLgl/>
      <w:lvlText w:val="%1.%2.%3.%4.%5.%6.%7.%8.%9."/>
      <w:lvlJc w:val="left"/>
      <w:pPr>
        <w:ind w:left="175" w:hanging="1800"/>
      </w:pPr>
      <w:rPr>
        <w:rFonts w:hint="default"/>
        <w:b/>
      </w:rPr>
    </w:lvl>
  </w:abstractNum>
  <w:abstractNum w:abstractNumId="10" w15:restartNumberingAfterBreak="0">
    <w:nsid w:val="466B4A7C"/>
    <w:multiLevelType w:val="hybridMultilevel"/>
    <w:tmpl w:val="6ADAAEF2"/>
    <w:lvl w:ilvl="0" w:tplc="354C18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456058"/>
    <w:multiLevelType w:val="hybridMultilevel"/>
    <w:tmpl w:val="C3C6F892"/>
    <w:lvl w:ilvl="0" w:tplc="6890DAD6">
      <w:start w:val="1"/>
      <w:numFmt w:val="decimal"/>
      <w:lvlText w:val="5.2.3.%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745C1A"/>
    <w:multiLevelType w:val="hybridMultilevel"/>
    <w:tmpl w:val="29BC6C3E"/>
    <w:lvl w:ilvl="0" w:tplc="354C18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BD55C2"/>
    <w:multiLevelType w:val="hybridMultilevel"/>
    <w:tmpl w:val="B398400A"/>
    <w:lvl w:ilvl="0" w:tplc="9B743224">
      <w:start w:val="1"/>
      <w:numFmt w:val="decimal"/>
      <w:lvlText w:val="5.2.4.%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2420527"/>
    <w:multiLevelType w:val="hybridMultilevel"/>
    <w:tmpl w:val="A18AB01C"/>
    <w:lvl w:ilvl="0" w:tplc="354C18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BE19B8"/>
    <w:multiLevelType w:val="hybridMultilevel"/>
    <w:tmpl w:val="171E4530"/>
    <w:lvl w:ilvl="0" w:tplc="C592EF64">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43791D"/>
    <w:multiLevelType w:val="hybridMultilevel"/>
    <w:tmpl w:val="B4FCDCB4"/>
    <w:lvl w:ilvl="0" w:tplc="5C0E06C2">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B847EF"/>
    <w:multiLevelType w:val="hybridMultilevel"/>
    <w:tmpl w:val="D92E7330"/>
    <w:lvl w:ilvl="0" w:tplc="354C18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0503F7"/>
    <w:multiLevelType w:val="multilevel"/>
    <w:tmpl w:val="269ED21C"/>
    <w:lvl w:ilvl="0">
      <w:start w:val="14"/>
      <w:numFmt w:val="decimal"/>
      <w:lvlText w:val="%1."/>
      <w:lvlJc w:val="left"/>
      <w:pPr>
        <w:ind w:left="3839" w:hanging="360"/>
      </w:pPr>
      <w:rPr>
        <w:rFonts w:hint="default"/>
        <w:b/>
      </w:rPr>
    </w:lvl>
    <w:lvl w:ilvl="1">
      <w:start w:val="1"/>
      <w:numFmt w:val="decimal"/>
      <w:lvlText w:val="5.%2."/>
      <w:lvlJc w:val="left"/>
      <w:pPr>
        <w:ind w:left="6891" w:hanging="435"/>
      </w:pPr>
      <w:rPr>
        <w:rFonts w:hint="default"/>
        <w:b/>
        <w:i w:val="0"/>
        <w:sz w:val="24"/>
        <w:szCs w:val="24"/>
      </w:rPr>
    </w:lvl>
    <w:lvl w:ilvl="2">
      <w:start w:val="1"/>
      <w:numFmt w:val="decimal"/>
      <w:lvlText w:val="5.1.%3."/>
      <w:lvlJc w:val="left"/>
      <w:pPr>
        <w:ind w:left="3774" w:hanging="720"/>
      </w:pPr>
      <w:rPr>
        <w:rFonts w:hint="default"/>
        <w:b/>
        <w:color w:val="auto"/>
      </w:rPr>
    </w:lvl>
    <w:lvl w:ilvl="3">
      <w:start w:val="1"/>
      <w:numFmt w:val="decimal"/>
      <w:isLgl/>
      <w:lvlText w:val="%1.%2.%3.%4."/>
      <w:lvlJc w:val="left"/>
      <w:pPr>
        <w:ind w:left="2574" w:hanging="720"/>
      </w:pPr>
      <w:rPr>
        <w:rFonts w:hint="default"/>
        <w:b w:val="0"/>
      </w:rPr>
    </w:lvl>
    <w:lvl w:ilvl="4">
      <w:start w:val="1"/>
      <w:numFmt w:val="decimal"/>
      <w:isLgl/>
      <w:lvlText w:val="%1.%2.%3.%4.%5."/>
      <w:lvlJc w:val="left"/>
      <w:pPr>
        <w:ind w:left="2934" w:hanging="1080"/>
      </w:pPr>
      <w:rPr>
        <w:rFonts w:hint="default"/>
        <w:b/>
      </w:rPr>
    </w:lvl>
    <w:lvl w:ilvl="5">
      <w:start w:val="1"/>
      <w:numFmt w:val="decimal"/>
      <w:isLgl/>
      <w:lvlText w:val="%1.%2.%3.%4.%5.%6."/>
      <w:lvlJc w:val="left"/>
      <w:pPr>
        <w:ind w:left="2934" w:hanging="1080"/>
      </w:pPr>
      <w:rPr>
        <w:rFonts w:hint="default"/>
        <w:b/>
      </w:rPr>
    </w:lvl>
    <w:lvl w:ilvl="6">
      <w:start w:val="1"/>
      <w:numFmt w:val="decimal"/>
      <w:isLgl/>
      <w:lvlText w:val="%1.%2.%3.%4.%5.%6.%7."/>
      <w:lvlJc w:val="left"/>
      <w:pPr>
        <w:ind w:left="3294" w:hanging="1440"/>
      </w:pPr>
      <w:rPr>
        <w:rFonts w:hint="default"/>
        <w:b/>
      </w:rPr>
    </w:lvl>
    <w:lvl w:ilvl="7">
      <w:start w:val="1"/>
      <w:numFmt w:val="decimal"/>
      <w:isLgl/>
      <w:lvlText w:val="%1.%2.%3.%4.%5.%6.%7.%8."/>
      <w:lvlJc w:val="left"/>
      <w:pPr>
        <w:ind w:left="3294" w:hanging="1440"/>
      </w:pPr>
      <w:rPr>
        <w:rFonts w:hint="default"/>
        <w:b/>
      </w:rPr>
    </w:lvl>
    <w:lvl w:ilvl="8">
      <w:start w:val="1"/>
      <w:numFmt w:val="decimal"/>
      <w:isLgl/>
      <w:lvlText w:val="%1.%2.%3.%4.%5.%6.%7.%8.%9."/>
      <w:lvlJc w:val="left"/>
      <w:pPr>
        <w:ind w:left="3654" w:hanging="1800"/>
      </w:pPr>
      <w:rPr>
        <w:rFonts w:hint="default"/>
        <w:b/>
      </w:rPr>
    </w:lvl>
  </w:abstractNum>
  <w:abstractNum w:abstractNumId="19" w15:restartNumberingAfterBreak="0">
    <w:nsid w:val="618C7382"/>
    <w:multiLevelType w:val="hybridMultilevel"/>
    <w:tmpl w:val="D0061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44B29"/>
    <w:multiLevelType w:val="multilevel"/>
    <w:tmpl w:val="A162B9AC"/>
    <w:lvl w:ilvl="0">
      <w:start w:val="7"/>
      <w:numFmt w:val="decimal"/>
      <w:lvlText w:val="%1."/>
      <w:lvlJc w:val="left"/>
      <w:pPr>
        <w:ind w:left="2345" w:hanging="360"/>
      </w:pPr>
      <w:rPr>
        <w:rFonts w:hint="default"/>
      </w:rPr>
    </w:lvl>
    <w:lvl w:ilvl="1">
      <w:start w:val="7"/>
      <w:numFmt w:val="decimal"/>
      <w:lvlText w:val="8.%2."/>
      <w:lvlJc w:val="left"/>
      <w:pPr>
        <w:ind w:left="4547" w:hanging="435"/>
      </w:pPr>
      <w:rPr>
        <w:rFonts w:hint="default"/>
        <w:b/>
        <w:i w:val="0"/>
      </w:rPr>
    </w:lvl>
    <w:lvl w:ilvl="2">
      <w:start w:val="1"/>
      <w:numFmt w:val="decimal"/>
      <w:lvlText w:val="5.2.%3."/>
      <w:lvlJc w:val="left"/>
      <w:pPr>
        <w:ind w:left="1855"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64597D97"/>
    <w:multiLevelType w:val="hybridMultilevel"/>
    <w:tmpl w:val="C262A6F6"/>
    <w:lvl w:ilvl="0" w:tplc="354C18C8">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65D309D0"/>
    <w:multiLevelType w:val="hybridMultilevel"/>
    <w:tmpl w:val="8244D6EC"/>
    <w:lvl w:ilvl="0" w:tplc="354C18C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3C87D8D"/>
    <w:multiLevelType w:val="multilevel"/>
    <w:tmpl w:val="A1023EC2"/>
    <w:lvl w:ilvl="0">
      <w:start w:val="6"/>
      <w:numFmt w:val="decimal"/>
      <w:lvlText w:val="%1."/>
      <w:lvlJc w:val="left"/>
      <w:pPr>
        <w:ind w:left="3839" w:hanging="360"/>
      </w:pPr>
      <w:rPr>
        <w:rFonts w:hint="default"/>
        <w:b/>
      </w:rPr>
    </w:lvl>
    <w:lvl w:ilvl="1">
      <w:start w:val="1"/>
      <w:numFmt w:val="decimal"/>
      <w:lvlText w:val="5.%2."/>
      <w:lvlJc w:val="left"/>
      <w:pPr>
        <w:ind w:left="6891" w:hanging="435"/>
      </w:pPr>
      <w:rPr>
        <w:rFonts w:hint="default"/>
        <w:b/>
        <w:i w:val="0"/>
        <w:sz w:val="24"/>
        <w:szCs w:val="24"/>
      </w:rPr>
    </w:lvl>
    <w:lvl w:ilvl="2">
      <w:start w:val="1"/>
      <w:numFmt w:val="decimal"/>
      <w:lvlText w:val="5.1.%3."/>
      <w:lvlJc w:val="left"/>
      <w:pPr>
        <w:ind w:left="3774" w:hanging="720"/>
      </w:pPr>
      <w:rPr>
        <w:rFonts w:hint="default"/>
        <w:b/>
      </w:rPr>
    </w:lvl>
    <w:lvl w:ilvl="3">
      <w:start w:val="1"/>
      <w:numFmt w:val="decimal"/>
      <w:isLgl/>
      <w:lvlText w:val="%1.%2.%3.%4."/>
      <w:lvlJc w:val="left"/>
      <w:pPr>
        <w:ind w:left="2574" w:hanging="720"/>
      </w:pPr>
      <w:rPr>
        <w:rFonts w:hint="default"/>
        <w:b w:val="0"/>
      </w:rPr>
    </w:lvl>
    <w:lvl w:ilvl="4">
      <w:start w:val="1"/>
      <w:numFmt w:val="decimal"/>
      <w:isLgl/>
      <w:lvlText w:val="%1.%2.%3.%4.%5."/>
      <w:lvlJc w:val="left"/>
      <w:pPr>
        <w:ind w:left="2934" w:hanging="1080"/>
      </w:pPr>
      <w:rPr>
        <w:rFonts w:hint="default"/>
        <w:b/>
      </w:rPr>
    </w:lvl>
    <w:lvl w:ilvl="5">
      <w:start w:val="1"/>
      <w:numFmt w:val="decimal"/>
      <w:isLgl/>
      <w:lvlText w:val="%1.%2.%3.%4.%5.%6."/>
      <w:lvlJc w:val="left"/>
      <w:pPr>
        <w:ind w:left="2934" w:hanging="1080"/>
      </w:pPr>
      <w:rPr>
        <w:rFonts w:hint="default"/>
        <w:b/>
      </w:rPr>
    </w:lvl>
    <w:lvl w:ilvl="6">
      <w:start w:val="1"/>
      <w:numFmt w:val="decimal"/>
      <w:isLgl/>
      <w:lvlText w:val="%1.%2.%3.%4.%5.%6.%7."/>
      <w:lvlJc w:val="left"/>
      <w:pPr>
        <w:ind w:left="3294" w:hanging="1440"/>
      </w:pPr>
      <w:rPr>
        <w:rFonts w:hint="default"/>
        <w:b/>
      </w:rPr>
    </w:lvl>
    <w:lvl w:ilvl="7">
      <w:start w:val="1"/>
      <w:numFmt w:val="decimal"/>
      <w:isLgl/>
      <w:lvlText w:val="%1.%2.%3.%4.%5.%6.%7.%8."/>
      <w:lvlJc w:val="left"/>
      <w:pPr>
        <w:ind w:left="3294" w:hanging="1440"/>
      </w:pPr>
      <w:rPr>
        <w:rFonts w:hint="default"/>
        <w:b/>
      </w:rPr>
    </w:lvl>
    <w:lvl w:ilvl="8">
      <w:start w:val="1"/>
      <w:numFmt w:val="decimal"/>
      <w:isLgl/>
      <w:lvlText w:val="%1.%2.%3.%4.%5.%6.%7.%8.%9."/>
      <w:lvlJc w:val="left"/>
      <w:pPr>
        <w:ind w:left="3654" w:hanging="1800"/>
      </w:pPr>
      <w:rPr>
        <w:rFonts w:hint="default"/>
        <w:b/>
      </w:rPr>
    </w:lvl>
  </w:abstractNum>
  <w:abstractNum w:abstractNumId="24" w15:restartNumberingAfterBreak="0">
    <w:nsid w:val="7BF83E74"/>
    <w:multiLevelType w:val="hybridMultilevel"/>
    <w:tmpl w:val="E55A6B24"/>
    <w:lvl w:ilvl="0" w:tplc="94809E22">
      <w:start w:val="2"/>
      <w:numFmt w:val="bullet"/>
      <w:lvlText w:val="-"/>
      <w:lvlJc w:val="left"/>
      <w:pPr>
        <w:ind w:left="360" w:hanging="360"/>
      </w:pPr>
      <w:rPr>
        <w:rFonts w:ascii="Verdana" w:eastAsia="Times New Roman" w:hAnsi="Verdana" w:cs="HelveticaL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8475838">
    <w:abstractNumId w:val="1"/>
  </w:num>
  <w:num w:numId="2" w16cid:durableId="537426250">
    <w:abstractNumId w:val="0"/>
  </w:num>
  <w:num w:numId="3" w16cid:durableId="1533885572">
    <w:abstractNumId w:val="20"/>
  </w:num>
  <w:num w:numId="4" w16cid:durableId="1155997617">
    <w:abstractNumId w:val="9"/>
  </w:num>
  <w:num w:numId="5" w16cid:durableId="723992815">
    <w:abstractNumId w:val="18"/>
  </w:num>
  <w:num w:numId="6" w16cid:durableId="2139909193">
    <w:abstractNumId w:val="23"/>
  </w:num>
  <w:num w:numId="7" w16cid:durableId="2145998520">
    <w:abstractNumId w:val="3"/>
  </w:num>
  <w:num w:numId="8" w16cid:durableId="1154225825">
    <w:abstractNumId w:val="15"/>
  </w:num>
  <w:num w:numId="9" w16cid:durableId="1400322975">
    <w:abstractNumId w:val="5"/>
  </w:num>
  <w:num w:numId="10" w16cid:durableId="1942911391">
    <w:abstractNumId w:val="2"/>
  </w:num>
  <w:num w:numId="11" w16cid:durableId="1150250109">
    <w:abstractNumId w:val="14"/>
  </w:num>
  <w:num w:numId="12" w16cid:durableId="206797449">
    <w:abstractNumId w:val="7"/>
  </w:num>
  <w:num w:numId="13" w16cid:durableId="1758744616">
    <w:abstractNumId w:val="17"/>
  </w:num>
  <w:num w:numId="14" w16cid:durableId="514729877">
    <w:abstractNumId w:val="10"/>
  </w:num>
  <w:num w:numId="15" w16cid:durableId="146828530">
    <w:abstractNumId w:val="12"/>
  </w:num>
  <w:num w:numId="16" w16cid:durableId="1417095151">
    <w:abstractNumId w:val="16"/>
  </w:num>
  <w:num w:numId="17" w16cid:durableId="62729080">
    <w:abstractNumId w:val="6"/>
  </w:num>
  <w:num w:numId="18" w16cid:durableId="1772897803">
    <w:abstractNumId w:val="24"/>
  </w:num>
  <w:num w:numId="19" w16cid:durableId="1548756247">
    <w:abstractNumId w:val="8"/>
  </w:num>
  <w:num w:numId="20" w16cid:durableId="1608274014">
    <w:abstractNumId w:val="22"/>
  </w:num>
  <w:num w:numId="21" w16cid:durableId="1114326322">
    <w:abstractNumId w:val="21"/>
  </w:num>
  <w:num w:numId="22" w16cid:durableId="1108621658">
    <w:abstractNumId w:val="19"/>
  </w:num>
  <w:num w:numId="23" w16cid:durableId="1149009039">
    <w:abstractNumId w:val="11"/>
  </w:num>
  <w:num w:numId="24" w16cid:durableId="1746340335">
    <w:abstractNumId w:val="13"/>
  </w:num>
  <w:num w:numId="25" w16cid:durableId="136389693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05"/>
    <w:rsid w:val="0000042F"/>
    <w:rsid w:val="000007F2"/>
    <w:rsid w:val="000009BE"/>
    <w:rsid w:val="00001186"/>
    <w:rsid w:val="0000196C"/>
    <w:rsid w:val="0000371A"/>
    <w:rsid w:val="00005B05"/>
    <w:rsid w:val="00006373"/>
    <w:rsid w:val="00006467"/>
    <w:rsid w:val="000075E9"/>
    <w:rsid w:val="00007906"/>
    <w:rsid w:val="00007CA7"/>
    <w:rsid w:val="000103FA"/>
    <w:rsid w:val="0001091E"/>
    <w:rsid w:val="00010BA9"/>
    <w:rsid w:val="00010CE3"/>
    <w:rsid w:val="00012BA1"/>
    <w:rsid w:val="00015593"/>
    <w:rsid w:val="00015EA7"/>
    <w:rsid w:val="00017BEA"/>
    <w:rsid w:val="0002093D"/>
    <w:rsid w:val="000216DE"/>
    <w:rsid w:val="000226D8"/>
    <w:rsid w:val="00022839"/>
    <w:rsid w:val="00023301"/>
    <w:rsid w:val="000255A2"/>
    <w:rsid w:val="00026742"/>
    <w:rsid w:val="0002761B"/>
    <w:rsid w:val="00027D62"/>
    <w:rsid w:val="0003071E"/>
    <w:rsid w:val="000317F7"/>
    <w:rsid w:val="000322EC"/>
    <w:rsid w:val="00032697"/>
    <w:rsid w:val="00032E66"/>
    <w:rsid w:val="00033CDA"/>
    <w:rsid w:val="00034A8A"/>
    <w:rsid w:val="00034D89"/>
    <w:rsid w:val="00035969"/>
    <w:rsid w:val="00035A86"/>
    <w:rsid w:val="000360C2"/>
    <w:rsid w:val="000372A1"/>
    <w:rsid w:val="00037306"/>
    <w:rsid w:val="000376C8"/>
    <w:rsid w:val="00037A45"/>
    <w:rsid w:val="00037AF8"/>
    <w:rsid w:val="00037F6E"/>
    <w:rsid w:val="00037FAE"/>
    <w:rsid w:val="00041468"/>
    <w:rsid w:val="0004160E"/>
    <w:rsid w:val="0004195B"/>
    <w:rsid w:val="00042136"/>
    <w:rsid w:val="00042185"/>
    <w:rsid w:val="00043C5A"/>
    <w:rsid w:val="00043E37"/>
    <w:rsid w:val="00044238"/>
    <w:rsid w:val="0004497C"/>
    <w:rsid w:val="00045D84"/>
    <w:rsid w:val="00046288"/>
    <w:rsid w:val="000462A1"/>
    <w:rsid w:val="00046555"/>
    <w:rsid w:val="00047EFB"/>
    <w:rsid w:val="00050979"/>
    <w:rsid w:val="00050E88"/>
    <w:rsid w:val="00052893"/>
    <w:rsid w:val="00053741"/>
    <w:rsid w:val="0005439A"/>
    <w:rsid w:val="000547B6"/>
    <w:rsid w:val="00054CF9"/>
    <w:rsid w:val="00055639"/>
    <w:rsid w:val="00056253"/>
    <w:rsid w:val="000565FD"/>
    <w:rsid w:val="00056E00"/>
    <w:rsid w:val="00056FFE"/>
    <w:rsid w:val="000570F3"/>
    <w:rsid w:val="000575F9"/>
    <w:rsid w:val="00057BF9"/>
    <w:rsid w:val="000620A0"/>
    <w:rsid w:val="00064488"/>
    <w:rsid w:val="00064888"/>
    <w:rsid w:val="00064A4F"/>
    <w:rsid w:val="000661E8"/>
    <w:rsid w:val="00066497"/>
    <w:rsid w:val="00070BC5"/>
    <w:rsid w:val="00070F26"/>
    <w:rsid w:val="0007168A"/>
    <w:rsid w:val="0007209D"/>
    <w:rsid w:val="000720A2"/>
    <w:rsid w:val="00073549"/>
    <w:rsid w:val="00073D4D"/>
    <w:rsid w:val="00073F25"/>
    <w:rsid w:val="0007777B"/>
    <w:rsid w:val="00077E4A"/>
    <w:rsid w:val="00080319"/>
    <w:rsid w:val="00080E05"/>
    <w:rsid w:val="00081C22"/>
    <w:rsid w:val="0008321E"/>
    <w:rsid w:val="000843CA"/>
    <w:rsid w:val="00084912"/>
    <w:rsid w:val="000849FA"/>
    <w:rsid w:val="00084D42"/>
    <w:rsid w:val="00084DF1"/>
    <w:rsid w:val="0008555F"/>
    <w:rsid w:val="00085B80"/>
    <w:rsid w:val="00085C2C"/>
    <w:rsid w:val="00086A55"/>
    <w:rsid w:val="000871DB"/>
    <w:rsid w:val="000904C0"/>
    <w:rsid w:val="0009075A"/>
    <w:rsid w:val="00090CB2"/>
    <w:rsid w:val="00092307"/>
    <w:rsid w:val="0009300C"/>
    <w:rsid w:val="0009323B"/>
    <w:rsid w:val="00094096"/>
    <w:rsid w:val="00094515"/>
    <w:rsid w:val="000946CF"/>
    <w:rsid w:val="00095494"/>
    <w:rsid w:val="00095798"/>
    <w:rsid w:val="000962BF"/>
    <w:rsid w:val="00096D91"/>
    <w:rsid w:val="000976C8"/>
    <w:rsid w:val="00097713"/>
    <w:rsid w:val="000A0113"/>
    <w:rsid w:val="000A1988"/>
    <w:rsid w:val="000A1B37"/>
    <w:rsid w:val="000A1C8A"/>
    <w:rsid w:val="000A1E41"/>
    <w:rsid w:val="000A2BF8"/>
    <w:rsid w:val="000A313D"/>
    <w:rsid w:val="000A3B8A"/>
    <w:rsid w:val="000A5CFA"/>
    <w:rsid w:val="000A63C3"/>
    <w:rsid w:val="000A6B7E"/>
    <w:rsid w:val="000A6D7B"/>
    <w:rsid w:val="000A6DC5"/>
    <w:rsid w:val="000A6E5A"/>
    <w:rsid w:val="000A73D9"/>
    <w:rsid w:val="000A7AD8"/>
    <w:rsid w:val="000A7E7B"/>
    <w:rsid w:val="000A7F02"/>
    <w:rsid w:val="000B0729"/>
    <w:rsid w:val="000B0CE6"/>
    <w:rsid w:val="000B20B7"/>
    <w:rsid w:val="000B32DF"/>
    <w:rsid w:val="000B4C05"/>
    <w:rsid w:val="000B4C98"/>
    <w:rsid w:val="000B4CC5"/>
    <w:rsid w:val="000B5F13"/>
    <w:rsid w:val="000B60D3"/>
    <w:rsid w:val="000B62B7"/>
    <w:rsid w:val="000B64E2"/>
    <w:rsid w:val="000B6BEE"/>
    <w:rsid w:val="000B6EE9"/>
    <w:rsid w:val="000B765C"/>
    <w:rsid w:val="000B7716"/>
    <w:rsid w:val="000B7ABF"/>
    <w:rsid w:val="000C0418"/>
    <w:rsid w:val="000C19ED"/>
    <w:rsid w:val="000C206E"/>
    <w:rsid w:val="000C2C8B"/>
    <w:rsid w:val="000C4B83"/>
    <w:rsid w:val="000C5B64"/>
    <w:rsid w:val="000C5CE2"/>
    <w:rsid w:val="000C5FCC"/>
    <w:rsid w:val="000C71C9"/>
    <w:rsid w:val="000C7496"/>
    <w:rsid w:val="000C763A"/>
    <w:rsid w:val="000D0A5D"/>
    <w:rsid w:val="000D1A59"/>
    <w:rsid w:val="000D231A"/>
    <w:rsid w:val="000D456D"/>
    <w:rsid w:val="000D4FEA"/>
    <w:rsid w:val="000D550F"/>
    <w:rsid w:val="000D5D0A"/>
    <w:rsid w:val="000D6000"/>
    <w:rsid w:val="000D61A9"/>
    <w:rsid w:val="000D6B47"/>
    <w:rsid w:val="000D77C6"/>
    <w:rsid w:val="000D7A6C"/>
    <w:rsid w:val="000D7C8A"/>
    <w:rsid w:val="000E0267"/>
    <w:rsid w:val="000E09CA"/>
    <w:rsid w:val="000E1BED"/>
    <w:rsid w:val="000E2085"/>
    <w:rsid w:val="000E2C6D"/>
    <w:rsid w:val="000E37C7"/>
    <w:rsid w:val="000E486D"/>
    <w:rsid w:val="000E487E"/>
    <w:rsid w:val="000E5028"/>
    <w:rsid w:val="000E52B9"/>
    <w:rsid w:val="000E547D"/>
    <w:rsid w:val="000E5659"/>
    <w:rsid w:val="000E6237"/>
    <w:rsid w:val="000E73B8"/>
    <w:rsid w:val="000E7D16"/>
    <w:rsid w:val="000F03A2"/>
    <w:rsid w:val="000F062F"/>
    <w:rsid w:val="000F068C"/>
    <w:rsid w:val="000F0E04"/>
    <w:rsid w:val="000F4343"/>
    <w:rsid w:val="000F66C3"/>
    <w:rsid w:val="000F686C"/>
    <w:rsid w:val="000F6BE2"/>
    <w:rsid w:val="000F705F"/>
    <w:rsid w:val="000F7724"/>
    <w:rsid w:val="000F7BE1"/>
    <w:rsid w:val="000F7DB2"/>
    <w:rsid w:val="0010118E"/>
    <w:rsid w:val="00101D40"/>
    <w:rsid w:val="00102486"/>
    <w:rsid w:val="0010250C"/>
    <w:rsid w:val="00102EF9"/>
    <w:rsid w:val="001031F7"/>
    <w:rsid w:val="0010323D"/>
    <w:rsid w:val="00103A87"/>
    <w:rsid w:val="001043D5"/>
    <w:rsid w:val="001047FE"/>
    <w:rsid w:val="00104836"/>
    <w:rsid w:val="00105A91"/>
    <w:rsid w:val="001060B2"/>
    <w:rsid w:val="001064B4"/>
    <w:rsid w:val="00106575"/>
    <w:rsid w:val="001067B6"/>
    <w:rsid w:val="00107640"/>
    <w:rsid w:val="00107B58"/>
    <w:rsid w:val="00107FB8"/>
    <w:rsid w:val="001100EA"/>
    <w:rsid w:val="00110B44"/>
    <w:rsid w:val="00111236"/>
    <w:rsid w:val="0011196D"/>
    <w:rsid w:val="00113032"/>
    <w:rsid w:val="00113871"/>
    <w:rsid w:val="00113D6F"/>
    <w:rsid w:val="00113D80"/>
    <w:rsid w:val="00113F1F"/>
    <w:rsid w:val="00114B92"/>
    <w:rsid w:val="00115E6F"/>
    <w:rsid w:val="0011612B"/>
    <w:rsid w:val="001164B6"/>
    <w:rsid w:val="001168C9"/>
    <w:rsid w:val="0011698F"/>
    <w:rsid w:val="00116B15"/>
    <w:rsid w:val="00120071"/>
    <w:rsid w:val="0012007B"/>
    <w:rsid w:val="001201D5"/>
    <w:rsid w:val="0012222D"/>
    <w:rsid w:val="0012324D"/>
    <w:rsid w:val="001233E0"/>
    <w:rsid w:val="0012362E"/>
    <w:rsid w:val="00123B86"/>
    <w:rsid w:val="00123EC4"/>
    <w:rsid w:val="00124037"/>
    <w:rsid w:val="00125B97"/>
    <w:rsid w:val="001272EC"/>
    <w:rsid w:val="0013040E"/>
    <w:rsid w:val="0013070E"/>
    <w:rsid w:val="00130992"/>
    <w:rsid w:val="00130A33"/>
    <w:rsid w:val="00130CFB"/>
    <w:rsid w:val="00131417"/>
    <w:rsid w:val="00132071"/>
    <w:rsid w:val="001322BE"/>
    <w:rsid w:val="001326F4"/>
    <w:rsid w:val="00132C78"/>
    <w:rsid w:val="00134054"/>
    <w:rsid w:val="00134534"/>
    <w:rsid w:val="00134F65"/>
    <w:rsid w:val="00137E2B"/>
    <w:rsid w:val="0014107C"/>
    <w:rsid w:val="00141219"/>
    <w:rsid w:val="00141430"/>
    <w:rsid w:val="00141875"/>
    <w:rsid w:val="00141CBD"/>
    <w:rsid w:val="00142036"/>
    <w:rsid w:val="00142693"/>
    <w:rsid w:val="00143751"/>
    <w:rsid w:val="001445A6"/>
    <w:rsid w:val="001446A1"/>
    <w:rsid w:val="00145135"/>
    <w:rsid w:val="0014579F"/>
    <w:rsid w:val="00145A1B"/>
    <w:rsid w:val="00145C8A"/>
    <w:rsid w:val="00146456"/>
    <w:rsid w:val="001479FB"/>
    <w:rsid w:val="00147AB1"/>
    <w:rsid w:val="00147D2F"/>
    <w:rsid w:val="00151288"/>
    <w:rsid w:val="00151595"/>
    <w:rsid w:val="001519B6"/>
    <w:rsid w:val="00151D6F"/>
    <w:rsid w:val="0015337B"/>
    <w:rsid w:val="00153587"/>
    <w:rsid w:val="00153D83"/>
    <w:rsid w:val="00154416"/>
    <w:rsid w:val="00154598"/>
    <w:rsid w:val="0015472D"/>
    <w:rsid w:val="00154A88"/>
    <w:rsid w:val="00154AD6"/>
    <w:rsid w:val="00154BCC"/>
    <w:rsid w:val="001568E0"/>
    <w:rsid w:val="00156995"/>
    <w:rsid w:val="00156F61"/>
    <w:rsid w:val="0015778C"/>
    <w:rsid w:val="00161594"/>
    <w:rsid w:val="001624A5"/>
    <w:rsid w:val="001628A2"/>
    <w:rsid w:val="001629F5"/>
    <w:rsid w:val="00162D13"/>
    <w:rsid w:val="00162F4B"/>
    <w:rsid w:val="00164981"/>
    <w:rsid w:val="00164CCC"/>
    <w:rsid w:val="001657BC"/>
    <w:rsid w:val="00165C82"/>
    <w:rsid w:val="00165CE2"/>
    <w:rsid w:val="0016669C"/>
    <w:rsid w:val="00166773"/>
    <w:rsid w:val="0016692F"/>
    <w:rsid w:val="00167840"/>
    <w:rsid w:val="00171094"/>
    <w:rsid w:val="001713CC"/>
    <w:rsid w:val="00171680"/>
    <w:rsid w:val="001718D1"/>
    <w:rsid w:val="0017220F"/>
    <w:rsid w:val="0017221F"/>
    <w:rsid w:val="00172565"/>
    <w:rsid w:val="00172B03"/>
    <w:rsid w:val="001733E6"/>
    <w:rsid w:val="0017438F"/>
    <w:rsid w:val="00174D20"/>
    <w:rsid w:val="00175051"/>
    <w:rsid w:val="001754B7"/>
    <w:rsid w:val="00181618"/>
    <w:rsid w:val="00182C72"/>
    <w:rsid w:val="00183796"/>
    <w:rsid w:val="001838DA"/>
    <w:rsid w:val="001838FC"/>
    <w:rsid w:val="00186F52"/>
    <w:rsid w:val="0018795C"/>
    <w:rsid w:val="001903D6"/>
    <w:rsid w:val="0019063F"/>
    <w:rsid w:val="00190977"/>
    <w:rsid w:val="00191D08"/>
    <w:rsid w:val="00191E92"/>
    <w:rsid w:val="00191FB5"/>
    <w:rsid w:val="00194DDE"/>
    <w:rsid w:val="00194FF9"/>
    <w:rsid w:val="00195397"/>
    <w:rsid w:val="001959E5"/>
    <w:rsid w:val="00195C86"/>
    <w:rsid w:val="00196020"/>
    <w:rsid w:val="001961B3"/>
    <w:rsid w:val="001968C2"/>
    <w:rsid w:val="001A0B5C"/>
    <w:rsid w:val="001A1C62"/>
    <w:rsid w:val="001A2540"/>
    <w:rsid w:val="001A2DEF"/>
    <w:rsid w:val="001A39FB"/>
    <w:rsid w:val="001A3EB7"/>
    <w:rsid w:val="001A3F94"/>
    <w:rsid w:val="001A5142"/>
    <w:rsid w:val="001A6299"/>
    <w:rsid w:val="001A63EB"/>
    <w:rsid w:val="001A6C07"/>
    <w:rsid w:val="001A6E21"/>
    <w:rsid w:val="001A6E6C"/>
    <w:rsid w:val="001A7430"/>
    <w:rsid w:val="001A7E22"/>
    <w:rsid w:val="001B034F"/>
    <w:rsid w:val="001B03D4"/>
    <w:rsid w:val="001B2B54"/>
    <w:rsid w:val="001B2DE0"/>
    <w:rsid w:val="001B3A26"/>
    <w:rsid w:val="001B4985"/>
    <w:rsid w:val="001B6D48"/>
    <w:rsid w:val="001B6FE8"/>
    <w:rsid w:val="001B750E"/>
    <w:rsid w:val="001B7E2E"/>
    <w:rsid w:val="001C0D7B"/>
    <w:rsid w:val="001C210E"/>
    <w:rsid w:val="001C242F"/>
    <w:rsid w:val="001C3BA5"/>
    <w:rsid w:val="001C43DE"/>
    <w:rsid w:val="001C531C"/>
    <w:rsid w:val="001C56E8"/>
    <w:rsid w:val="001C5FDC"/>
    <w:rsid w:val="001C6894"/>
    <w:rsid w:val="001C77F2"/>
    <w:rsid w:val="001C78C6"/>
    <w:rsid w:val="001C7A52"/>
    <w:rsid w:val="001D02B0"/>
    <w:rsid w:val="001D150C"/>
    <w:rsid w:val="001D1756"/>
    <w:rsid w:val="001D2463"/>
    <w:rsid w:val="001D2B3A"/>
    <w:rsid w:val="001D2B53"/>
    <w:rsid w:val="001D3554"/>
    <w:rsid w:val="001D3582"/>
    <w:rsid w:val="001D3596"/>
    <w:rsid w:val="001D4094"/>
    <w:rsid w:val="001D47D3"/>
    <w:rsid w:val="001D579B"/>
    <w:rsid w:val="001D5B9A"/>
    <w:rsid w:val="001D6027"/>
    <w:rsid w:val="001D618F"/>
    <w:rsid w:val="001D7A04"/>
    <w:rsid w:val="001E0382"/>
    <w:rsid w:val="001E130E"/>
    <w:rsid w:val="001E1E4E"/>
    <w:rsid w:val="001E234E"/>
    <w:rsid w:val="001E28EC"/>
    <w:rsid w:val="001E357B"/>
    <w:rsid w:val="001E40BE"/>
    <w:rsid w:val="001E4205"/>
    <w:rsid w:val="001E4418"/>
    <w:rsid w:val="001E4E8E"/>
    <w:rsid w:val="001E5565"/>
    <w:rsid w:val="001E74D4"/>
    <w:rsid w:val="001E752E"/>
    <w:rsid w:val="001F00DF"/>
    <w:rsid w:val="001F12C6"/>
    <w:rsid w:val="001F239D"/>
    <w:rsid w:val="001F41DD"/>
    <w:rsid w:val="001F509C"/>
    <w:rsid w:val="001F557D"/>
    <w:rsid w:val="001F5D73"/>
    <w:rsid w:val="001F6491"/>
    <w:rsid w:val="001F67DE"/>
    <w:rsid w:val="001F73AD"/>
    <w:rsid w:val="001F7CB3"/>
    <w:rsid w:val="001F7EF7"/>
    <w:rsid w:val="001F7F3D"/>
    <w:rsid w:val="00200056"/>
    <w:rsid w:val="0020006F"/>
    <w:rsid w:val="00201036"/>
    <w:rsid w:val="00201B19"/>
    <w:rsid w:val="00202AD4"/>
    <w:rsid w:val="00202E24"/>
    <w:rsid w:val="002031F2"/>
    <w:rsid w:val="002042B2"/>
    <w:rsid w:val="00204399"/>
    <w:rsid w:val="00204C48"/>
    <w:rsid w:val="00205D83"/>
    <w:rsid w:val="002112F3"/>
    <w:rsid w:val="00211851"/>
    <w:rsid w:val="00211EA3"/>
    <w:rsid w:val="00212FD3"/>
    <w:rsid w:val="0021379E"/>
    <w:rsid w:val="002138F2"/>
    <w:rsid w:val="00214C1A"/>
    <w:rsid w:val="00215392"/>
    <w:rsid w:val="002201A1"/>
    <w:rsid w:val="00220C98"/>
    <w:rsid w:val="00221EA2"/>
    <w:rsid w:val="00222568"/>
    <w:rsid w:val="00222BD6"/>
    <w:rsid w:val="00222F2A"/>
    <w:rsid w:val="00223370"/>
    <w:rsid w:val="0022384E"/>
    <w:rsid w:val="0022386E"/>
    <w:rsid w:val="002249A5"/>
    <w:rsid w:val="00224E62"/>
    <w:rsid w:val="0022584D"/>
    <w:rsid w:val="00225B96"/>
    <w:rsid w:val="00226A86"/>
    <w:rsid w:val="00226A8F"/>
    <w:rsid w:val="00226E72"/>
    <w:rsid w:val="00227972"/>
    <w:rsid w:val="002305ED"/>
    <w:rsid w:val="0023085F"/>
    <w:rsid w:val="002312AC"/>
    <w:rsid w:val="00231412"/>
    <w:rsid w:val="00232CCA"/>
    <w:rsid w:val="002337EA"/>
    <w:rsid w:val="002343BF"/>
    <w:rsid w:val="002344B8"/>
    <w:rsid w:val="002353BD"/>
    <w:rsid w:val="00235997"/>
    <w:rsid w:val="00235DBB"/>
    <w:rsid w:val="002407D3"/>
    <w:rsid w:val="002411B6"/>
    <w:rsid w:val="00242305"/>
    <w:rsid w:val="002436B8"/>
    <w:rsid w:val="002437BA"/>
    <w:rsid w:val="00243B71"/>
    <w:rsid w:val="00243BE8"/>
    <w:rsid w:val="00244263"/>
    <w:rsid w:val="00245A7B"/>
    <w:rsid w:val="00245D63"/>
    <w:rsid w:val="0024766F"/>
    <w:rsid w:val="002500FE"/>
    <w:rsid w:val="002502E9"/>
    <w:rsid w:val="002504F5"/>
    <w:rsid w:val="00250526"/>
    <w:rsid w:val="002505D5"/>
    <w:rsid w:val="00251B58"/>
    <w:rsid w:val="00252196"/>
    <w:rsid w:val="0025248D"/>
    <w:rsid w:val="002535FA"/>
    <w:rsid w:val="00253629"/>
    <w:rsid w:val="00256E20"/>
    <w:rsid w:val="0025726B"/>
    <w:rsid w:val="00257306"/>
    <w:rsid w:val="00260A8A"/>
    <w:rsid w:val="0026168E"/>
    <w:rsid w:val="00261A3C"/>
    <w:rsid w:val="00261D91"/>
    <w:rsid w:val="002625EC"/>
    <w:rsid w:val="00262BA1"/>
    <w:rsid w:val="00265296"/>
    <w:rsid w:val="002656D7"/>
    <w:rsid w:val="00265862"/>
    <w:rsid w:val="00265C1B"/>
    <w:rsid w:val="002663B2"/>
    <w:rsid w:val="00267DA3"/>
    <w:rsid w:val="00270DEF"/>
    <w:rsid w:val="002717E5"/>
    <w:rsid w:val="00272241"/>
    <w:rsid w:val="002726EE"/>
    <w:rsid w:val="00273D98"/>
    <w:rsid w:val="00275258"/>
    <w:rsid w:val="00275793"/>
    <w:rsid w:val="0027609E"/>
    <w:rsid w:val="002761CF"/>
    <w:rsid w:val="00276227"/>
    <w:rsid w:val="00276F72"/>
    <w:rsid w:val="00280100"/>
    <w:rsid w:val="00281387"/>
    <w:rsid w:val="00282659"/>
    <w:rsid w:val="00282721"/>
    <w:rsid w:val="00282FC3"/>
    <w:rsid w:val="0028312A"/>
    <w:rsid w:val="00283A51"/>
    <w:rsid w:val="002845ED"/>
    <w:rsid w:val="00284A3F"/>
    <w:rsid w:val="00285856"/>
    <w:rsid w:val="002858BF"/>
    <w:rsid w:val="002862DD"/>
    <w:rsid w:val="00286FAF"/>
    <w:rsid w:val="00287AAC"/>
    <w:rsid w:val="00287B85"/>
    <w:rsid w:val="00291AC3"/>
    <w:rsid w:val="002927E5"/>
    <w:rsid w:val="00292E43"/>
    <w:rsid w:val="002930CD"/>
    <w:rsid w:val="00294630"/>
    <w:rsid w:val="00294D07"/>
    <w:rsid w:val="00295E85"/>
    <w:rsid w:val="00297650"/>
    <w:rsid w:val="002A0F16"/>
    <w:rsid w:val="002A131E"/>
    <w:rsid w:val="002A2770"/>
    <w:rsid w:val="002A2E59"/>
    <w:rsid w:val="002A2F0C"/>
    <w:rsid w:val="002A3463"/>
    <w:rsid w:val="002A354B"/>
    <w:rsid w:val="002A363E"/>
    <w:rsid w:val="002A55F8"/>
    <w:rsid w:val="002A5AC7"/>
    <w:rsid w:val="002A6CA6"/>
    <w:rsid w:val="002A744E"/>
    <w:rsid w:val="002A7789"/>
    <w:rsid w:val="002B052D"/>
    <w:rsid w:val="002B0BD8"/>
    <w:rsid w:val="002B0E0A"/>
    <w:rsid w:val="002B1558"/>
    <w:rsid w:val="002B18A8"/>
    <w:rsid w:val="002B1DDC"/>
    <w:rsid w:val="002B206B"/>
    <w:rsid w:val="002B3CFC"/>
    <w:rsid w:val="002B4AA3"/>
    <w:rsid w:val="002B4ED3"/>
    <w:rsid w:val="002B5838"/>
    <w:rsid w:val="002B6030"/>
    <w:rsid w:val="002B786F"/>
    <w:rsid w:val="002B7CBE"/>
    <w:rsid w:val="002C1014"/>
    <w:rsid w:val="002C1049"/>
    <w:rsid w:val="002C1C5F"/>
    <w:rsid w:val="002C1D9B"/>
    <w:rsid w:val="002C2855"/>
    <w:rsid w:val="002C28C4"/>
    <w:rsid w:val="002C41EF"/>
    <w:rsid w:val="002C4CD3"/>
    <w:rsid w:val="002C583E"/>
    <w:rsid w:val="002C6D42"/>
    <w:rsid w:val="002D0082"/>
    <w:rsid w:val="002D1016"/>
    <w:rsid w:val="002D1159"/>
    <w:rsid w:val="002D332A"/>
    <w:rsid w:val="002D3D2B"/>
    <w:rsid w:val="002D3F23"/>
    <w:rsid w:val="002D4012"/>
    <w:rsid w:val="002D414D"/>
    <w:rsid w:val="002D4C54"/>
    <w:rsid w:val="002D4DD7"/>
    <w:rsid w:val="002D5666"/>
    <w:rsid w:val="002D5A0E"/>
    <w:rsid w:val="002D5A1A"/>
    <w:rsid w:val="002D6142"/>
    <w:rsid w:val="002D65C3"/>
    <w:rsid w:val="002D687C"/>
    <w:rsid w:val="002D71B7"/>
    <w:rsid w:val="002D7469"/>
    <w:rsid w:val="002D7ECB"/>
    <w:rsid w:val="002E0121"/>
    <w:rsid w:val="002E1A70"/>
    <w:rsid w:val="002E1C9C"/>
    <w:rsid w:val="002E49A6"/>
    <w:rsid w:val="002E4E17"/>
    <w:rsid w:val="002E50C0"/>
    <w:rsid w:val="002E570E"/>
    <w:rsid w:val="002E643C"/>
    <w:rsid w:val="002E77AD"/>
    <w:rsid w:val="002E79C3"/>
    <w:rsid w:val="002E7C8E"/>
    <w:rsid w:val="002F0CAE"/>
    <w:rsid w:val="002F183E"/>
    <w:rsid w:val="002F1AE9"/>
    <w:rsid w:val="002F1BB1"/>
    <w:rsid w:val="002F200A"/>
    <w:rsid w:val="002F2ACD"/>
    <w:rsid w:val="002F2C3E"/>
    <w:rsid w:val="002F2D09"/>
    <w:rsid w:val="002F30F5"/>
    <w:rsid w:val="002F3553"/>
    <w:rsid w:val="002F38C8"/>
    <w:rsid w:val="002F3AD7"/>
    <w:rsid w:val="002F4033"/>
    <w:rsid w:val="002F425B"/>
    <w:rsid w:val="002F471D"/>
    <w:rsid w:val="002F4BB7"/>
    <w:rsid w:val="002F5582"/>
    <w:rsid w:val="002F6207"/>
    <w:rsid w:val="002F6286"/>
    <w:rsid w:val="002F6AD8"/>
    <w:rsid w:val="003004B4"/>
    <w:rsid w:val="00301417"/>
    <w:rsid w:val="00302E81"/>
    <w:rsid w:val="0030357C"/>
    <w:rsid w:val="00304659"/>
    <w:rsid w:val="003046EF"/>
    <w:rsid w:val="00304C97"/>
    <w:rsid w:val="00305258"/>
    <w:rsid w:val="00305785"/>
    <w:rsid w:val="00305D98"/>
    <w:rsid w:val="00305FDC"/>
    <w:rsid w:val="00306198"/>
    <w:rsid w:val="003062CE"/>
    <w:rsid w:val="0030634D"/>
    <w:rsid w:val="0030714B"/>
    <w:rsid w:val="00307F95"/>
    <w:rsid w:val="0031031F"/>
    <w:rsid w:val="0031074A"/>
    <w:rsid w:val="00311DAF"/>
    <w:rsid w:val="00311E10"/>
    <w:rsid w:val="0031204D"/>
    <w:rsid w:val="0031210F"/>
    <w:rsid w:val="00312798"/>
    <w:rsid w:val="0031293F"/>
    <w:rsid w:val="00312BEA"/>
    <w:rsid w:val="00312E99"/>
    <w:rsid w:val="0031341B"/>
    <w:rsid w:val="00313471"/>
    <w:rsid w:val="003137C1"/>
    <w:rsid w:val="00313C74"/>
    <w:rsid w:val="00313EAD"/>
    <w:rsid w:val="0031417F"/>
    <w:rsid w:val="00314531"/>
    <w:rsid w:val="00314AF2"/>
    <w:rsid w:val="00314CC2"/>
    <w:rsid w:val="00314E21"/>
    <w:rsid w:val="003156DE"/>
    <w:rsid w:val="0031583D"/>
    <w:rsid w:val="003163AE"/>
    <w:rsid w:val="00316440"/>
    <w:rsid w:val="00316457"/>
    <w:rsid w:val="00317568"/>
    <w:rsid w:val="00320CC3"/>
    <w:rsid w:val="00320D98"/>
    <w:rsid w:val="00322240"/>
    <w:rsid w:val="003222CF"/>
    <w:rsid w:val="003230E6"/>
    <w:rsid w:val="00323485"/>
    <w:rsid w:val="003245FE"/>
    <w:rsid w:val="00326D82"/>
    <w:rsid w:val="00326D87"/>
    <w:rsid w:val="003274C4"/>
    <w:rsid w:val="0033076A"/>
    <w:rsid w:val="003308F7"/>
    <w:rsid w:val="0033225B"/>
    <w:rsid w:val="00332625"/>
    <w:rsid w:val="003339E3"/>
    <w:rsid w:val="00334B97"/>
    <w:rsid w:val="003359EF"/>
    <w:rsid w:val="00337C3B"/>
    <w:rsid w:val="00337F5A"/>
    <w:rsid w:val="00340840"/>
    <w:rsid w:val="00340D11"/>
    <w:rsid w:val="0034315E"/>
    <w:rsid w:val="00343562"/>
    <w:rsid w:val="003445DB"/>
    <w:rsid w:val="0034598E"/>
    <w:rsid w:val="003459C8"/>
    <w:rsid w:val="00345A06"/>
    <w:rsid w:val="00346633"/>
    <w:rsid w:val="003466C3"/>
    <w:rsid w:val="00347705"/>
    <w:rsid w:val="00347D5E"/>
    <w:rsid w:val="00352126"/>
    <w:rsid w:val="0035288F"/>
    <w:rsid w:val="003531CE"/>
    <w:rsid w:val="00353390"/>
    <w:rsid w:val="003538CB"/>
    <w:rsid w:val="00353FF1"/>
    <w:rsid w:val="00354582"/>
    <w:rsid w:val="00354735"/>
    <w:rsid w:val="0035473D"/>
    <w:rsid w:val="00354E4A"/>
    <w:rsid w:val="0035507E"/>
    <w:rsid w:val="00355652"/>
    <w:rsid w:val="0035582D"/>
    <w:rsid w:val="0035609D"/>
    <w:rsid w:val="00356212"/>
    <w:rsid w:val="0035657D"/>
    <w:rsid w:val="00357972"/>
    <w:rsid w:val="003601E1"/>
    <w:rsid w:val="00360C62"/>
    <w:rsid w:val="00361DF8"/>
    <w:rsid w:val="003625E8"/>
    <w:rsid w:val="003628E8"/>
    <w:rsid w:val="00362CE3"/>
    <w:rsid w:val="00362EB4"/>
    <w:rsid w:val="00364175"/>
    <w:rsid w:val="003658C0"/>
    <w:rsid w:val="003670E5"/>
    <w:rsid w:val="00371DFC"/>
    <w:rsid w:val="00372457"/>
    <w:rsid w:val="00373193"/>
    <w:rsid w:val="003738FB"/>
    <w:rsid w:val="0037742A"/>
    <w:rsid w:val="00380721"/>
    <w:rsid w:val="00380FFD"/>
    <w:rsid w:val="003813AB"/>
    <w:rsid w:val="00382A4D"/>
    <w:rsid w:val="00382D6B"/>
    <w:rsid w:val="00383A4C"/>
    <w:rsid w:val="003844E2"/>
    <w:rsid w:val="00385AD9"/>
    <w:rsid w:val="00385DB6"/>
    <w:rsid w:val="003870BF"/>
    <w:rsid w:val="003874FE"/>
    <w:rsid w:val="00387CAF"/>
    <w:rsid w:val="00390495"/>
    <w:rsid w:val="0039101D"/>
    <w:rsid w:val="00391C07"/>
    <w:rsid w:val="003920A5"/>
    <w:rsid w:val="003923D5"/>
    <w:rsid w:val="00392A0B"/>
    <w:rsid w:val="00394030"/>
    <w:rsid w:val="003943AF"/>
    <w:rsid w:val="00394904"/>
    <w:rsid w:val="00395712"/>
    <w:rsid w:val="003959AC"/>
    <w:rsid w:val="00395FA3"/>
    <w:rsid w:val="00396508"/>
    <w:rsid w:val="00396B65"/>
    <w:rsid w:val="0039743C"/>
    <w:rsid w:val="003978DC"/>
    <w:rsid w:val="00397E84"/>
    <w:rsid w:val="003A0A61"/>
    <w:rsid w:val="003A0B7D"/>
    <w:rsid w:val="003A0FA8"/>
    <w:rsid w:val="003A17DC"/>
    <w:rsid w:val="003A2495"/>
    <w:rsid w:val="003A30F4"/>
    <w:rsid w:val="003A47B4"/>
    <w:rsid w:val="003A5128"/>
    <w:rsid w:val="003A6FDA"/>
    <w:rsid w:val="003A7265"/>
    <w:rsid w:val="003B02F1"/>
    <w:rsid w:val="003B2995"/>
    <w:rsid w:val="003B2F55"/>
    <w:rsid w:val="003B37A4"/>
    <w:rsid w:val="003B4790"/>
    <w:rsid w:val="003B4CA8"/>
    <w:rsid w:val="003B5877"/>
    <w:rsid w:val="003B5B0B"/>
    <w:rsid w:val="003B5C9C"/>
    <w:rsid w:val="003B6679"/>
    <w:rsid w:val="003B6DC2"/>
    <w:rsid w:val="003C0522"/>
    <w:rsid w:val="003C0FD7"/>
    <w:rsid w:val="003C0FEE"/>
    <w:rsid w:val="003C16F2"/>
    <w:rsid w:val="003C2135"/>
    <w:rsid w:val="003C225D"/>
    <w:rsid w:val="003C40A7"/>
    <w:rsid w:val="003C4EF7"/>
    <w:rsid w:val="003C644E"/>
    <w:rsid w:val="003C74B9"/>
    <w:rsid w:val="003C767F"/>
    <w:rsid w:val="003C7BA8"/>
    <w:rsid w:val="003D0018"/>
    <w:rsid w:val="003D08D0"/>
    <w:rsid w:val="003D0EB0"/>
    <w:rsid w:val="003D1306"/>
    <w:rsid w:val="003D14F6"/>
    <w:rsid w:val="003D1A5E"/>
    <w:rsid w:val="003D3545"/>
    <w:rsid w:val="003D5A14"/>
    <w:rsid w:val="003D699C"/>
    <w:rsid w:val="003D75F3"/>
    <w:rsid w:val="003E122E"/>
    <w:rsid w:val="003E1FF1"/>
    <w:rsid w:val="003E2BE7"/>
    <w:rsid w:val="003E2DFB"/>
    <w:rsid w:val="003E2EA7"/>
    <w:rsid w:val="003E32FC"/>
    <w:rsid w:val="003E41BA"/>
    <w:rsid w:val="003E42AD"/>
    <w:rsid w:val="003E485D"/>
    <w:rsid w:val="003E5F78"/>
    <w:rsid w:val="003E619E"/>
    <w:rsid w:val="003E75FE"/>
    <w:rsid w:val="003E782A"/>
    <w:rsid w:val="003E7FEE"/>
    <w:rsid w:val="003F024F"/>
    <w:rsid w:val="003F0A73"/>
    <w:rsid w:val="003F0C57"/>
    <w:rsid w:val="003F0FC0"/>
    <w:rsid w:val="003F212E"/>
    <w:rsid w:val="003F228D"/>
    <w:rsid w:val="003F2922"/>
    <w:rsid w:val="003F2D70"/>
    <w:rsid w:val="003F306A"/>
    <w:rsid w:val="003F3C2B"/>
    <w:rsid w:val="003F3C3B"/>
    <w:rsid w:val="003F408C"/>
    <w:rsid w:val="003F42CC"/>
    <w:rsid w:val="003F4637"/>
    <w:rsid w:val="003F4B9A"/>
    <w:rsid w:val="003F586F"/>
    <w:rsid w:val="003F611B"/>
    <w:rsid w:val="003F6163"/>
    <w:rsid w:val="003F6B85"/>
    <w:rsid w:val="003F6C36"/>
    <w:rsid w:val="003F7418"/>
    <w:rsid w:val="003F74C8"/>
    <w:rsid w:val="0040092C"/>
    <w:rsid w:val="00400EEB"/>
    <w:rsid w:val="00401179"/>
    <w:rsid w:val="0040149E"/>
    <w:rsid w:val="00401E9E"/>
    <w:rsid w:val="00402A70"/>
    <w:rsid w:val="00402B40"/>
    <w:rsid w:val="00402E33"/>
    <w:rsid w:val="00403BFE"/>
    <w:rsid w:val="0040405E"/>
    <w:rsid w:val="0040620F"/>
    <w:rsid w:val="004072B4"/>
    <w:rsid w:val="004073D1"/>
    <w:rsid w:val="00407B2D"/>
    <w:rsid w:val="00407D7F"/>
    <w:rsid w:val="004102CC"/>
    <w:rsid w:val="00410DBC"/>
    <w:rsid w:val="00411505"/>
    <w:rsid w:val="00411EF8"/>
    <w:rsid w:val="0041209A"/>
    <w:rsid w:val="00412D1B"/>
    <w:rsid w:val="0041321F"/>
    <w:rsid w:val="0041334B"/>
    <w:rsid w:val="0041467D"/>
    <w:rsid w:val="00414DBF"/>
    <w:rsid w:val="004159FA"/>
    <w:rsid w:val="00415BEB"/>
    <w:rsid w:val="004164E3"/>
    <w:rsid w:val="00417076"/>
    <w:rsid w:val="004170E3"/>
    <w:rsid w:val="00417CC3"/>
    <w:rsid w:val="00420578"/>
    <w:rsid w:val="0042154C"/>
    <w:rsid w:val="004219D2"/>
    <w:rsid w:val="00421AE4"/>
    <w:rsid w:val="00421BAC"/>
    <w:rsid w:val="00423807"/>
    <w:rsid w:val="00423CBB"/>
    <w:rsid w:val="0042491A"/>
    <w:rsid w:val="00424D20"/>
    <w:rsid w:val="004256DD"/>
    <w:rsid w:val="00425756"/>
    <w:rsid w:val="004265B0"/>
    <w:rsid w:val="0042681B"/>
    <w:rsid w:val="004274A5"/>
    <w:rsid w:val="00430012"/>
    <w:rsid w:val="00430A82"/>
    <w:rsid w:val="004311AF"/>
    <w:rsid w:val="00431E05"/>
    <w:rsid w:val="00432AF0"/>
    <w:rsid w:val="00432C5B"/>
    <w:rsid w:val="00432CE3"/>
    <w:rsid w:val="004336C1"/>
    <w:rsid w:val="0043463B"/>
    <w:rsid w:val="004349E2"/>
    <w:rsid w:val="00435096"/>
    <w:rsid w:val="0043597C"/>
    <w:rsid w:val="00435DD4"/>
    <w:rsid w:val="00436CB5"/>
    <w:rsid w:val="004374A3"/>
    <w:rsid w:val="00437B53"/>
    <w:rsid w:val="00437D5B"/>
    <w:rsid w:val="00440698"/>
    <w:rsid w:val="00440741"/>
    <w:rsid w:val="00440939"/>
    <w:rsid w:val="004409B6"/>
    <w:rsid w:val="004413A6"/>
    <w:rsid w:val="00441D25"/>
    <w:rsid w:val="0044218F"/>
    <w:rsid w:val="004423BC"/>
    <w:rsid w:val="00442783"/>
    <w:rsid w:val="00442D0B"/>
    <w:rsid w:val="00442E9F"/>
    <w:rsid w:val="00443C3F"/>
    <w:rsid w:val="00444F61"/>
    <w:rsid w:val="004451D0"/>
    <w:rsid w:val="0044641B"/>
    <w:rsid w:val="0044667D"/>
    <w:rsid w:val="00446FDF"/>
    <w:rsid w:val="004474D7"/>
    <w:rsid w:val="00447784"/>
    <w:rsid w:val="004500BC"/>
    <w:rsid w:val="00450147"/>
    <w:rsid w:val="0045033B"/>
    <w:rsid w:val="00450C6C"/>
    <w:rsid w:val="0045370B"/>
    <w:rsid w:val="00454073"/>
    <w:rsid w:val="00454E12"/>
    <w:rsid w:val="00455540"/>
    <w:rsid w:val="00455DBD"/>
    <w:rsid w:val="00456E78"/>
    <w:rsid w:val="00456FF8"/>
    <w:rsid w:val="00457741"/>
    <w:rsid w:val="00457C6A"/>
    <w:rsid w:val="004600C6"/>
    <w:rsid w:val="00460377"/>
    <w:rsid w:val="00460547"/>
    <w:rsid w:val="00460725"/>
    <w:rsid w:val="00462220"/>
    <w:rsid w:val="00462AC1"/>
    <w:rsid w:val="0046334C"/>
    <w:rsid w:val="00463ADD"/>
    <w:rsid w:val="00463FF0"/>
    <w:rsid w:val="004651C5"/>
    <w:rsid w:val="00465449"/>
    <w:rsid w:val="00465728"/>
    <w:rsid w:val="00465ABB"/>
    <w:rsid w:val="00466757"/>
    <w:rsid w:val="00466C99"/>
    <w:rsid w:val="00470B32"/>
    <w:rsid w:val="00470E3F"/>
    <w:rsid w:val="00473CE6"/>
    <w:rsid w:val="00473ECC"/>
    <w:rsid w:val="004745E8"/>
    <w:rsid w:val="00474A80"/>
    <w:rsid w:val="00474B17"/>
    <w:rsid w:val="00476518"/>
    <w:rsid w:val="004766A7"/>
    <w:rsid w:val="00477686"/>
    <w:rsid w:val="00480D3B"/>
    <w:rsid w:val="00481EDA"/>
    <w:rsid w:val="004826ED"/>
    <w:rsid w:val="004835A4"/>
    <w:rsid w:val="00484237"/>
    <w:rsid w:val="00484E1A"/>
    <w:rsid w:val="00484E8A"/>
    <w:rsid w:val="00485BA6"/>
    <w:rsid w:val="004865B3"/>
    <w:rsid w:val="00486C50"/>
    <w:rsid w:val="00486DED"/>
    <w:rsid w:val="004900F9"/>
    <w:rsid w:val="00490469"/>
    <w:rsid w:val="00490CD2"/>
    <w:rsid w:val="00490EA3"/>
    <w:rsid w:val="00490FFD"/>
    <w:rsid w:val="004917E9"/>
    <w:rsid w:val="00492BA0"/>
    <w:rsid w:val="00492F61"/>
    <w:rsid w:val="0049365C"/>
    <w:rsid w:val="004948C9"/>
    <w:rsid w:val="00494AF6"/>
    <w:rsid w:val="00494F6A"/>
    <w:rsid w:val="004953A3"/>
    <w:rsid w:val="00495D0F"/>
    <w:rsid w:val="004A1CBC"/>
    <w:rsid w:val="004A2565"/>
    <w:rsid w:val="004A368D"/>
    <w:rsid w:val="004A3D33"/>
    <w:rsid w:val="004A54EB"/>
    <w:rsid w:val="004A54F7"/>
    <w:rsid w:val="004A5F09"/>
    <w:rsid w:val="004B0C99"/>
    <w:rsid w:val="004B0E16"/>
    <w:rsid w:val="004B183F"/>
    <w:rsid w:val="004B20F2"/>
    <w:rsid w:val="004B2366"/>
    <w:rsid w:val="004B3921"/>
    <w:rsid w:val="004B4018"/>
    <w:rsid w:val="004B41CB"/>
    <w:rsid w:val="004B47C2"/>
    <w:rsid w:val="004B532B"/>
    <w:rsid w:val="004B6A77"/>
    <w:rsid w:val="004B6B8C"/>
    <w:rsid w:val="004B7360"/>
    <w:rsid w:val="004B7387"/>
    <w:rsid w:val="004B75AC"/>
    <w:rsid w:val="004C0911"/>
    <w:rsid w:val="004C1396"/>
    <w:rsid w:val="004C1854"/>
    <w:rsid w:val="004C1CBF"/>
    <w:rsid w:val="004C1E1F"/>
    <w:rsid w:val="004C1F61"/>
    <w:rsid w:val="004C279A"/>
    <w:rsid w:val="004C34F8"/>
    <w:rsid w:val="004C3821"/>
    <w:rsid w:val="004C4125"/>
    <w:rsid w:val="004C41C7"/>
    <w:rsid w:val="004C453D"/>
    <w:rsid w:val="004C57D1"/>
    <w:rsid w:val="004C5E73"/>
    <w:rsid w:val="004C6971"/>
    <w:rsid w:val="004D14B0"/>
    <w:rsid w:val="004D1C7D"/>
    <w:rsid w:val="004D25F7"/>
    <w:rsid w:val="004D2CBF"/>
    <w:rsid w:val="004D300A"/>
    <w:rsid w:val="004D4085"/>
    <w:rsid w:val="004D4B3D"/>
    <w:rsid w:val="004D4DE4"/>
    <w:rsid w:val="004D50EC"/>
    <w:rsid w:val="004D5E6B"/>
    <w:rsid w:val="004D6EAB"/>
    <w:rsid w:val="004D79F7"/>
    <w:rsid w:val="004D7CF9"/>
    <w:rsid w:val="004E0A87"/>
    <w:rsid w:val="004E13B6"/>
    <w:rsid w:val="004E3734"/>
    <w:rsid w:val="004E3AE2"/>
    <w:rsid w:val="004E4962"/>
    <w:rsid w:val="004E4A1E"/>
    <w:rsid w:val="004E5209"/>
    <w:rsid w:val="004E5A37"/>
    <w:rsid w:val="004E6405"/>
    <w:rsid w:val="004E64CD"/>
    <w:rsid w:val="004E6745"/>
    <w:rsid w:val="004E6C00"/>
    <w:rsid w:val="004E747A"/>
    <w:rsid w:val="004E7939"/>
    <w:rsid w:val="004F011D"/>
    <w:rsid w:val="004F0258"/>
    <w:rsid w:val="004F060C"/>
    <w:rsid w:val="004F0D1D"/>
    <w:rsid w:val="004F1433"/>
    <w:rsid w:val="004F15DD"/>
    <w:rsid w:val="004F1FBA"/>
    <w:rsid w:val="004F2837"/>
    <w:rsid w:val="004F2BE9"/>
    <w:rsid w:val="004F32B1"/>
    <w:rsid w:val="004F52EC"/>
    <w:rsid w:val="004F5A5B"/>
    <w:rsid w:val="004F7BB0"/>
    <w:rsid w:val="004F7D85"/>
    <w:rsid w:val="00500647"/>
    <w:rsid w:val="00500A3E"/>
    <w:rsid w:val="00500CC3"/>
    <w:rsid w:val="00500D77"/>
    <w:rsid w:val="005012EF"/>
    <w:rsid w:val="00501711"/>
    <w:rsid w:val="00502127"/>
    <w:rsid w:val="00502AA6"/>
    <w:rsid w:val="0050588D"/>
    <w:rsid w:val="0050690E"/>
    <w:rsid w:val="005105F8"/>
    <w:rsid w:val="00511266"/>
    <w:rsid w:val="00512C65"/>
    <w:rsid w:val="005141B5"/>
    <w:rsid w:val="00514A03"/>
    <w:rsid w:val="005158B0"/>
    <w:rsid w:val="0051786D"/>
    <w:rsid w:val="005202CA"/>
    <w:rsid w:val="00520496"/>
    <w:rsid w:val="00520AB7"/>
    <w:rsid w:val="00521BCB"/>
    <w:rsid w:val="00521F26"/>
    <w:rsid w:val="0052238D"/>
    <w:rsid w:val="0052411F"/>
    <w:rsid w:val="005249DD"/>
    <w:rsid w:val="00525B2C"/>
    <w:rsid w:val="0052604F"/>
    <w:rsid w:val="00526C5E"/>
    <w:rsid w:val="00527460"/>
    <w:rsid w:val="005276D9"/>
    <w:rsid w:val="00527D68"/>
    <w:rsid w:val="0053028C"/>
    <w:rsid w:val="00530548"/>
    <w:rsid w:val="00530665"/>
    <w:rsid w:val="00530898"/>
    <w:rsid w:val="00530B56"/>
    <w:rsid w:val="00530CE4"/>
    <w:rsid w:val="0053115E"/>
    <w:rsid w:val="00532A6C"/>
    <w:rsid w:val="00533343"/>
    <w:rsid w:val="00534064"/>
    <w:rsid w:val="00535405"/>
    <w:rsid w:val="00535E54"/>
    <w:rsid w:val="00536EAD"/>
    <w:rsid w:val="00537664"/>
    <w:rsid w:val="00537E1E"/>
    <w:rsid w:val="005401D3"/>
    <w:rsid w:val="0054031C"/>
    <w:rsid w:val="00541EDE"/>
    <w:rsid w:val="005470D6"/>
    <w:rsid w:val="005500CD"/>
    <w:rsid w:val="00550FED"/>
    <w:rsid w:val="005510CA"/>
    <w:rsid w:val="005513C8"/>
    <w:rsid w:val="00552921"/>
    <w:rsid w:val="00552FD1"/>
    <w:rsid w:val="005534DA"/>
    <w:rsid w:val="0055378D"/>
    <w:rsid w:val="00553C50"/>
    <w:rsid w:val="00553CE4"/>
    <w:rsid w:val="00554CA7"/>
    <w:rsid w:val="00555021"/>
    <w:rsid w:val="0055564E"/>
    <w:rsid w:val="00555920"/>
    <w:rsid w:val="00555DD1"/>
    <w:rsid w:val="005565B0"/>
    <w:rsid w:val="00556C59"/>
    <w:rsid w:val="00556D17"/>
    <w:rsid w:val="00560254"/>
    <w:rsid w:val="00562B93"/>
    <w:rsid w:val="00562F2A"/>
    <w:rsid w:val="00563ABB"/>
    <w:rsid w:val="005640C5"/>
    <w:rsid w:val="005652C1"/>
    <w:rsid w:val="00565E09"/>
    <w:rsid w:val="0056640A"/>
    <w:rsid w:val="00570055"/>
    <w:rsid w:val="00571EC4"/>
    <w:rsid w:val="00572537"/>
    <w:rsid w:val="00572B7A"/>
    <w:rsid w:val="00572EBD"/>
    <w:rsid w:val="005730EF"/>
    <w:rsid w:val="00574EFA"/>
    <w:rsid w:val="00575642"/>
    <w:rsid w:val="00576D06"/>
    <w:rsid w:val="00580182"/>
    <w:rsid w:val="0058131C"/>
    <w:rsid w:val="00581A6B"/>
    <w:rsid w:val="00582EAE"/>
    <w:rsid w:val="00583803"/>
    <w:rsid w:val="00584177"/>
    <w:rsid w:val="005841FB"/>
    <w:rsid w:val="00584AC6"/>
    <w:rsid w:val="005852E4"/>
    <w:rsid w:val="0058684C"/>
    <w:rsid w:val="00587283"/>
    <w:rsid w:val="00587D23"/>
    <w:rsid w:val="00587E4F"/>
    <w:rsid w:val="00587EF3"/>
    <w:rsid w:val="005907FE"/>
    <w:rsid w:val="00590840"/>
    <w:rsid w:val="00590B71"/>
    <w:rsid w:val="0059165C"/>
    <w:rsid w:val="00592008"/>
    <w:rsid w:val="00592C40"/>
    <w:rsid w:val="005930F9"/>
    <w:rsid w:val="00593119"/>
    <w:rsid w:val="00593CAA"/>
    <w:rsid w:val="00593D1E"/>
    <w:rsid w:val="005942B0"/>
    <w:rsid w:val="00594670"/>
    <w:rsid w:val="0059549E"/>
    <w:rsid w:val="00595649"/>
    <w:rsid w:val="00595D9B"/>
    <w:rsid w:val="005975D8"/>
    <w:rsid w:val="005977E6"/>
    <w:rsid w:val="005A042C"/>
    <w:rsid w:val="005A2489"/>
    <w:rsid w:val="005A3BC7"/>
    <w:rsid w:val="005A3D81"/>
    <w:rsid w:val="005A43B8"/>
    <w:rsid w:val="005A4A50"/>
    <w:rsid w:val="005A51D2"/>
    <w:rsid w:val="005A576A"/>
    <w:rsid w:val="005A5E95"/>
    <w:rsid w:val="005A603D"/>
    <w:rsid w:val="005A6DFA"/>
    <w:rsid w:val="005A741F"/>
    <w:rsid w:val="005A7553"/>
    <w:rsid w:val="005A7C0C"/>
    <w:rsid w:val="005A7D14"/>
    <w:rsid w:val="005A7DD2"/>
    <w:rsid w:val="005B05EC"/>
    <w:rsid w:val="005B0D8B"/>
    <w:rsid w:val="005B15E7"/>
    <w:rsid w:val="005B1D9C"/>
    <w:rsid w:val="005B2416"/>
    <w:rsid w:val="005B2665"/>
    <w:rsid w:val="005B49E4"/>
    <w:rsid w:val="005B6405"/>
    <w:rsid w:val="005B68E7"/>
    <w:rsid w:val="005B7EC6"/>
    <w:rsid w:val="005C1161"/>
    <w:rsid w:val="005C12D1"/>
    <w:rsid w:val="005C1972"/>
    <w:rsid w:val="005C19BD"/>
    <w:rsid w:val="005C1BAE"/>
    <w:rsid w:val="005C20C6"/>
    <w:rsid w:val="005C282F"/>
    <w:rsid w:val="005C4D16"/>
    <w:rsid w:val="005C582E"/>
    <w:rsid w:val="005C7A61"/>
    <w:rsid w:val="005D0F56"/>
    <w:rsid w:val="005D299B"/>
    <w:rsid w:val="005D2CAA"/>
    <w:rsid w:val="005D41EE"/>
    <w:rsid w:val="005D51FE"/>
    <w:rsid w:val="005D561E"/>
    <w:rsid w:val="005D7FCD"/>
    <w:rsid w:val="005E0101"/>
    <w:rsid w:val="005E1016"/>
    <w:rsid w:val="005E17C0"/>
    <w:rsid w:val="005E1828"/>
    <w:rsid w:val="005E2CF7"/>
    <w:rsid w:val="005E30A2"/>
    <w:rsid w:val="005E4FEE"/>
    <w:rsid w:val="005E577B"/>
    <w:rsid w:val="005E58F7"/>
    <w:rsid w:val="005E5FD1"/>
    <w:rsid w:val="005E614C"/>
    <w:rsid w:val="005E762B"/>
    <w:rsid w:val="005F088F"/>
    <w:rsid w:val="005F14B2"/>
    <w:rsid w:val="005F1B83"/>
    <w:rsid w:val="005F49EC"/>
    <w:rsid w:val="005F5737"/>
    <w:rsid w:val="005F66E9"/>
    <w:rsid w:val="0060045F"/>
    <w:rsid w:val="006005C3"/>
    <w:rsid w:val="0060138C"/>
    <w:rsid w:val="0060179D"/>
    <w:rsid w:val="00602962"/>
    <w:rsid w:val="00603982"/>
    <w:rsid w:val="00603BE4"/>
    <w:rsid w:val="00603C09"/>
    <w:rsid w:val="006041E5"/>
    <w:rsid w:val="00604497"/>
    <w:rsid w:val="00605C0E"/>
    <w:rsid w:val="00606058"/>
    <w:rsid w:val="006068B4"/>
    <w:rsid w:val="006070CE"/>
    <w:rsid w:val="006101CD"/>
    <w:rsid w:val="00610769"/>
    <w:rsid w:val="0061077C"/>
    <w:rsid w:val="00610977"/>
    <w:rsid w:val="00611D7E"/>
    <w:rsid w:val="00612063"/>
    <w:rsid w:val="00612437"/>
    <w:rsid w:val="00612920"/>
    <w:rsid w:val="00614286"/>
    <w:rsid w:val="006150BE"/>
    <w:rsid w:val="00615C58"/>
    <w:rsid w:val="00616D52"/>
    <w:rsid w:val="006179CF"/>
    <w:rsid w:val="00620507"/>
    <w:rsid w:val="00620737"/>
    <w:rsid w:val="0062094C"/>
    <w:rsid w:val="006211DC"/>
    <w:rsid w:val="00621533"/>
    <w:rsid w:val="00622A85"/>
    <w:rsid w:val="006237C0"/>
    <w:rsid w:val="0062394E"/>
    <w:rsid w:val="006246A8"/>
    <w:rsid w:val="006254A2"/>
    <w:rsid w:val="00625913"/>
    <w:rsid w:val="00626C27"/>
    <w:rsid w:val="006273AC"/>
    <w:rsid w:val="0062756D"/>
    <w:rsid w:val="006276D6"/>
    <w:rsid w:val="00627DD7"/>
    <w:rsid w:val="00627E25"/>
    <w:rsid w:val="00630203"/>
    <w:rsid w:val="006309D9"/>
    <w:rsid w:val="00630FE5"/>
    <w:rsid w:val="0063147B"/>
    <w:rsid w:val="00632614"/>
    <w:rsid w:val="0063274D"/>
    <w:rsid w:val="00634345"/>
    <w:rsid w:val="00634912"/>
    <w:rsid w:val="0063546D"/>
    <w:rsid w:val="00635D26"/>
    <w:rsid w:val="00637037"/>
    <w:rsid w:val="006405F6"/>
    <w:rsid w:val="00640AF0"/>
    <w:rsid w:val="00640C25"/>
    <w:rsid w:val="006415E1"/>
    <w:rsid w:val="00643129"/>
    <w:rsid w:val="006432AA"/>
    <w:rsid w:val="00643672"/>
    <w:rsid w:val="006439B3"/>
    <w:rsid w:val="006440C7"/>
    <w:rsid w:val="00644D11"/>
    <w:rsid w:val="00644DA9"/>
    <w:rsid w:val="00645129"/>
    <w:rsid w:val="006453C5"/>
    <w:rsid w:val="00645CC2"/>
    <w:rsid w:val="0064619B"/>
    <w:rsid w:val="006461AF"/>
    <w:rsid w:val="006471B2"/>
    <w:rsid w:val="00650359"/>
    <w:rsid w:val="00650901"/>
    <w:rsid w:val="00651297"/>
    <w:rsid w:val="00652273"/>
    <w:rsid w:val="00652C65"/>
    <w:rsid w:val="00653007"/>
    <w:rsid w:val="006536D0"/>
    <w:rsid w:val="006538E4"/>
    <w:rsid w:val="006542A6"/>
    <w:rsid w:val="00654A7B"/>
    <w:rsid w:val="00654ED8"/>
    <w:rsid w:val="006550CE"/>
    <w:rsid w:val="0065519A"/>
    <w:rsid w:val="0065522B"/>
    <w:rsid w:val="00656902"/>
    <w:rsid w:val="00657A99"/>
    <w:rsid w:val="006602E4"/>
    <w:rsid w:val="0066410A"/>
    <w:rsid w:val="006642CF"/>
    <w:rsid w:val="006646C6"/>
    <w:rsid w:val="00664E55"/>
    <w:rsid w:val="00665947"/>
    <w:rsid w:val="006663E4"/>
    <w:rsid w:val="006701C7"/>
    <w:rsid w:val="00670718"/>
    <w:rsid w:val="00670EB5"/>
    <w:rsid w:val="0067125F"/>
    <w:rsid w:val="006735BE"/>
    <w:rsid w:val="00673AF2"/>
    <w:rsid w:val="00673C0C"/>
    <w:rsid w:val="00674825"/>
    <w:rsid w:val="00675135"/>
    <w:rsid w:val="006753BA"/>
    <w:rsid w:val="0067597F"/>
    <w:rsid w:val="00675E29"/>
    <w:rsid w:val="00675EF3"/>
    <w:rsid w:val="00676428"/>
    <w:rsid w:val="00676829"/>
    <w:rsid w:val="0067745D"/>
    <w:rsid w:val="0068033F"/>
    <w:rsid w:val="0068047B"/>
    <w:rsid w:val="006807FB"/>
    <w:rsid w:val="006829CD"/>
    <w:rsid w:val="00682E4F"/>
    <w:rsid w:val="00684C84"/>
    <w:rsid w:val="00684EB2"/>
    <w:rsid w:val="0068594C"/>
    <w:rsid w:val="00685C95"/>
    <w:rsid w:val="00686097"/>
    <w:rsid w:val="00686EA4"/>
    <w:rsid w:val="00686F28"/>
    <w:rsid w:val="0068727E"/>
    <w:rsid w:val="006877FF"/>
    <w:rsid w:val="00687B77"/>
    <w:rsid w:val="006909ED"/>
    <w:rsid w:val="00690B8C"/>
    <w:rsid w:val="00691631"/>
    <w:rsid w:val="00692437"/>
    <w:rsid w:val="00692A76"/>
    <w:rsid w:val="00692D50"/>
    <w:rsid w:val="00692EC6"/>
    <w:rsid w:val="00692F63"/>
    <w:rsid w:val="00692F81"/>
    <w:rsid w:val="006933BD"/>
    <w:rsid w:val="00693D65"/>
    <w:rsid w:val="00693EB0"/>
    <w:rsid w:val="006943F5"/>
    <w:rsid w:val="0069562C"/>
    <w:rsid w:val="00696BA4"/>
    <w:rsid w:val="006A0C63"/>
    <w:rsid w:val="006A53CC"/>
    <w:rsid w:val="006A64F3"/>
    <w:rsid w:val="006A6FF7"/>
    <w:rsid w:val="006A7B09"/>
    <w:rsid w:val="006A7C6B"/>
    <w:rsid w:val="006A7EFA"/>
    <w:rsid w:val="006A7F68"/>
    <w:rsid w:val="006B02BD"/>
    <w:rsid w:val="006B035E"/>
    <w:rsid w:val="006B0491"/>
    <w:rsid w:val="006B0868"/>
    <w:rsid w:val="006B1A82"/>
    <w:rsid w:val="006B26E2"/>
    <w:rsid w:val="006B2D02"/>
    <w:rsid w:val="006B31A7"/>
    <w:rsid w:val="006B3A13"/>
    <w:rsid w:val="006B3FBC"/>
    <w:rsid w:val="006B422B"/>
    <w:rsid w:val="006B510E"/>
    <w:rsid w:val="006B52D3"/>
    <w:rsid w:val="006B532D"/>
    <w:rsid w:val="006B5995"/>
    <w:rsid w:val="006B6F00"/>
    <w:rsid w:val="006C0010"/>
    <w:rsid w:val="006C0453"/>
    <w:rsid w:val="006C1767"/>
    <w:rsid w:val="006C2C32"/>
    <w:rsid w:val="006C41F9"/>
    <w:rsid w:val="006C4410"/>
    <w:rsid w:val="006C5004"/>
    <w:rsid w:val="006C5AD4"/>
    <w:rsid w:val="006C5D12"/>
    <w:rsid w:val="006C6108"/>
    <w:rsid w:val="006C647D"/>
    <w:rsid w:val="006C65EC"/>
    <w:rsid w:val="006C6953"/>
    <w:rsid w:val="006C6CED"/>
    <w:rsid w:val="006C6DE0"/>
    <w:rsid w:val="006C7AE3"/>
    <w:rsid w:val="006D17BA"/>
    <w:rsid w:val="006D2D57"/>
    <w:rsid w:val="006D4DD9"/>
    <w:rsid w:val="006D6656"/>
    <w:rsid w:val="006D7C31"/>
    <w:rsid w:val="006D7E9A"/>
    <w:rsid w:val="006E1AEB"/>
    <w:rsid w:val="006E3933"/>
    <w:rsid w:val="006E3941"/>
    <w:rsid w:val="006E3BAA"/>
    <w:rsid w:val="006E4456"/>
    <w:rsid w:val="006E4D8D"/>
    <w:rsid w:val="006E5922"/>
    <w:rsid w:val="006E5935"/>
    <w:rsid w:val="006E65D6"/>
    <w:rsid w:val="006E6D59"/>
    <w:rsid w:val="006E6DC3"/>
    <w:rsid w:val="006E7705"/>
    <w:rsid w:val="006F0861"/>
    <w:rsid w:val="006F1205"/>
    <w:rsid w:val="006F13DD"/>
    <w:rsid w:val="006F3A2C"/>
    <w:rsid w:val="006F3E5E"/>
    <w:rsid w:val="006F43BA"/>
    <w:rsid w:val="006F4868"/>
    <w:rsid w:val="006F4CDB"/>
    <w:rsid w:val="006F4E5E"/>
    <w:rsid w:val="006F523C"/>
    <w:rsid w:val="006F5430"/>
    <w:rsid w:val="006F73F8"/>
    <w:rsid w:val="006F7C88"/>
    <w:rsid w:val="00700646"/>
    <w:rsid w:val="0070073B"/>
    <w:rsid w:val="0070135C"/>
    <w:rsid w:val="0070162B"/>
    <w:rsid w:val="00702A80"/>
    <w:rsid w:val="00702D3E"/>
    <w:rsid w:val="00703526"/>
    <w:rsid w:val="00704EA0"/>
    <w:rsid w:val="00706055"/>
    <w:rsid w:val="00706174"/>
    <w:rsid w:val="0070667E"/>
    <w:rsid w:val="00706EEE"/>
    <w:rsid w:val="00707607"/>
    <w:rsid w:val="00707752"/>
    <w:rsid w:val="00707F3D"/>
    <w:rsid w:val="0071002B"/>
    <w:rsid w:val="00712B60"/>
    <w:rsid w:val="007134FD"/>
    <w:rsid w:val="00714BCB"/>
    <w:rsid w:val="00714EC6"/>
    <w:rsid w:val="0071528E"/>
    <w:rsid w:val="00715345"/>
    <w:rsid w:val="007157B1"/>
    <w:rsid w:val="0071616A"/>
    <w:rsid w:val="00721631"/>
    <w:rsid w:val="00721752"/>
    <w:rsid w:val="00722631"/>
    <w:rsid w:val="0072271A"/>
    <w:rsid w:val="007227AF"/>
    <w:rsid w:val="0072380F"/>
    <w:rsid w:val="00723A7A"/>
    <w:rsid w:val="007246E4"/>
    <w:rsid w:val="0072585B"/>
    <w:rsid w:val="00726149"/>
    <w:rsid w:val="00727F37"/>
    <w:rsid w:val="007303EF"/>
    <w:rsid w:val="007315D5"/>
    <w:rsid w:val="00732101"/>
    <w:rsid w:val="0073265E"/>
    <w:rsid w:val="007328A1"/>
    <w:rsid w:val="00733EFB"/>
    <w:rsid w:val="007352BD"/>
    <w:rsid w:val="007370B2"/>
    <w:rsid w:val="00740700"/>
    <w:rsid w:val="00741345"/>
    <w:rsid w:val="00741B87"/>
    <w:rsid w:val="0074203F"/>
    <w:rsid w:val="007429DE"/>
    <w:rsid w:val="00743160"/>
    <w:rsid w:val="00743835"/>
    <w:rsid w:val="0074475D"/>
    <w:rsid w:val="00745C88"/>
    <w:rsid w:val="0074612B"/>
    <w:rsid w:val="0074740C"/>
    <w:rsid w:val="00750165"/>
    <w:rsid w:val="0075039A"/>
    <w:rsid w:val="0075097B"/>
    <w:rsid w:val="00752EE2"/>
    <w:rsid w:val="00752F46"/>
    <w:rsid w:val="00752FCB"/>
    <w:rsid w:val="007548EE"/>
    <w:rsid w:val="00754D36"/>
    <w:rsid w:val="0075540D"/>
    <w:rsid w:val="0075678E"/>
    <w:rsid w:val="00756ADB"/>
    <w:rsid w:val="00756D97"/>
    <w:rsid w:val="007603D9"/>
    <w:rsid w:val="00760900"/>
    <w:rsid w:val="00761604"/>
    <w:rsid w:val="00762536"/>
    <w:rsid w:val="00763F78"/>
    <w:rsid w:val="007644F7"/>
    <w:rsid w:val="00764C20"/>
    <w:rsid w:val="00767AB8"/>
    <w:rsid w:val="007717AC"/>
    <w:rsid w:val="0077231E"/>
    <w:rsid w:val="0077333F"/>
    <w:rsid w:val="007734CA"/>
    <w:rsid w:val="00775DEA"/>
    <w:rsid w:val="0077609D"/>
    <w:rsid w:val="0077666A"/>
    <w:rsid w:val="00776DF6"/>
    <w:rsid w:val="00780F63"/>
    <w:rsid w:val="00781C76"/>
    <w:rsid w:val="00782423"/>
    <w:rsid w:val="00783F60"/>
    <w:rsid w:val="0078500E"/>
    <w:rsid w:val="007854C1"/>
    <w:rsid w:val="007857D7"/>
    <w:rsid w:val="00785847"/>
    <w:rsid w:val="007864F5"/>
    <w:rsid w:val="00786AFB"/>
    <w:rsid w:val="0079277F"/>
    <w:rsid w:val="00792B2A"/>
    <w:rsid w:val="00792D5D"/>
    <w:rsid w:val="00793B70"/>
    <w:rsid w:val="00793FF8"/>
    <w:rsid w:val="00795DF1"/>
    <w:rsid w:val="00797724"/>
    <w:rsid w:val="007A101A"/>
    <w:rsid w:val="007A1390"/>
    <w:rsid w:val="007A1D44"/>
    <w:rsid w:val="007A26AE"/>
    <w:rsid w:val="007A3D5B"/>
    <w:rsid w:val="007A3DAC"/>
    <w:rsid w:val="007A468F"/>
    <w:rsid w:val="007A4912"/>
    <w:rsid w:val="007A5695"/>
    <w:rsid w:val="007A5C7B"/>
    <w:rsid w:val="007A6265"/>
    <w:rsid w:val="007A638F"/>
    <w:rsid w:val="007A6FDB"/>
    <w:rsid w:val="007A7AE5"/>
    <w:rsid w:val="007B0895"/>
    <w:rsid w:val="007B0BB0"/>
    <w:rsid w:val="007B1B1C"/>
    <w:rsid w:val="007B2997"/>
    <w:rsid w:val="007B2EBF"/>
    <w:rsid w:val="007B42EA"/>
    <w:rsid w:val="007B4834"/>
    <w:rsid w:val="007B4E41"/>
    <w:rsid w:val="007B57D5"/>
    <w:rsid w:val="007B66C3"/>
    <w:rsid w:val="007B71C4"/>
    <w:rsid w:val="007B731B"/>
    <w:rsid w:val="007B7759"/>
    <w:rsid w:val="007B77A1"/>
    <w:rsid w:val="007B79EC"/>
    <w:rsid w:val="007C081A"/>
    <w:rsid w:val="007C08A0"/>
    <w:rsid w:val="007C123A"/>
    <w:rsid w:val="007C1DBA"/>
    <w:rsid w:val="007C2469"/>
    <w:rsid w:val="007C2982"/>
    <w:rsid w:val="007C2C4D"/>
    <w:rsid w:val="007C3183"/>
    <w:rsid w:val="007C3312"/>
    <w:rsid w:val="007C55A4"/>
    <w:rsid w:val="007C5E4C"/>
    <w:rsid w:val="007C65A9"/>
    <w:rsid w:val="007C6DB5"/>
    <w:rsid w:val="007C6FED"/>
    <w:rsid w:val="007C74F5"/>
    <w:rsid w:val="007C7F85"/>
    <w:rsid w:val="007D0EA6"/>
    <w:rsid w:val="007D12A3"/>
    <w:rsid w:val="007D1333"/>
    <w:rsid w:val="007D265E"/>
    <w:rsid w:val="007D268C"/>
    <w:rsid w:val="007D2A02"/>
    <w:rsid w:val="007D4281"/>
    <w:rsid w:val="007D44E2"/>
    <w:rsid w:val="007D5140"/>
    <w:rsid w:val="007D5A44"/>
    <w:rsid w:val="007D6636"/>
    <w:rsid w:val="007D6EE5"/>
    <w:rsid w:val="007D7C97"/>
    <w:rsid w:val="007E07A2"/>
    <w:rsid w:val="007E17FC"/>
    <w:rsid w:val="007E1EA1"/>
    <w:rsid w:val="007E2E2F"/>
    <w:rsid w:val="007E4048"/>
    <w:rsid w:val="007E454A"/>
    <w:rsid w:val="007E4F30"/>
    <w:rsid w:val="007E504B"/>
    <w:rsid w:val="007E527E"/>
    <w:rsid w:val="007E53E7"/>
    <w:rsid w:val="007E5494"/>
    <w:rsid w:val="007E6565"/>
    <w:rsid w:val="007E6649"/>
    <w:rsid w:val="007E6965"/>
    <w:rsid w:val="007F0713"/>
    <w:rsid w:val="007F0AE8"/>
    <w:rsid w:val="007F1555"/>
    <w:rsid w:val="007F3529"/>
    <w:rsid w:val="007F3E66"/>
    <w:rsid w:val="007F3F77"/>
    <w:rsid w:val="007F424C"/>
    <w:rsid w:val="007F4830"/>
    <w:rsid w:val="007F4892"/>
    <w:rsid w:val="007F5DD7"/>
    <w:rsid w:val="007F6AF8"/>
    <w:rsid w:val="007F797B"/>
    <w:rsid w:val="007F79EF"/>
    <w:rsid w:val="007F7AEB"/>
    <w:rsid w:val="00800004"/>
    <w:rsid w:val="00800B10"/>
    <w:rsid w:val="00800C67"/>
    <w:rsid w:val="00800D21"/>
    <w:rsid w:val="00800E58"/>
    <w:rsid w:val="0080212F"/>
    <w:rsid w:val="00802A1A"/>
    <w:rsid w:val="00803F66"/>
    <w:rsid w:val="008043BD"/>
    <w:rsid w:val="00804888"/>
    <w:rsid w:val="00805D8D"/>
    <w:rsid w:val="008063E3"/>
    <w:rsid w:val="00806943"/>
    <w:rsid w:val="00807435"/>
    <w:rsid w:val="00807793"/>
    <w:rsid w:val="008077A8"/>
    <w:rsid w:val="00810170"/>
    <w:rsid w:val="00812A53"/>
    <w:rsid w:val="00812F42"/>
    <w:rsid w:val="00813966"/>
    <w:rsid w:val="008139A9"/>
    <w:rsid w:val="00814068"/>
    <w:rsid w:val="00814FF2"/>
    <w:rsid w:val="008154D5"/>
    <w:rsid w:val="0081662B"/>
    <w:rsid w:val="00816E67"/>
    <w:rsid w:val="0081762E"/>
    <w:rsid w:val="008203D5"/>
    <w:rsid w:val="008205CB"/>
    <w:rsid w:val="00821064"/>
    <w:rsid w:val="008214AA"/>
    <w:rsid w:val="00821B52"/>
    <w:rsid w:val="00822187"/>
    <w:rsid w:val="00822F19"/>
    <w:rsid w:val="00822FB2"/>
    <w:rsid w:val="008234A7"/>
    <w:rsid w:val="008263E4"/>
    <w:rsid w:val="00827175"/>
    <w:rsid w:val="0083010E"/>
    <w:rsid w:val="00830430"/>
    <w:rsid w:val="0083061A"/>
    <w:rsid w:val="0083093E"/>
    <w:rsid w:val="008313AB"/>
    <w:rsid w:val="0083232E"/>
    <w:rsid w:val="00832537"/>
    <w:rsid w:val="0083345B"/>
    <w:rsid w:val="00833592"/>
    <w:rsid w:val="00833EF0"/>
    <w:rsid w:val="00834506"/>
    <w:rsid w:val="00834D45"/>
    <w:rsid w:val="008359B1"/>
    <w:rsid w:val="00836A0F"/>
    <w:rsid w:val="00837BF5"/>
    <w:rsid w:val="00837F82"/>
    <w:rsid w:val="00841B16"/>
    <w:rsid w:val="00841F6B"/>
    <w:rsid w:val="00842197"/>
    <w:rsid w:val="00843627"/>
    <w:rsid w:val="008439AB"/>
    <w:rsid w:val="0084448E"/>
    <w:rsid w:val="008448BB"/>
    <w:rsid w:val="008450F6"/>
    <w:rsid w:val="00845405"/>
    <w:rsid w:val="00846207"/>
    <w:rsid w:val="0084622E"/>
    <w:rsid w:val="0084727E"/>
    <w:rsid w:val="0084733C"/>
    <w:rsid w:val="00851175"/>
    <w:rsid w:val="00851285"/>
    <w:rsid w:val="008523F3"/>
    <w:rsid w:val="008528BA"/>
    <w:rsid w:val="00853B6C"/>
    <w:rsid w:val="00853F66"/>
    <w:rsid w:val="0085430A"/>
    <w:rsid w:val="00854CD1"/>
    <w:rsid w:val="00855CF4"/>
    <w:rsid w:val="00855D98"/>
    <w:rsid w:val="00855F3A"/>
    <w:rsid w:val="0085696C"/>
    <w:rsid w:val="00857128"/>
    <w:rsid w:val="0085761B"/>
    <w:rsid w:val="008601A4"/>
    <w:rsid w:val="0086095A"/>
    <w:rsid w:val="0086196E"/>
    <w:rsid w:val="00861FD1"/>
    <w:rsid w:val="00862426"/>
    <w:rsid w:val="008629D1"/>
    <w:rsid w:val="00862E82"/>
    <w:rsid w:val="008631D1"/>
    <w:rsid w:val="00863A80"/>
    <w:rsid w:val="008640B0"/>
    <w:rsid w:val="008656DE"/>
    <w:rsid w:val="008657FC"/>
    <w:rsid w:val="0086597F"/>
    <w:rsid w:val="00866721"/>
    <w:rsid w:val="008678A2"/>
    <w:rsid w:val="00867DD7"/>
    <w:rsid w:val="00870966"/>
    <w:rsid w:val="00870A73"/>
    <w:rsid w:val="00870C7E"/>
    <w:rsid w:val="00871226"/>
    <w:rsid w:val="00871E69"/>
    <w:rsid w:val="00871EE0"/>
    <w:rsid w:val="008722BE"/>
    <w:rsid w:val="0087263D"/>
    <w:rsid w:val="00872D59"/>
    <w:rsid w:val="00873542"/>
    <w:rsid w:val="00873BA0"/>
    <w:rsid w:val="00873C05"/>
    <w:rsid w:val="00874910"/>
    <w:rsid w:val="00874EDD"/>
    <w:rsid w:val="008751B5"/>
    <w:rsid w:val="0087635B"/>
    <w:rsid w:val="00881F33"/>
    <w:rsid w:val="008837DD"/>
    <w:rsid w:val="008837FD"/>
    <w:rsid w:val="00884897"/>
    <w:rsid w:val="0088492B"/>
    <w:rsid w:val="0088592A"/>
    <w:rsid w:val="00885A57"/>
    <w:rsid w:val="00885D16"/>
    <w:rsid w:val="00885D89"/>
    <w:rsid w:val="00886306"/>
    <w:rsid w:val="00886338"/>
    <w:rsid w:val="00886FA0"/>
    <w:rsid w:val="008873E4"/>
    <w:rsid w:val="008874D9"/>
    <w:rsid w:val="00890188"/>
    <w:rsid w:val="00890C35"/>
    <w:rsid w:val="0089224F"/>
    <w:rsid w:val="008926BA"/>
    <w:rsid w:val="00892827"/>
    <w:rsid w:val="0089395F"/>
    <w:rsid w:val="00893E7D"/>
    <w:rsid w:val="0089680D"/>
    <w:rsid w:val="0089774D"/>
    <w:rsid w:val="00897864"/>
    <w:rsid w:val="00897E43"/>
    <w:rsid w:val="008A057C"/>
    <w:rsid w:val="008A0A6C"/>
    <w:rsid w:val="008A0DC4"/>
    <w:rsid w:val="008A1DE2"/>
    <w:rsid w:val="008A60C3"/>
    <w:rsid w:val="008A6168"/>
    <w:rsid w:val="008A664B"/>
    <w:rsid w:val="008A74F4"/>
    <w:rsid w:val="008A7F54"/>
    <w:rsid w:val="008B0292"/>
    <w:rsid w:val="008B1A82"/>
    <w:rsid w:val="008B1B1B"/>
    <w:rsid w:val="008B294F"/>
    <w:rsid w:val="008B2A30"/>
    <w:rsid w:val="008B2BBB"/>
    <w:rsid w:val="008B34BC"/>
    <w:rsid w:val="008B35B8"/>
    <w:rsid w:val="008B366E"/>
    <w:rsid w:val="008B3C78"/>
    <w:rsid w:val="008B3CB7"/>
    <w:rsid w:val="008B5BE3"/>
    <w:rsid w:val="008B5DEB"/>
    <w:rsid w:val="008B6021"/>
    <w:rsid w:val="008B7563"/>
    <w:rsid w:val="008C0452"/>
    <w:rsid w:val="008C2638"/>
    <w:rsid w:val="008C2C43"/>
    <w:rsid w:val="008C2E65"/>
    <w:rsid w:val="008C3473"/>
    <w:rsid w:val="008C4591"/>
    <w:rsid w:val="008C4DDA"/>
    <w:rsid w:val="008C62AB"/>
    <w:rsid w:val="008C6D6F"/>
    <w:rsid w:val="008C78CA"/>
    <w:rsid w:val="008D0735"/>
    <w:rsid w:val="008D0A79"/>
    <w:rsid w:val="008D541C"/>
    <w:rsid w:val="008D5506"/>
    <w:rsid w:val="008D5618"/>
    <w:rsid w:val="008D5D8E"/>
    <w:rsid w:val="008D6C8D"/>
    <w:rsid w:val="008D6E50"/>
    <w:rsid w:val="008E07BB"/>
    <w:rsid w:val="008E1BD8"/>
    <w:rsid w:val="008E1D9B"/>
    <w:rsid w:val="008E21A5"/>
    <w:rsid w:val="008E2ED6"/>
    <w:rsid w:val="008E46D6"/>
    <w:rsid w:val="008E57E7"/>
    <w:rsid w:val="008E69B8"/>
    <w:rsid w:val="008E7915"/>
    <w:rsid w:val="008E7E27"/>
    <w:rsid w:val="008F02FF"/>
    <w:rsid w:val="008F19B1"/>
    <w:rsid w:val="008F24A2"/>
    <w:rsid w:val="008F2B64"/>
    <w:rsid w:val="008F3004"/>
    <w:rsid w:val="008F3CE7"/>
    <w:rsid w:val="008F4AF2"/>
    <w:rsid w:val="008F624D"/>
    <w:rsid w:val="008F6320"/>
    <w:rsid w:val="008F6496"/>
    <w:rsid w:val="008F691E"/>
    <w:rsid w:val="008F6AB9"/>
    <w:rsid w:val="008F6D9E"/>
    <w:rsid w:val="008F7175"/>
    <w:rsid w:val="00900ACC"/>
    <w:rsid w:val="00900EC6"/>
    <w:rsid w:val="00900F71"/>
    <w:rsid w:val="00901CEC"/>
    <w:rsid w:val="00902258"/>
    <w:rsid w:val="00902A0A"/>
    <w:rsid w:val="00902D5D"/>
    <w:rsid w:val="00902DAE"/>
    <w:rsid w:val="0090357C"/>
    <w:rsid w:val="0090416F"/>
    <w:rsid w:val="009068CC"/>
    <w:rsid w:val="00906ACC"/>
    <w:rsid w:val="00906CD6"/>
    <w:rsid w:val="00907086"/>
    <w:rsid w:val="00910613"/>
    <w:rsid w:val="00910CEA"/>
    <w:rsid w:val="00911E77"/>
    <w:rsid w:val="00912B1E"/>
    <w:rsid w:val="00913038"/>
    <w:rsid w:val="00913C47"/>
    <w:rsid w:val="009157F0"/>
    <w:rsid w:val="009161AA"/>
    <w:rsid w:val="009161CF"/>
    <w:rsid w:val="00917320"/>
    <w:rsid w:val="009175EE"/>
    <w:rsid w:val="00917B98"/>
    <w:rsid w:val="00920E0D"/>
    <w:rsid w:val="0092192B"/>
    <w:rsid w:val="00921AC5"/>
    <w:rsid w:val="00922B17"/>
    <w:rsid w:val="0092429E"/>
    <w:rsid w:val="0092591F"/>
    <w:rsid w:val="00925BDA"/>
    <w:rsid w:val="00925DEF"/>
    <w:rsid w:val="00926160"/>
    <w:rsid w:val="00927F6E"/>
    <w:rsid w:val="00930474"/>
    <w:rsid w:val="009306DE"/>
    <w:rsid w:val="0093158C"/>
    <w:rsid w:val="00931808"/>
    <w:rsid w:val="00932CCC"/>
    <w:rsid w:val="00933534"/>
    <w:rsid w:val="0093476A"/>
    <w:rsid w:val="00934791"/>
    <w:rsid w:val="00934FF4"/>
    <w:rsid w:val="009352C8"/>
    <w:rsid w:val="009358D7"/>
    <w:rsid w:val="00935B14"/>
    <w:rsid w:val="00936BBB"/>
    <w:rsid w:val="00937BA1"/>
    <w:rsid w:val="00937BAF"/>
    <w:rsid w:val="00937D16"/>
    <w:rsid w:val="00941C37"/>
    <w:rsid w:val="0094240D"/>
    <w:rsid w:val="0094380A"/>
    <w:rsid w:val="00943E93"/>
    <w:rsid w:val="00944243"/>
    <w:rsid w:val="00944281"/>
    <w:rsid w:val="00945645"/>
    <w:rsid w:val="00945FC5"/>
    <w:rsid w:val="009475B3"/>
    <w:rsid w:val="009502B5"/>
    <w:rsid w:val="0095070A"/>
    <w:rsid w:val="009519E1"/>
    <w:rsid w:val="00952E9E"/>
    <w:rsid w:val="00952EE8"/>
    <w:rsid w:val="009554C8"/>
    <w:rsid w:val="00955704"/>
    <w:rsid w:val="00955A6F"/>
    <w:rsid w:val="00956699"/>
    <w:rsid w:val="009566E0"/>
    <w:rsid w:val="009568EE"/>
    <w:rsid w:val="00956F9A"/>
    <w:rsid w:val="009576A1"/>
    <w:rsid w:val="0095790C"/>
    <w:rsid w:val="0096017A"/>
    <w:rsid w:val="00960406"/>
    <w:rsid w:val="009609D4"/>
    <w:rsid w:val="00962604"/>
    <w:rsid w:val="0096406C"/>
    <w:rsid w:val="00964175"/>
    <w:rsid w:val="00964620"/>
    <w:rsid w:val="00964D03"/>
    <w:rsid w:val="009658C6"/>
    <w:rsid w:val="00965CC8"/>
    <w:rsid w:val="00965EC5"/>
    <w:rsid w:val="00966707"/>
    <w:rsid w:val="00967E21"/>
    <w:rsid w:val="00970673"/>
    <w:rsid w:val="00970904"/>
    <w:rsid w:val="00971169"/>
    <w:rsid w:val="00971785"/>
    <w:rsid w:val="00971C85"/>
    <w:rsid w:val="0097266A"/>
    <w:rsid w:val="00975411"/>
    <w:rsid w:val="009755AE"/>
    <w:rsid w:val="0097628D"/>
    <w:rsid w:val="00976667"/>
    <w:rsid w:val="00976837"/>
    <w:rsid w:val="009770C3"/>
    <w:rsid w:val="00977752"/>
    <w:rsid w:val="00980AC6"/>
    <w:rsid w:val="00980CA9"/>
    <w:rsid w:val="00981553"/>
    <w:rsid w:val="009816E5"/>
    <w:rsid w:val="009819D2"/>
    <w:rsid w:val="0098289E"/>
    <w:rsid w:val="009834DC"/>
    <w:rsid w:val="009836F8"/>
    <w:rsid w:val="00983EF2"/>
    <w:rsid w:val="009846C7"/>
    <w:rsid w:val="009849C3"/>
    <w:rsid w:val="00984C48"/>
    <w:rsid w:val="00986B96"/>
    <w:rsid w:val="00986F7A"/>
    <w:rsid w:val="00987ABB"/>
    <w:rsid w:val="00987B42"/>
    <w:rsid w:val="00987D03"/>
    <w:rsid w:val="00987D96"/>
    <w:rsid w:val="00990192"/>
    <w:rsid w:val="009902D9"/>
    <w:rsid w:val="00991767"/>
    <w:rsid w:val="00992461"/>
    <w:rsid w:val="00992927"/>
    <w:rsid w:val="009935AA"/>
    <w:rsid w:val="0099395C"/>
    <w:rsid w:val="00993EC5"/>
    <w:rsid w:val="00994B3A"/>
    <w:rsid w:val="00995C37"/>
    <w:rsid w:val="00997D2D"/>
    <w:rsid w:val="009A05A4"/>
    <w:rsid w:val="009A0711"/>
    <w:rsid w:val="009A1859"/>
    <w:rsid w:val="009A1DFF"/>
    <w:rsid w:val="009A34DA"/>
    <w:rsid w:val="009A3A15"/>
    <w:rsid w:val="009A4447"/>
    <w:rsid w:val="009A45F7"/>
    <w:rsid w:val="009A570F"/>
    <w:rsid w:val="009A5CE4"/>
    <w:rsid w:val="009A5F4E"/>
    <w:rsid w:val="009A664A"/>
    <w:rsid w:val="009B0B92"/>
    <w:rsid w:val="009B14D1"/>
    <w:rsid w:val="009B3252"/>
    <w:rsid w:val="009B3751"/>
    <w:rsid w:val="009B4034"/>
    <w:rsid w:val="009B420D"/>
    <w:rsid w:val="009B5474"/>
    <w:rsid w:val="009B5675"/>
    <w:rsid w:val="009B5B25"/>
    <w:rsid w:val="009B7A0D"/>
    <w:rsid w:val="009B7BDE"/>
    <w:rsid w:val="009C017C"/>
    <w:rsid w:val="009C1592"/>
    <w:rsid w:val="009C15DE"/>
    <w:rsid w:val="009C24AE"/>
    <w:rsid w:val="009C2BBB"/>
    <w:rsid w:val="009C3CF8"/>
    <w:rsid w:val="009C4590"/>
    <w:rsid w:val="009C678D"/>
    <w:rsid w:val="009C6866"/>
    <w:rsid w:val="009C755F"/>
    <w:rsid w:val="009C79E8"/>
    <w:rsid w:val="009C7EA0"/>
    <w:rsid w:val="009C7F6C"/>
    <w:rsid w:val="009D0403"/>
    <w:rsid w:val="009D0C8D"/>
    <w:rsid w:val="009D167B"/>
    <w:rsid w:val="009D2180"/>
    <w:rsid w:val="009D2992"/>
    <w:rsid w:val="009D2D04"/>
    <w:rsid w:val="009D2D2A"/>
    <w:rsid w:val="009D38A1"/>
    <w:rsid w:val="009D3ACE"/>
    <w:rsid w:val="009D3B8C"/>
    <w:rsid w:val="009D3F07"/>
    <w:rsid w:val="009D4DDC"/>
    <w:rsid w:val="009D53B2"/>
    <w:rsid w:val="009D5B9F"/>
    <w:rsid w:val="009D612F"/>
    <w:rsid w:val="009D662A"/>
    <w:rsid w:val="009D67B3"/>
    <w:rsid w:val="009D6817"/>
    <w:rsid w:val="009D6A55"/>
    <w:rsid w:val="009D7910"/>
    <w:rsid w:val="009D7E33"/>
    <w:rsid w:val="009E0589"/>
    <w:rsid w:val="009E10E2"/>
    <w:rsid w:val="009E1D2D"/>
    <w:rsid w:val="009E44A1"/>
    <w:rsid w:val="009E4596"/>
    <w:rsid w:val="009E46DD"/>
    <w:rsid w:val="009E52CD"/>
    <w:rsid w:val="009E593C"/>
    <w:rsid w:val="009E5D64"/>
    <w:rsid w:val="009E61C4"/>
    <w:rsid w:val="009E6BE2"/>
    <w:rsid w:val="009E7772"/>
    <w:rsid w:val="009E7CBB"/>
    <w:rsid w:val="009F141D"/>
    <w:rsid w:val="009F1F38"/>
    <w:rsid w:val="009F2179"/>
    <w:rsid w:val="009F26F9"/>
    <w:rsid w:val="009F327F"/>
    <w:rsid w:val="009F4409"/>
    <w:rsid w:val="009F441F"/>
    <w:rsid w:val="009F53F3"/>
    <w:rsid w:val="009F6173"/>
    <w:rsid w:val="009F7110"/>
    <w:rsid w:val="009F76AC"/>
    <w:rsid w:val="009F7F83"/>
    <w:rsid w:val="00A00B47"/>
    <w:rsid w:val="00A01047"/>
    <w:rsid w:val="00A01C90"/>
    <w:rsid w:val="00A02089"/>
    <w:rsid w:val="00A020A7"/>
    <w:rsid w:val="00A023DF"/>
    <w:rsid w:val="00A04AE5"/>
    <w:rsid w:val="00A051B2"/>
    <w:rsid w:val="00A0525D"/>
    <w:rsid w:val="00A05C3C"/>
    <w:rsid w:val="00A06B3A"/>
    <w:rsid w:val="00A06F66"/>
    <w:rsid w:val="00A071A3"/>
    <w:rsid w:val="00A114FA"/>
    <w:rsid w:val="00A12A56"/>
    <w:rsid w:val="00A12CD6"/>
    <w:rsid w:val="00A13AAF"/>
    <w:rsid w:val="00A13B02"/>
    <w:rsid w:val="00A13EBB"/>
    <w:rsid w:val="00A14F90"/>
    <w:rsid w:val="00A15417"/>
    <w:rsid w:val="00A1626D"/>
    <w:rsid w:val="00A16477"/>
    <w:rsid w:val="00A167F4"/>
    <w:rsid w:val="00A1689E"/>
    <w:rsid w:val="00A16AB1"/>
    <w:rsid w:val="00A17237"/>
    <w:rsid w:val="00A172C4"/>
    <w:rsid w:val="00A20FF3"/>
    <w:rsid w:val="00A210F8"/>
    <w:rsid w:val="00A21A0F"/>
    <w:rsid w:val="00A22073"/>
    <w:rsid w:val="00A2223E"/>
    <w:rsid w:val="00A22CA2"/>
    <w:rsid w:val="00A23755"/>
    <w:rsid w:val="00A23CD5"/>
    <w:rsid w:val="00A23E06"/>
    <w:rsid w:val="00A25D12"/>
    <w:rsid w:val="00A262F0"/>
    <w:rsid w:val="00A274D0"/>
    <w:rsid w:val="00A301B1"/>
    <w:rsid w:val="00A31BD7"/>
    <w:rsid w:val="00A32EEF"/>
    <w:rsid w:val="00A343A4"/>
    <w:rsid w:val="00A34599"/>
    <w:rsid w:val="00A3474A"/>
    <w:rsid w:val="00A35098"/>
    <w:rsid w:val="00A35135"/>
    <w:rsid w:val="00A35DAF"/>
    <w:rsid w:val="00A363EE"/>
    <w:rsid w:val="00A36913"/>
    <w:rsid w:val="00A37C6E"/>
    <w:rsid w:val="00A401AA"/>
    <w:rsid w:val="00A4099C"/>
    <w:rsid w:val="00A40DC8"/>
    <w:rsid w:val="00A42CFA"/>
    <w:rsid w:val="00A45C04"/>
    <w:rsid w:val="00A465B3"/>
    <w:rsid w:val="00A500E3"/>
    <w:rsid w:val="00A50ED1"/>
    <w:rsid w:val="00A5102F"/>
    <w:rsid w:val="00A516AA"/>
    <w:rsid w:val="00A51C3D"/>
    <w:rsid w:val="00A52E04"/>
    <w:rsid w:val="00A531B5"/>
    <w:rsid w:val="00A53417"/>
    <w:rsid w:val="00A546F1"/>
    <w:rsid w:val="00A55A48"/>
    <w:rsid w:val="00A55CDD"/>
    <w:rsid w:val="00A55FA4"/>
    <w:rsid w:val="00A56BF5"/>
    <w:rsid w:val="00A5773D"/>
    <w:rsid w:val="00A6039A"/>
    <w:rsid w:val="00A60AF1"/>
    <w:rsid w:val="00A62373"/>
    <w:rsid w:val="00A625FA"/>
    <w:rsid w:val="00A6309A"/>
    <w:rsid w:val="00A63428"/>
    <w:rsid w:val="00A63558"/>
    <w:rsid w:val="00A652AA"/>
    <w:rsid w:val="00A6550E"/>
    <w:rsid w:val="00A66474"/>
    <w:rsid w:val="00A66633"/>
    <w:rsid w:val="00A66A47"/>
    <w:rsid w:val="00A66D05"/>
    <w:rsid w:val="00A71FD7"/>
    <w:rsid w:val="00A7210A"/>
    <w:rsid w:val="00A730A0"/>
    <w:rsid w:val="00A73644"/>
    <w:rsid w:val="00A73C7A"/>
    <w:rsid w:val="00A74FE8"/>
    <w:rsid w:val="00A75439"/>
    <w:rsid w:val="00A77A4C"/>
    <w:rsid w:val="00A80059"/>
    <w:rsid w:val="00A8017E"/>
    <w:rsid w:val="00A80391"/>
    <w:rsid w:val="00A805CF"/>
    <w:rsid w:val="00A8077B"/>
    <w:rsid w:val="00A80C44"/>
    <w:rsid w:val="00A80F67"/>
    <w:rsid w:val="00A81C20"/>
    <w:rsid w:val="00A8226F"/>
    <w:rsid w:val="00A8399B"/>
    <w:rsid w:val="00A83AEE"/>
    <w:rsid w:val="00A8419E"/>
    <w:rsid w:val="00A842B7"/>
    <w:rsid w:val="00A844AC"/>
    <w:rsid w:val="00A84735"/>
    <w:rsid w:val="00A84EF4"/>
    <w:rsid w:val="00A85215"/>
    <w:rsid w:val="00A8523C"/>
    <w:rsid w:val="00A85CFE"/>
    <w:rsid w:val="00A86A86"/>
    <w:rsid w:val="00A87B10"/>
    <w:rsid w:val="00A90C1E"/>
    <w:rsid w:val="00A916E6"/>
    <w:rsid w:val="00A9219D"/>
    <w:rsid w:val="00A92E84"/>
    <w:rsid w:val="00A933B1"/>
    <w:rsid w:val="00A94C44"/>
    <w:rsid w:val="00A95921"/>
    <w:rsid w:val="00A95D76"/>
    <w:rsid w:val="00A96AE8"/>
    <w:rsid w:val="00A974DA"/>
    <w:rsid w:val="00A9756C"/>
    <w:rsid w:val="00A97B66"/>
    <w:rsid w:val="00AA215D"/>
    <w:rsid w:val="00AA23A8"/>
    <w:rsid w:val="00AA3BAD"/>
    <w:rsid w:val="00AA3FFB"/>
    <w:rsid w:val="00AA4112"/>
    <w:rsid w:val="00AA461C"/>
    <w:rsid w:val="00AA46AD"/>
    <w:rsid w:val="00AA46D6"/>
    <w:rsid w:val="00AA5EC8"/>
    <w:rsid w:val="00AA7BD5"/>
    <w:rsid w:val="00AA7C1F"/>
    <w:rsid w:val="00AA7D9A"/>
    <w:rsid w:val="00AB1460"/>
    <w:rsid w:val="00AB1555"/>
    <w:rsid w:val="00AB215D"/>
    <w:rsid w:val="00AB26CE"/>
    <w:rsid w:val="00AB321A"/>
    <w:rsid w:val="00AB3668"/>
    <w:rsid w:val="00AB3981"/>
    <w:rsid w:val="00AB4702"/>
    <w:rsid w:val="00AB6DB2"/>
    <w:rsid w:val="00AB76CC"/>
    <w:rsid w:val="00AC03E7"/>
    <w:rsid w:val="00AC0B1C"/>
    <w:rsid w:val="00AC27A7"/>
    <w:rsid w:val="00AC2809"/>
    <w:rsid w:val="00AC2E3D"/>
    <w:rsid w:val="00AC389C"/>
    <w:rsid w:val="00AC3C2C"/>
    <w:rsid w:val="00AC50D6"/>
    <w:rsid w:val="00AC60D5"/>
    <w:rsid w:val="00AC702A"/>
    <w:rsid w:val="00AC7363"/>
    <w:rsid w:val="00AC7BE0"/>
    <w:rsid w:val="00AC7E6E"/>
    <w:rsid w:val="00AD0984"/>
    <w:rsid w:val="00AD1662"/>
    <w:rsid w:val="00AD4D11"/>
    <w:rsid w:val="00AD51BE"/>
    <w:rsid w:val="00AD6611"/>
    <w:rsid w:val="00AD69DB"/>
    <w:rsid w:val="00AD6C86"/>
    <w:rsid w:val="00AD7189"/>
    <w:rsid w:val="00AD748B"/>
    <w:rsid w:val="00AE15CF"/>
    <w:rsid w:val="00AE482D"/>
    <w:rsid w:val="00AE48AF"/>
    <w:rsid w:val="00AE5A05"/>
    <w:rsid w:val="00AE64E9"/>
    <w:rsid w:val="00AE7EEA"/>
    <w:rsid w:val="00AF096D"/>
    <w:rsid w:val="00AF1762"/>
    <w:rsid w:val="00AF2AB9"/>
    <w:rsid w:val="00AF2D81"/>
    <w:rsid w:val="00AF30CB"/>
    <w:rsid w:val="00AF4F97"/>
    <w:rsid w:val="00AF56A5"/>
    <w:rsid w:val="00AF59B4"/>
    <w:rsid w:val="00AF62C5"/>
    <w:rsid w:val="00AF638C"/>
    <w:rsid w:val="00AF7643"/>
    <w:rsid w:val="00AF7BBC"/>
    <w:rsid w:val="00AF7FC4"/>
    <w:rsid w:val="00B0076E"/>
    <w:rsid w:val="00B00D4E"/>
    <w:rsid w:val="00B01751"/>
    <w:rsid w:val="00B028CC"/>
    <w:rsid w:val="00B03C10"/>
    <w:rsid w:val="00B043B5"/>
    <w:rsid w:val="00B04C86"/>
    <w:rsid w:val="00B055D8"/>
    <w:rsid w:val="00B06B2F"/>
    <w:rsid w:val="00B07061"/>
    <w:rsid w:val="00B10B7A"/>
    <w:rsid w:val="00B11404"/>
    <w:rsid w:val="00B12062"/>
    <w:rsid w:val="00B120C8"/>
    <w:rsid w:val="00B1213C"/>
    <w:rsid w:val="00B1235F"/>
    <w:rsid w:val="00B12436"/>
    <w:rsid w:val="00B12542"/>
    <w:rsid w:val="00B128D3"/>
    <w:rsid w:val="00B12C19"/>
    <w:rsid w:val="00B1344B"/>
    <w:rsid w:val="00B149C3"/>
    <w:rsid w:val="00B16089"/>
    <w:rsid w:val="00B16F3D"/>
    <w:rsid w:val="00B177A7"/>
    <w:rsid w:val="00B17BA3"/>
    <w:rsid w:val="00B20863"/>
    <w:rsid w:val="00B219BC"/>
    <w:rsid w:val="00B21A6C"/>
    <w:rsid w:val="00B21B4F"/>
    <w:rsid w:val="00B22729"/>
    <w:rsid w:val="00B24BDB"/>
    <w:rsid w:val="00B262FF"/>
    <w:rsid w:val="00B26361"/>
    <w:rsid w:val="00B26D3C"/>
    <w:rsid w:val="00B30666"/>
    <w:rsid w:val="00B31094"/>
    <w:rsid w:val="00B31D6B"/>
    <w:rsid w:val="00B32469"/>
    <w:rsid w:val="00B324E0"/>
    <w:rsid w:val="00B33ACE"/>
    <w:rsid w:val="00B34146"/>
    <w:rsid w:val="00B34567"/>
    <w:rsid w:val="00B354F2"/>
    <w:rsid w:val="00B358D6"/>
    <w:rsid w:val="00B373FC"/>
    <w:rsid w:val="00B375ED"/>
    <w:rsid w:val="00B376F3"/>
    <w:rsid w:val="00B40FD2"/>
    <w:rsid w:val="00B41DD7"/>
    <w:rsid w:val="00B42E8A"/>
    <w:rsid w:val="00B43690"/>
    <w:rsid w:val="00B43BE9"/>
    <w:rsid w:val="00B43C04"/>
    <w:rsid w:val="00B45935"/>
    <w:rsid w:val="00B45F24"/>
    <w:rsid w:val="00B462C1"/>
    <w:rsid w:val="00B4644B"/>
    <w:rsid w:val="00B46921"/>
    <w:rsid w:val="00B4775F"/>
    <w:rsid w:val="00B50CA3"/>
    <w:rsid w:val="00B50D0E"/>
    <w:rsid w:val="00B5177D"/>
    <w:rsid w:val="00B5225B"/>
    <w:rsid w:val="00B5236A"/>
    <w:rsid w:val="00B55D1A"/>
    <w:rsid w:val="00B56139"/>
    <w:rsid w:val="00B56646"/>
    <w:rsid w:val="00B56A6D"/>
    <w:rsid w:val="00B57AF3"/>
    <w:rsid w:val="00B608BB"/>
    <w:rsid w:val="00B60CC7"/>
    <w:rsid w:val="00B60DCA"/>
    <w:rsid w:val="00B630BA"/>
    <w:rsid w:val="00B63CDC"/>
    <w:rsid w:val="00B63D54"/>
    <w:rsid w:val="00B63EA4"/>
    <w:rsid w:val="00B64D8F"/>
    <w:rsid w:val="00B653CB"/>
    <w:rsid w:val="00B653FF"/>
    <w:rsid w:val="00B6575D"/>
    <w:rsid w:val="00B676B9"/>
    <w:rsid w:val="00B70662"/>
    <w:rsid w:val="00B70EAC"/>
    <w:rsid w:val="00B70EC7"/>
    <w:rsid w:val="00B72E2F"/>
    <w:rsid w:val="00B72FE1"/>
    <w:rsid w:val="00B73B30"/>
    <w:rsid w:val="00B75EA5"/>
    <w:rsid w:val="00B769D1"/>
    <w:rsid w:val="00B779CC"/>
    <w:rsid w:val="00B80CC0"/>
    <w:rsid w:val="00B80E45"/>
    <w:rsid w:val="00B82DDF"/>
    <w:rsid w:val="00B83621"/>
    <w:rsid w:val="00B837CC"/>
    <w:rsid w:val="00B85281"/>
    <w:rsid w:val="00B86057"/>
    <w:rsid w:val="00B862E1"/>
    <w:rsid w:val="00B86EAD"/>
    <w:rsid w:val="00B87FF6"/>
    <w:rsid w:val="00B90112"/>
    <w:rsid w:val="00B904E1"/>
    <w:rsid w:val="00B90823"/>
    <w:rsid w:val="00B91151"/>
    <w:rsid w:val="00B92E5B"/>
    <w:rsid w:val="00B931F9"/>
    <w:rsid w:val="00B93DBB"/>
    <w:rsid w:val="00B9447A"/>
    <w:rsid w:val="00B960DA"/>
    <w:rsid w:val="00B96447"/>
    <w:rsid w:val="00B968EE"/>
    <w:rsid w:val="00B9736B"/>
    <w:rsid w:val="00B97729"/>
    <w:rsid w:val="00B978A0"/>
    <w:rsid w:val="00BA1319"/>
    <w:rsid w:val="00BA17EC"/>
    <w:rsid w:val="00BA25D7"/>
    <w:rsid w:val="00BA2C01"/>
    <w:rsid w:val="00BA3127"/>
    <w:rsid w:val="00BA3BC0"/>
    <w:rsid w:val="00BA465B"/>
    <w:rsid w:val="00BA4B16"/>
    <w:rsid w:val="00BA4E96"/>
    <w:rsid w:val="00BA5007"/>
    <w:rsid w:val="00BA5DF6"/>
    <w:rsid w:val="00BA7ADB"/>
    <w:rsid w:val="00BB1C99"/>
    <w:rsid w:val="00BB3AEE"/>
    <w:rsid w:val="00BB419B"/>
    <w:rsid w:val="00BB55B6"/>
    <w:rsid w:val="00BB5AF1"/>
    <w:rsid w:val="00BB5C5A"/>
    <w:rsid w:val="00BB5E68"/>
    <w:rsid w:val="00BB611A"/>
    <w:rsid w:val="00BB62E0"/>
    <w:rsid w:val="00BB6773"/>
    <w:rsid w:val="00BC1139"/>
    <w:rsid w:val="00BC2259"/>
    <w:rsid w:val="00BC24DD"/>
    <w:rsid w:val="00BC2897"/>
    <w:rsid w:val="00BC29D7"/>
    <w:rsid w:val="00BC2BD5"/>
    <w:rsid w:val="00BC3CF9"/>
    <w:rsid w:val="00BC53D2"/>
    <w:rsid w:val="00BC5FB9"/>
    <w:rsid w:val="00BC627F"/>
    <w:rsid w:val="00BC6925"/>
    <w:rsid w:val="00BC7966"/>
    <w:rsid w:val="00BD015D"/>
    <w:rsid w:val="00BD07B1"/>
    <w:rsid w:val="00BD1033"/>
    <w:rsid w:val="00BD196D"/>
    <w:rsid w:val="00BD1B17"/>
    <w:rsid w:val="00BD1E3E"/>
    <w:rsid w:val="00BD38D8"/>
    <w:rsid w:val="00BD466C"/>
    <w:rsid w:val="00BD492F"/>
    <w:rsid w:val="00BD6092"/>
    <w:rsid w:val="00BD641D"/>
    <w:rsid w:val="00BD675A"/>
    <w:rsid w:val="00BD743C"/>
    <w:rsid w:val="00BD74C3"/>
    <w:rsid w:val="00BD784D"/>
    <w:rsid w:val="00BE04FF"/>
    <w:rsid w:val="00BE0C9C"/>
    <w:rsid w:val="00BE0D2B"/>
    <w:rsid w:val="00BE24AB"/>
    <w:rsid w:val="00BE3822"/>
    <w:rsid w:val="00BE4291"/>
    <w:rsid w:val="00BE4F9B"/>
    <w:rsid w:val="00BE62FA"/>
    <w:rsid w:val="00BE771A"/>
    <w:rsid w:val="00BF013F"/>
    <w:rsid w:val="00BF096E"/>
    <w:rsid w:val="00BF10A7"/>
    <w:rsid w:val="00BF20F6"/>
    <w:rsid w:val="00BF3C68"/>
    <w:rsid w:val="00BF3DD7"/>
    <w:rsid w:val="00BF3F39"/>
    <w:rsid w:val="00BF4BF0"/>
    <w:rsid w:val="00BF5A33"/>
    <w:rsid w:val="00BF6B7D"/>
    <w:rsid w:val="00BF6BDD"/>
    <w:rsid w:val="00BF6C4C"/>
    <w:rsid w:val="00BF6D5C"/>
    <w:rsid w:val="00BF7AE2"/>
    <w:rsid w:val="00C00A16"/>
    <w:rsid w:val="00C00DC1"/>
    <w:rsid w:val="00C01F6C"/>
    <w:rsid w:val="00C045B5"/>
    <w:rsid w:val="00C05449"/>
    <w:rsid w:val="00C05898"/>
    <w:rsid w:val="00C05924"/>
    <w:rsid w:val="00C0685E"/>
    <w:rsid w:val="00C0692F"/>
    <w:rsid w:val="00C0762E"/>
    <w:rsid w:val="00C11A1B"/>
    <w:rsid w:val="00C1325E"/>
    <w:rsid w:val="00C134D4"/>
    <w:rsid w:val="00C134DD"/>
    <w:rsid w:val="00C1388A"/>
    <w:rsid w:val="00C14E00"/>
    <w:rsid w:val="00C164F4"/>
    <w:rsid w:val="00C16E8E"/>
    <w:rsid w:val="00C16FAD"/>
    <w:rsid w:val="00C170C2"/>
    <w:rsid w:val="00C178C3"/>
    <w:rsid w:val="00C17F2D"/>
    <w:rsid w:val="00C2096E"/>
    <w:rsid w:val="00C22633"/>
    <w:rsid w:val="00C234DB"/>
    <w:rsid w:val="00C244B6"/>
    <w:rsid w:val="00C24E8B"/>
    <w:rsid w:val="00C25439"/>
    <w:rsid w:val="00C25DD6"/>
    <w:rsid w:val="00C2637C"/>
    <w:rsid w:val="00C265F8"/>
    <w:rsid w:val="00C266ED"/>
    <w:rsid w:val="00C2688A"/>
    <w:rsid w:val="00C271FE"/>
    <w:rsid w:val="00C276EC"/>
    <w:rsid w:val="00C27A26"/>
    <w:rsid w:val="00C27BE4"/>
    <w:rsid w:val="00C30142"/>
    <w:rsid w:val="00C309AA"/>
    <w:rsid w:val="00C3215A"/>
    <w:rsid w:val="00C331C1"/>
    <w:rsid w:val="00C33DA4"/>
    <w:rsid w:val="00C33DA8"/>
    <w:rsid w:val="00C33E2B"/>
    <w:rsid w:val="00C36C40"/>
    <w:rsid w:val="00C373F2"/>
    <w:rsid w:val="00C3746E"/>
    <w:rsid w:val="00C40D02"/>
    <w:rsid w:val="00C4149E"/>
    <w:rsid w:val="00C42086"/>
    <w:rsid w:val="00C42474"/>
    <w:rsid w:val="00C4287F"/>
    <w:rsid w:val="00C42EE3"/>
    <w:rsid w:val="00C43546"/>
    <w:rsid w:val="00C4393E"/>
    <w:rsid w:val="00C44FA0"/>
    <w:rsid w:val="00C44FA2"/>
    <w:rsid w:val="00C46A3F"/>
    <w:rsid w:val="00C46E98"/>
    <w:rsid w:val="00C50406"/>
    <w:rsid w:val="00C51B3E"/>
    <w:rsid w:val="00C523A6"/>
    <w:rsid w:val="00C52821"/>
    <w:rsid w:val="00C528DE"/>
    <w:rsid w:val="00C53763"/>
    <w:rsid w:val="00C53EE2"/>
    <w:rsid w:val="00C54414"/>
    <w:rsid w:val="00C5554E"/>
    <w:rsid w:val="00C563DD"/>
    <w:rsid w:val="00C56481"/>
    <w:rsid w:val="00C56EBB"/>
    <w:rsid w:val="00C60766"/>
    <w:rsid w:val="00C61B10"/>
    <w:rsid w:val="00C61CA5"/>
    <w:rsid w:val="00C622E9"/>
    <w:rsid w:val="00C62617"/>
    <w:rsid w:val="00C62F61"/>
    <w:rsid w:val="00C636BE"/>
    <w:rsid w:val="00C64986"/>
    <w:rsid w:val="00C64E68"/>
    <w:rsid w:val="00C64FB1"/>
    <w:rsid w:val="00C65088"/>
    <w:rsid w:val="00C65141"/>
    <w:rsid w:val="00C656BD"/>
    <w:rsid w:val="00C65C37"/>
    <w:rsid w:val="00C65FA2"/>
    <w:rsid w:val="00C678A7"/>
    <w:rsid w:val="00C70791"/>
    <w:rsid w:val="00C725C4"/>
    <w:rsid w:val="00C726B2"/>
    <w:rsid w:val="00C728DF"/>
    <w:rsid w:val="00C731A2"/>
    <w:rsid w:val="00C73932"/>
    <w:rsid w:val="00C73B83"/>
    <w:rsid w:val="00C73CDD"/>
    <w:rsid w:val="00C75136"/>
    <w:rsid w:val="00C76294"/>
    <w:rsid w:val="00C81299"/>
    <w:rsid w:val="00C81DC2"/>
    <w:rsid w:val="00C82AB7"/>
    <w:rsid w:val="00C82D3C"/>
    <w:rsid w:val="00C83528"/>
    <w:rsid w:val="00C837F4"/>
    <w:rsid w:val="00C83DCD"/>
    <w:rsid w:val="00C84D15"/>
    <w:rsid w:val="00C84E6A"/>
    <w:rsid w:val="00C84E75"/>
    <w:rsid w:val="00C85524"/>
    <w:rsid w:val="00C86C08"/>
    <w:rsid w:val="00C87636"/>
    <w:rsid w:val="00C87EA4"/>
    <w:rsid w:val="00C904F2"/>
    <w:rsid w:val="00C91758"/>
    <w:rsid w:val="00C9194D"/>
    <w:rsid w:val="00C91F15"/>
    <w:rsid w:val="00C92527"/>
    <w:rsid w:val="00C92935"/>
    <w:rsid w:val="00C933C6"/>
    <w:rsid w:val="00C93B65"/>
    <w:rsid w:val="00C94A9F"/>
    <w:rsid w:val="00C952BD"/>
    <w:rsid w:val="00C959A4"/>
    <w:rsid w:val="00C969F0"/>
    <w:rsid w:val="00C973B2"/>
    <w:rsid w:val="00C97EE0"/>
    <w:rsid w:val="00CA0228"/>
    <w:rsid w:val="00CA1CF2"/>
    <w:rsid w:val="00CA373B"/>
    <w:rsid w:val="00CA392F"/>
    <w:rsid w:val="00CA443A"/>
    <w:rsid w:val="00CA45C8"/>
    <w:rsid w:val="00CA5A96"/>
    <w:rsid w:val="00CA6426"/>
    <w:rsid w:val="00CA707A"/>
    <w:rsid w:val="00CA7319"/>
    <w:rsid w:val="00CA7600"/>
    <w:rsid w:val="00CB03AE"/>
    <w:rsid w:val="00CB12EF"/>
    <w:rsid w:val="00CB205D"/>
    <w:rsid w:val="00CB228E"/>
    <w:rsid w:val="00CB2574"/>
    <w:rsid w:val="00CB2F35"/>
    <w:rsid w:val="00CB45CC"/>
    <w:rsid w:val="00CB5E88"/>
    <w:rsid w:val="00CB72F0"/>
    <w:rsid w:val="00CB7377"/>
    <w:rsid w:val="00CB7741"/>
    <w:rsid w:val="00CC0015"/>
    <w:rsid w:val="00CC0AA9"/>
    <w:rsid w:val="00CC3056"/>
    <w:rsid w:val="00CC3575"/>
    <w:rsid w:val="00CC4A02"/>
    <w:rsid w:val="00CC557B"/>
    <w:rsid w:val="00CC5C29"/>
    <w:rsid w:val="00CC60C3"/>
    <w:rsid w:val="00CC6630"/>
    <w:rsid w:val="00CD064F"/>
    <w:rsid w:val="00CD11EC"/>
    <w:rsid w:val="00CD1B33"/>
    <w:rsid w:val="00CD410D"/>
    <w:rsid w:val="00CD4254"/>
    <w:rsid w:val="00CD4450"/>
    <w:rsid w:val="00CD4C44"/>
    <w:rsid w:val="00CD4E63"/>
    <w:rsid w:val="00CD5E1E"/>
    <w:rsid w:val="00CE00BE"/>
    <w:rsid w:val="00CE041E"/>
    <w:rsid w:val="00CE048C"/>
    <w:rsid w:val="00CE0904"/>
    <w:rsid w:val="00CE0A02"/>
    <w:rsid w:val="00CE0D46"/>
    <w:rsid w:val="00CE25DC"/>
    <w:rsid w:val="00CE3298"/>
    <w:rsid w:val="00CE34CB"/>
    <w:rsid w:val="00CE4D81"/>
    <w:rsid w:val="00CE6058"/>
    <w:rsid w:val="00CE7015"/>
    <w:rsid w:val="00CE7EF5"/>
    <w:rsid w:val="00CF0690"/>
    <w:rsid w:val="00CF0CE7"/>
    <w:rsid w:val="00CF0DA8"/>
    <w:rsid w:val="00CF18DC"/>
    <w:rsid w:val="00CF19A5"/>
    <w:rsid w:val="00CF22B6"/>
    <w:rsid w:val="00CF23E1"/>
    <w:rsid w:val="00CF2BF1"/>
    <w:rsid w:val="00CF372D"/>
    <w:rsid w:val="00CF3A21"/>
    <w:rsid w:val="00CF407E"/>
    <w:rsid w:val="00CF41C9"/>
    <w:rsid w:val="00CF4A34"/>
    <w:rsid w:val="00CF53AF"/>
    <w:rsid w:val="00CF5455"/>
    <w:rsid w:val="00CF5B58"/>
    <w:rsid w:val="00CF6099"/>
    <w:rsid w:val="00CF60CB"/>
    <w:rsid w:val="00CF62DE"/>
    <w:rsid w:val="00CF7434"/>
    <w:rsid w:val="00CF762A"/>
    <w:rsid w:val="00CF7C28"/>
    <w:rsid w:val="00CF7EF9"/>
    <w:rsid w:val="00D00840"/>
    <w:rsid w:val="00D00861"/>
    <w:rsid w:val="00D00DF4"/>
    <w:rsid w:val="00D00FAB"/>
    <w:rsid w:val="00D02030"/>
    <w:rsid w:val="00D0214D"/>
    <w:rsid w:val="00D032F4"/>
    <w:rsid w:val="00D03C17"/>
    <w:rsid w:val="00D0451B"/>
    <w:rsid w:val="00D04C94"/>
    <w:rsid w:val="00D04F84"/>
    <w:rsid w:val="00D0590D"/>
    <w:rsid w:val="00D0609A"/>
    <w:rsid w:val="00D066A3"/>
    <w:rsid w:val="00D06BD8"/>
    <w:rsid w:val="00D06E10"/>
    <w:rsid w:val="00D06F61"/>
    <w:rsid w:val="00D07606"/>
    <w:rsid w:val="00D1076D"/>
    <w:rsid w:val="00D11D16"/>
    <w:rsid w:val="00D132E4"/>
    <w:rsid w:val="00D143F2"/>
    <w:rsid w:val="00D14A44"/>
    <w:rsid w:val="00D15ABC"/>
    <w:rsid w:val="00D162BD"/>
    <w:rsid w:val="00D167FF"/>
    <w:rsid w:val="00D17627"/>
    <w:rsid w:val="00D205F4"/>
    <w:rsid w:val="00D2219F"/>
    <w:rsid w:val="00D229BA"/>
    <w:rsid w:val="00D2398E"/>
    <w:rsid w:val="00D24012"/>
    <w:rsid w:val="00D24FE8"/>
    <w:rsid w:val="00D2522C"/>
    <w:rsid w:val="00D26929"/>
    <w:rsid w:val="00D26F27"/>
    <w:rsid w:val="00D271A7"/>
    <w:rsid w:val="00D27323"/>
    <w:rsid w:val="00D30356"/>
    <w:rsid w:val="00D3140C"/>
    <w:rsid w:val="00D319E8"/>
    <w:rsid w:val="00D31BC3"/>
    <w:rsid w:val="00D32DC3"/>
    <w:rsid w:val="00D32FF8"/>
    <w:rsid w:val="00D33467"/>
    <w:rsid w:val="00D336FC"/>
    <w:rsid w:val="00D33EC0"/>
    <w:rsid w:val="00D35CAB"/>
    <w:rsid w:val="00D36CD3"/>
    <w:rsid w:val="00D40AFD"/>
    <w:rsid w:val="00D40EAD"/>
    <w:rsid w:val="00D40F86"/>
    <w:rsid w:val="00D4174B"/>
    <w:rsid w:val="00D41E34"/>
    <w:rsid w:val="00D41FF8"/>
    <w:rsid w:val="00D422C2"/>
    <w:rsid w:val="00D440DD"/>
    <w:rsid w:val="00D44385"/>
    <w:rsid w:val="00D444BE"/>
    <w:rsid w:val="00D445C7"/>
    <w:rsid w:val="00D449BD"/>
    <w:rsid w:val="00D44ABD"/>
    <w:rsid w:val="00D45C01"/>
    <w:rsid w:val="00D46F17"/>
    <w:rsid w:val="00D508A1"/>
    <w:rsid w:val="00D50B1D"/>
    <w:rsid w:val="00D50E98"/>
    <w:rsid w:val="00D513C7"/>
    <w:rsid w:val="00D51955"/>
    <w:rsid w:val="00D52780"/>
    <w:rsid w:val="00D53812"/>
    <w:rsid w:val="00D55468"/>
    <w:rsid w:val="00D558A9"/>
    <w:rsid w:val="00D55BD0"/>
    <w:rsid w:val="00D5699A"/>
    <w:rsid w:val="00D5715A"/>
    <w:rsid w:val="00D573B4"/>
    <w:rsid w:val="00D5797C"/>
    <w:rsid w:val="00D602CF"/>
    <w:rsid w:val="00D624E9"/>
    <w:rsid w:val="00D63146"/>
    <w:rsid w:val="00D63F09"/>
    <w:rsid w:val="00D64A73"/>
    <w:rsid w:val="00D65043"/>
    <w:rsid w:val="00D679D2"/>
    <w:rsid w:val="00D7163C"/>
    <w:rsid w:val="00D7209B"/>
    <w:rsid w:val="00D7267F"/>
    <w:rsid w:val="00D72ACE"/>
    <w:rsid w:val="00D72D52"/>
    <w:rsid w:val="00D739FB"/>
    <w:rsid w:val="00D752D1"/>
    <w:rsid w:val="00D75C78"/>
    <w:rsid w:val="00D76CBF"/>
    <w:rsid w:val="00D772F9"/>
    <w:rsid w:val="00D7731F"/>
    <w:rsid w:val="00D80491"/>
    <w:rsid w:val="00D808E6"/>
    <w:rsid w:val="00D81421"/>
    <w:rsid w:val="00D816D6"/>
    <w:rsid w:val="00D81C51"/>
    <w:rsid w:val="00D8249B"/>
    <w:rsid w:val="00D82877"/>
    <w:rsid w:val="00D83B25"/>
    <w:rsid w:val="00D83DEE"/>
    <w:rsid w:val="00D845D6"/>
    <w:rsid w:val="00D853AD"/>
    <w:rsid w:val="00D85441"/>
    <w:rsid w:val="00D85B1F"/>
    <w:rsid w:val="00D85E64"/>
    <w:rsid w:val="00D865EF"/>
    <w:rsid w:val="00D87779"/>
    <w:rsid w:val="00D904D2"/>
    <w:rsid w:val="00D91103"/>
    <w:rsid w:val="00D912D1"/>
    <w:rsid w:val="00D91365"/>
    <w:rsid w:val="00D91788"/>
    <w:rsid w:val="00D91F24"/>
    <w:rsid w:val="00D923D7"/>
    <w:rsid w:val="00D927CB"/>
    <w:rsid w:val="00D93433"/>
    <w:rsid w:val="00D93B85"/>
    <w:rsid w:val="00D945F4"/>
    <w:rsid w:val="00D94B62"/>
    <w:rsid w:val="00D95997"/>
    <w:rsid w:val="00D970B1"/>
    <w:rsid w:val="00D97254"/>
    <w:rsid w:val="00D973E9"/>
    <w:rsid w:val="00D97A57"/>
    <w:rsid w:val="00D97C0B"/>
    <w:rsid w:val="00DA0565"/>
    <w:rsid w:val="00DA0A09"/>
    <w:rsid w:val="00DA16C9"/>
    <w:rsid w:val="00DA1F57"/>
    <w:rsid w:val="00DA2167"/>
    <w:rsid w:val="00DA27CF"/>
    <w:rsid w:val="00DA3915"/>
    <w:rsid w:val="00DA48E9"/>
    <w:rsid w:val="00DA4D51"/>
    <w:rsid w:val="00DA519B"/>
    <w:rsid w:val="00DA535E"/>
    <w:rsid w:val="00DA5AB5"/>
    <w:rsid w:val="00DA6B3D"/>
    <w:rsid w:val="00DA7C84"/>
    <w:rsid w:val="00DB0F1A"/>
    <w:rsid w:val="00DB10DB"/>
    <w:rsid w:val="00DB153C"/>
    <w:rsid w:val="00DB153F"/>
    <w:rsid w:val="00DB1CBE"/>
    <w:rsid w:val="00DB3B4B"/>
    <w:rsid w:val="00DB3F09"/>
    <w:rsid w:val="00DB47D3"/>
    <w:rsid w:val="00DB4EC3"/>
    <w:rsid w:val="00DB5116"/>
    <w:rsid w:val="00DB5261"/>
    <w:rsid w:val="00DB550A"/>
    <w:rsid w:val="00DB6959"/>
    <w:rsid w:val="00DB6D1C"/>
    <w:rsid w:val="00DC018D"/>
    <w:rsid w:val="00DC019E"/>
    <w:rsid w:val="00DC0395"/>
    <w:rsid w:val="00DC0AD8"/>
    <w:rsid w:val="00DC0E04"/>
    <w:rsid w:val="00DC143C"/>
    <w:rsid w:val="00DC2EE3"/>
    <w:rsid w:val="00DC3475"/>
    <w:rsid w:val="00DC49D9"/>
    <w:rsid w:val="00DC4E7B"/>
    <w:rsid w:val="00DC5206"/>
    <w:rsid w:val="00DC64D2"/>
    <w:rsid w:val="00DC6FBF"/>
    <w:rsid w:val="00DC706F"/>
    <w:rsid w:val="00DD0990"/>
    <w:rsid w:val="00DD0AE9"/>
    <w:rsid w:val="00DD1854"/>
    <w:rsid w:val="00DD18C8"/>
    <w:rsid w:val="00DD2B8B"/>
    <w:rsid w:val="00DD4F7D"/>
    <w:rsid w:val="00DD578C"/>
    <w:rsid w:val="00DD5FF5"/>
    <w:rsid w:val="00DD6BEF"/>
    <w:rsid w:val="00DD6CA7"/>
    <w:rsid w:val="00DD6EAB"/>
    <w:rsid w:val="00DD6FF8"/>
    <w:rsid w:val="00DD7092"/>
    <w:rsid w:val="00DD7D10"/>
    <w:rsid w:val="00DD7F01"/>
    <w:rsid w:val="00DE20E7"/>
    <w:rsid w:val="00DE25BF"/>
    <w:rsid w:val="00DE3368"/>
    <w:rsid w:val="00DE35B1"/>
    <w:rsid w:val="00DE4B17"/>
    <w:rsid w:val="00DE6630"/>
    <w:rsid w:val="00DE6D53"/>
    <w:rsid w:val="00DF063E"/>
    <w:rsid w:val="00DF075F"/>
    <w:rsid w:val="00DF113F"/>
    <w:rsid w:val="00DF1913"/>
    <w:rsid w:val="00DF1BC0"/>
    <w:rsid w:val="00DF1D5D"/>
    <w:rsid w:val="00DF1DDE"/>
    <w:rsid w:val="00DF264E"/>
    <w:rsid w:val="00DF5241"/>
    <w:rsid w:val="00DF625A"/>
    <w:rsid w:val="00DF7E89"/>
    <w:rsid w:val="00E00332"/>
    <w:rsid w:val="00E00CE7"/>
    <w:rsid w:val="00E00F43"/>
    <w:rsid w:val="00E01ADE"/>
    <w:rsid w:val="00E02527"/>
    <w:rsid w:val="00E0308D"/>
    <w:rsid w:val="00E03122"/>
    <w:rsid w:val="00E03755"/>
    <w:rsid w:val="00E04028"/>
    <w:rsid w:val="00E0426B"/>
    <w:rsid w:val="00E05D1E"/>
    <w:rsid w:val="00E10414"/>
    <w:rsid w:val="00E108A9"/>
    <w:rsid w:val="00E10A70"/>
    <w:rsid w:val="00E10CB6"/>
    <w:rsid w:val="00E1146D"/>
    <w:rsid w:val="00E115AF"/>
    <w:rsid w:val="00E11BAA"/>
    <w:rsid w:val="00E124EF"/>
    <w:rsid w:val="00E130EC"/>
    <w:rsid w:val="00E14355"/>
    <w:rsid w:val="00E15208"/>
    <w:rsid w:val="00E1555C"/>
    <w:rsid w:val="00E163F8"/>
    <w:rsid w:val="00E17691"/>
    <w:rsid w:val="00E20B20"/>
    <w:rsid w:val="00E20D0C"/>
    <w:rsid w:val="00E217B3"/>
    <w:rsid w:val="00E2221B"/>
    <w:rsid w:val="00E22E2C"/>
    <w:rsid w:val="00E2352F"/>
    <w:rsid w:val="00E2395C"/>
    <w:rsid w:val="00E23AC3"/>
    <w:rsid w:val="00E24154"/>
    <w:rsid w:val="00E2483F"/>
    <w:rsid w:val="00E24DB9"/>
    <w:rsid w:val="00E24E99"/>
    <w:rsid w:val="00E2663B"/>
    <w:rsid w:val="00E27886"/>
    <w:rsid w:val="00E30808"/>
    <w:rsid w:val="00E30959"/>
    <w:rsid w:val="00E31547"/>
    <w:rsid w:val="00E34D72"/>
    <w:rsid w:val="00E34E01"/>
    <w:rsid w:val="00E34F52"/>
    <w:rsid w:val="00E36C24"/>
    <w:rsid w:val="00E37451"/>
    <w:rsid w:val="00E37E82"/>
    <w:rsid w:val="00E37FD9"/>
    <w:rsid w:val="00E40E20"/>
    <w:rsid w:val="00E41376"/>
    <w:rsid w:val="00E4147A"/>
    <w:rsid w:val="00E41CE4"/>
    <w:rsid w:val="00E4239E"/>
    <w:rsid w:val="00E43EAB"/>
    <w:rsid w:val="00E4523C"/>
    <w:rsid w:val="00E4528A"/>
    <w:rsid w:val="00E45786"/>
    <w:rsid w:val="00E45BF6"/>
    <w:rsid w:val="00E46602"/>
    <w:rsid w:val="00E46888"/>
    <w:rsid w:val="00E46C48"/>
    <w:rsid w:val="00E47085"/>
    <w:rsid w:val="00E502D6"/>
    <w:rsid w:val="00E50308"/>
    <w:rsid w:val="00E50500"/>
    <w:rsid w:val="00E509C9"/>
    <w:rsid w:val="00E5198B"/>
    <w:rsid w:val="00E51E6C"/>
    <w:rsid w:val="00E522EC"/>
    <w:rsid w:val="00E523CB"/>
    <w:rsid w:val="00E52E51"/>
    <w:rsid w:val="00E5369C"/>
    <w:rsid w:val="00E53C07"/>
    <w:rsid w:val="00E543AA"/>
    <w:rsid w:val="00E55B44"/>
    <w:rsid w:val="00E56832"/>
    <w:rsid w:val="00E56ED0"/>
    <w:rsid w:val="00E57039"/>
    <w:rsid w:val="00E57343"/>
    <w:rsid w:val="00E574EA"/>
    <w:rsid w:val="00E57D2A"/>
    <w:rsid w:val="00E57D3D"/>
    <w:rsid w:val="00E60A32"/>
    <w:rsid w:val="00E61AAE"/>
    <w:rsid w:val="00E62C5F"/>
    <w:rsid w:val="00E62F30"/>
    <w:rsid w:val="00E63A35"/>
    <w:rsid w:val="00E652D8"/>
    <w:rsid w:val="00E65982"/>
    <w:rsid w:val="00E65A2C"/>
    <w:rsid w:val="00E669DD"/>
    <w:rsid w:val="00E6704D"/>
    <w:rsid w:val="00E67C1A"/>
    <w:rsid w:val="00E70AAD"/>
    <w:rsid w:val="00E70AC4"/>
    <w:rsid w:val="00E70E1A"/>
    <w:rsid w:val="00E718FD"/>
    <w:rsid w:val="00E742DC"/>
    <w:rsid w:val="00E756CB"/>
    <w:rsid w:val="00E773E6"/>
    <w:rsid w:val="00E7757A"/>
    <w:rsid w:val="00E775B7"/>
    <w:rsid w:val="00E7795B"/>
    <w:rsid w:val="00E8118B"/>
    <w:rsid w:val="00E81446"/>
    <w:rsid w:val="00E81DF7"/>
    <w:rsid w:val="00E81FCC"/>
    <w:rsid w:val="00E821F7"/>
    <w:rsid w:val="00E822A9"/>
    <w:rsid w:val="00E82386"/>
    <w:rsid w:val="00E82EF7"/>
    <w:rsid w:val="00E82F05"/>
    <w:rsid w:val="00E83392"/>
    <w:rsid w:val="00E83A49"/>
    <w:rsid w:val="00E84157"/>
    <w:rsid w:val="00E85180"/>
    <w:rsid w:val="00E85194"/>
    <w:rsid w:val="00E86598"/>
    <w:rsid w:val="00E8696C"/>
    <w:rsid w:val="00E86A42"/>
    <w:rsid w:val="00E86BFA"/>
    <w:rsid w:val="00E8709B"/>
    <w:rsid w:val="00E872D7"/>
    <w:rsid w:val="00E87367"/>
    <w:rsid w:val="00E87FB0"/>
    <w:rsid w:val="00E91012"/>
    <w:rsid w:val="00E91139"/>
    <w:rsid w:val="00E916A2"/>
    <w:rsid w:val="00E91813"/>
    <w:rsid w:val="00E91F22"/>
    <w:rsid w:val="00E93190"/>
    <w:rsid w:val="00E93865"/>
    <w:rsid w:val="00E939B5"/>
    <w:rsid w:val="00E93CC5"/>
    <w:rsid w:val="00E958C8"/>
    <w:rsid w:val="00E96242"/>
    <w:rsid w:val="00E9671A"/>
    <w:rsid w:val="00E96EE9"/>
    <w:rsid w:val="00E96FB0"/>
    <w:rsid w:val="00EA0100"/>
    <w:rsid w:val="00EA0176"/>
    <w:rsid w:val="00EA0DB7"/>
    <w:rsid w:val="00EA1F91"/>
    <w:rsid w:val="00EA2902"/>
    <w:rsid w:val="00EA2ED8"/>
    <w:rsid w:val="00EA39FD"/>
    <w:rsid w:val="00EA3A8D"/>
    <w:rsid w:val="00EA3D28"/>
    <w:rsid w:val="00EA46F7"/>
    <w:rsid w:val="00EA4E90"/>
    <w:rsid w:val="00EA5213"/>
    <w:rsid w:val="00EA61CF"/>
    <w:rsid w:val="00EA6268"/>
    <w:rsid w:val="00EA66C2"/>
    <w:rsid w:val="00EB1074"/>
    <w:rsid w:val="00EB36BF"/>
    <w:rsid w:val="00EB3939"/>
    <w:rsid w:val="00EB3EEA"/>
    <w:rsid w:val="00EB4B24"/>
    <w:rsid w:val="00EB4BDF"/>
    <w:rsid w:val="00EB6029"/>
    <w:rsid w:val="00EB612D"/>
    <w:rsid w:val="00EB6E78"/>
    <w:rsid w:val="00EB7FDE"/>
    <w:rsid w:val="00EC1CE2"/>
    <w:rsid w:val="00EC1D91"/>
    <w:rsid w:val="00EC264E"/>
    <w:rsid w:val="00EC34CB"/>
    <w:rsid w:val="00EC3B69"/>
    <w:rsid w:val="00EC51EA"/>
    <w:rsid w:val="00EC54BA"/>
    <w:rsid w:val="00EC5994"/>
    <w:rsid w:val="00EC61CC"/>
    <w:rsid w:val="00EC6686"/>
    <w:rsid w:val="00EC758E"/>
    <w:rsid w:val="00EC7C8D"/>
    <w:rsid w:val="00ED0682"/>
    <w:rsid w:val="00ED1F2C"/>
    <w:rsid w:val="00ED41B2"/>
    <w:rsid w:val="00ED44D0"/>
    <w:rsid w:val="00ED45CF"/>
    <w:rsid w:val="00ED516F"/>
    <w:rsid w:val="00ED529D"/>
    <w:rsid w:val="00ED5C38"/>
    <w:rsid w:val="00ED6BEF"/>
    <w:rsid w:val="00ED71D4"/>
    <w:rsid w:val="00ED744C"/>
    <w:rsid w:val="00EE026E"/>
    <w:rsid w:val="00EE1B5B"/>
    <w:rsid w:val="00EE1D2B"/>
    <w:rsid w:val="00EE1F5A"/>
    <w:rsid w:val="00EE23D2"/>
    <w:rsid w:val="00EE26AF"/>
    <w:rsid w:val="00EE2A0C"/>
    <w:rsid w:val="00EE3E14"/>
    <w:rsid w:val="00EE44B0"/>
    <w:rsid w:val="00EE4DFC"/>
    <w:rsid w:val="00EE53A4"/>
    <w:rsid w:val="00EE74A2"/>
    <w:rsid w:val="00EF1B6C"/>
    <w:rsid w:val="00EF22FA"/>
    <w:rsid w:val="00EF27C2"/>
    <w:rsid w:val="00EF291A"/>
    <w:rsid w:val="00EF2A9E"/>
    <w:rsid w:val="00EF2CB6"/>
    <w:rsid w:val="00EF3A48"/>
    <w:rsid w:val="00EF4251"/>
    <w:rsid w:val="00EF4A13"/>
    <w:rsid w:val="00EF4A34"/>
    <w:rsid w:val="00EF5B9D"/>
    <w:rsid w:val="00EF5CE9"/>
    <w:rsid w:val="00EF64C4"/>
    <w:rsid w:val="00EF6EA2"/>
    <w:rsid w:val="00EF7769"/>
    <w:rsid w:val="00EF7B79"/>
    <w:rsid w:val="00F002A5"/>
    <w:rsid w:val="00F00396"/>
    <w:rsid w:val="00F00F55"/>
    <w:rsid w:val="00F02566"/>
    <w:rsid w:val="00F0261C"/>
    <w:rsid w:val="00F027C7"/>
    <w:rsid w:val="00F02809"/>
    <w:rsid w:val="00F05BC9"/>
    <w:rsid w:val="00F06BDB"/>
    <w:rsid w:val="00F06DDE"/>
    <w:rsid w:val="00F07319"/>
    <w:rsid w:val="00F07D0C"/>
    <w:rsid w:val="00F100C8"/>
    <w:rsid w:val="00F102DF"/>
    <w:rsid w:val="00F102F6"/>
    <w:rsid w:val="00F10587"/>
    <w:rsid w:val="00F118BC"/>
    <w:rsid w:val="00F11F25"/>
    <w:rsid w:val="00F1324D"/>
    <w:rsid w:val="00F1336E"/>
    <w:rsid w:val="00F13850"/>
    <w:rsid w:val="00F13FF8"/>
    <w:rsid w:val="00F14168"/>
    <w:rsid w:val="00F14440"/>
    <w:rsid w:val="00F150A5"/>
    <w:rsid w:val="00F15E00"/>
    <w:rsid w:val="00F16212"/>
    <w:rsid w:val="00F1665D"/>
    <w:rsid w:val="00F16AB0"/>
    <w:rsid w:val="00F17B68"/>
    <w:rsid w:val="00F201F8"/>
    <w:rsid w:val="00F21794"/>
    <w:rsid w:val="00F23105"/>
    <w:rsid w:val="00F24430"/>
    <w:rsid w:val="00F255C4"/>
    <w:rsid w:val="00F25F80"/>
    <w:rsid w:val="00F26970"/>
    <w:rsid w:val="00F26D91"/>
    <w:rsid w:val="00F27054"/>
    <w:rsid w:val="00F30236"/>
    <w:rsid w:val="00F30D08"/>
    <w:rsid w:val="00F31B04"/>
    <w:rsid w:val="00F32802"/>
    <w:rsid w:val="00F33F3C"/>
    <w:rsid w:val="00F3415C"/>
    <w:rsid w:val="00F35757"/>
    <w:rsid w:val="00F366C6"/>
    <w:rsid w:val="00F36EC0"/>
    <w:rsid w:val="00F37662"/>
    <w:rsid w:val="00F3784B"/>
    <w:rsid w:val="00F37DB0"/>
    <w:rsid w:val="00F40EE5"/>
    <w:rsid w:val="00F41BF9"/>
    <w:rsid w:val="00F429BF"/>
    <w:rsid w:val="00F4316F"/>
    <w:rsid w:val="00F437CF"/>
    <w:rsid w:val="00F4404C"/>
    <w:rsid w:val="00F44601"/>
    <w:rsid w:val="00F456F8"/>
    <w:rsid w:val="00F464B2"/>
    <w:rsid w:val="00F46E07"/>
    <w:rsid w:val="00F47569"/>
    <w:rsid w:val="00F50513"/>
    <w:rsid w:val="00F508A0"/>
    <w:rsid w:val="00F50BDB"/>
    <w:rsid w:val="00F51705"/>
    <w:rsid w:val="00F53734"/>
    <w:rsid w:val="00F5434B"/>
    <w:rsid w:val="00F546E9"/>
    <w:rsid w:val="00F54894"/>
    <w:rsid w:val="00F54CAD"/>
    <w:rsid w:val="00F557B7"/>
    <w:rsid w:val="00F5654C"/>
    <w:rsid w:val="00F56AB4"/>
    <w:rsid w:val="00F56ED1"/>
    <w:rsid w:val="00F56F19"/>
    <w:rsid w:val="00F5700A"/>
    <w:rsid w:val="00F5703C"/>
    <w:rsid w:val="00F575CE"/>
    <w:rsid w:val="00F5773A"/>
    <w:rsid w:val="00F57F29"/>
    <w:rsid w:val="00F604C9"/>
    <w:rsid w:val="00F60627"/>
    <w:rsid w:val="00F611E1"/>
    <w:rsid w:val="00F622D1"/>
    <w:rsid w:val="00F62358"/>
    <w:rsid w:val="00F6242D"/>
    <w:rsid w:val="00F635E9"/>
    <w:rsid w:val="00F636B7"/>
    <w:rsid w:val="00F64402"/>
    <w:rsid w:val="00F6440A"/>
    <w:rsid w:val="00F64AE4"/>
    <w:rsid w:val="00F66067"/>
    <w:rsid w:val="00F661CC"/>
    <w:rsid w:val="00F6644B"/>
    <w:rsid w:val="00F66A34"/>
    <w:rsid w:val="00F66D81"/>
    <w:rsid w:val="00F6744C"/>
    <w:rsid w:val="00F675A6"/>
    <w:rsid w:val="00F67C74"/>
    <w:rsid w:val="00F70531"/>
    <w:rsid w:val="00F70B7D"/>
    <w:rsid w:val="00F70FCC"/>
    <w:rsid w:val="00F71095"/>
    <w:rsid w:val="00F72954"/>
    <w:rsid w:val="00F747F8"/>
    <w:rsid w:val="00F74F30"/>
    <w:rsid w:val="00F771DC"/>
    <w:rsid w:val="00F77795"/>
    <w:rsid w:val="00F80569"/>
    <w:rsid w:val="00F8069A"/>
    <w:rsid w:val="00F80CD4"/>
    <w:rsid w:val="00F80D36"/>
    <w:rsid w:val="00F80E99"/>
    <w:rsid w:val="00F81F5B"/>
    <w:rsid w:val="00F82E81"/>
    <w:rsid w:val="00F83101"/>
    <w:rsid w:val="00F843A5"/>
    <w:rsid w:val="00F854BD"/>
    <w:rsid w:val="00F854C2"/>
    <w:rsid w:val="00F8596E"/>
    <w:rsid w:val="00F864B5"/>
    <w:rsid w:val="00F86ECD"/>
    <w:rsid w:val="00F87348"/>
    <w:rsid w:val="00F87713"/>
    <w:rsid w:val="00F8776A"/>
    <w:rsid w:val="00F87846"/>
    <w:rsid w:val="00F90169"/>
    <w:rsid w:val="00F9027E"/>
    <w:rsid w:val="00F905BB"/>
    <w:rsid w:val="00F905EE"/>
    <w:rsid w:val="00F909EA"/>
    <w:rsid w:val="00F90EF9"/>
    <w:rsid w:val="00F913EF"/>
    <w:rsid w:val="00F918C3"/>
    <w:rsid w:val="00F91CE7"/>
    <w:rsid w:val="00F91D42"/>
    <w:rsid w:val="00F91ED1"/>
    <w:rsid w:val="00F9310B"/>
    <w:rsid w:val="00F93768"/>
    <w:rsid w:val="00F9379F"/>
    <w:rsid w:val="00F93DD4"/>
    <w:rsid w:val="00F944F5"/>
    <w:rsid w:val="00F95F85"/>
    <w:rsid w:val="00F9604C"/>
    <w:rsid w:val="00F967D2"/>
    <w:rsid w:val="00F96E97"/>
    <w:rsid w:val="00F97CE9"/>
    <w:rsid w:val="00FA00A1"/>
    <w:rsid w:val="00FA09EB"/>
    <w:rsid w:val="00FA0B59"/>
    <w:rsid w:val="00FA1742"/>
    <w:rsid w:val="00FA1CC8"/>
    <w:rsid w:val="00FA4366"/>
    <w:rsid w:val="00FA4EF4"/>
    <w:rsid w:val="00FA5CAC"/>
    <w:rsid w:val="00FA6B3F"/>
    <w:rsid w:val="00FA6CB8"/>
    <w:rsid w:val="00FB0623"/>
    <w:rsid w:val="00FB0671"/>
    <w:rsid w:val="00FB0AD1"/>
    <w:rsid w:val="00FB13CF"/>
    <w:rsid w:val="00FB1AB0"/>
    <w:rsid w:val="00FB1B75"/>
    <w:rsid w:val="00FB39B4"/>
    <w:rsid w:val="00FB3B4D"/>
    <w:rsid w:val="00FB3E13"/>
    <w:rsid w:val="00FB41FC"/>
    <w:rsid w:val="00FB4302"/>
    <w:rsid w:val="00FB4B03"/>
    <w:rsid w:val="00FB4C71"/>
    <w:rsid w:val="00FB4D5C"/>
    <w:rsid w:val="00FB777A"/>
    <w:rsid w:val="00FB7885"/>
    <w:rsid w:val="00FC04F6"/>
    <w:rsid w:val="00FC0E85"/>
    <w:rsid w:val="00FC0EE0"/>
    <w:rsid w:val="00FC1B38"/>
    <w:rsid w:val="00FC28F7"/>
    <w:rsid w:val="00FC3083"/>
    <w:rsid w:val="00FC4E5D"/>
    <w:rsid w:val="00FC4F83"/>
    <w:rsid w:val="00FC53F9"/>
    <w:rsid w:val="00FC5C77"/>
    <w:rsid w:val="00FC6753"/>
    <w:rsid w:val="00FC6761"/>
    <w:rsid w:val="00FC72B5"/>
    <w:rsid w:val="00FC760A"/>
    <w:rsid w:val="00FC7CB3"/>
    <w:rsid w:val="00FC7ECC"/>
    <w:rsid w:val="00FC7FD8"/>
    <w:rsid w:val="00FD0474"/>
    <w:rsid w:val="00FD0492"/>
    <w:rsid w:val="00FD06BE"/>
    <w:rsid w:val="00FD07F1"/>
    <w:rsid w:val="00FD1FF0"/>
    <w:rsid w:val="00FD21D0"/>
    <w:rsid w:val="00FD272A"/>
    <w:rsid w:val="00FD2F60"/>
    <w:rsid w:val="00FD3368"/>
    <w:rsid w:val="00FD3447"/>
    <w:rsid w:val="00FD5073"/>
    <w:rsid w:val="00FD5BFB"/>
    <w:rsid w:val="00FD6989"/>
    <w:rsid w:val="00FD7015"/>
    <w:rsid w:val="00FD725C"/>
    <w:rsid w:val="00FE0C90"/>
    <w:rsid w:val="00FE17D4"/>
    <w:rsid w:val="00FE182B"/>
    <w:rsid w:val="00FE21FD"/>
    <w:rsid w:val="00FE273C"/>
    <w:rsid w:val="00FE2A08"/>
    <w:rsid w:val="00FE2B04"/>
    <w:rsid w:val="00FE3352"/>
    <w:rsid w:val="00FE4172"/>
    <w:rsid w:val="00FE4A04"/>
    <w:rsid w:val="00FE5C39"/>
    <w:rsid w:val="00FE6017"/>
    <w:rsid w:val="00FE6D17"/>
    <w:rsid w:val="00FE7A8A"/>
    <w:rsid w:val="00FF2396"/>
    <w:rsid w:val="00FF255C"/>
    <w:rsid w:val="00FF299C"/>
    <w:rsid w:val="00FF3ED4"/>
    <w:rsid w:val="00FF499A"/>
    <w:rsid w:val="00FF49FA"/>
    <w:rsid w:val="00FF530A"/>
    <w:rsid w:val="00FF5971"/>
    <w:rsid w:val="00FF6A19"/>
    <w:rsid w:val="00FF73C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C7727"/>
  <w15:docId w15:val="{45AEBC97-4D7D-4E67-9A40-EC46B57B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C4D"/>
    <w:rPr>
      <w:lang w:val="en-GB" w:eastAsia="en-US"/>
    </w:rPr>
  </w:style>
  <w:style w:type="paragraph" w:styleId="Heading1">
    <w:name w:val="heading 1"/>
    <w:basedOn w:val="Normal"/>
    <w:next w:val="Normal"/>
    <w:qFormat/>
    <w:rsid w:val="00C65FA2"/>
    <w:pPr>
      <w:spacing w:before="240"/>
      <w:outlineLvl w:val="0"/>
    </w:pPr>
    <w:rPr>
      <w:rFonts w:ascii="Arial" w:hAnsi="Arial"/>
      <w:b/>
      <w:sz w:val="24"/>
      <w:u w:val="single"/>
    </w:rPr>
  </w:style>
  <w:style w:type="paragraph" w:styleId="Heading2">
    <w:name w:val="heading 2"/>
    <w:basedOn w:val="Normal"/>
    <w:next w:val="Normal"/>
    <w:link w:val="Heading2Char"/>
    <w:qFormat/>
    <w:rsid w:val="00C65FA2"/>
    <w:pPr>
      <w:spacing w:before="120"/>
      <w:outlineLvl w:val="1"/>
    </w:pPr>
    <w:rPr>
      <w:rFonts w:ascii="Arial" w:hAnsi="Arial"/>
      <w:b/>
      <w:sz w:val="24"/>
    </w:rPr>
  </w:style>
  <w:style w:type="paragraph" w:styleId="Heading3">
    <w:name w:val="heading 3"/>
    <w:basedOn w:val="Normal"/>
    <w:next w:val="NormalIndent"/>
    <w:qFormat/>
    <w:rsid w:val="00C65FA2"/>
    <w:pPr>
      <w:ind w:left="360"/>
      <w:outlineLvl w:val="2"/>
    </w:pPr>
    <w:rPr>
      <w:b/>
      <w:sz w:val="24"/>
    </w:rPr>
  </w:style>
  <w:style w:type="paragraph" w:styleId="Heading4">
    <w:name w:val="heading 4"/>
    <w:basedOn w:val="Normal"/>
    <w:next w:val="NormalIndent"/>
    <w:qFormat/>
    <w:rsid w:val="00C65FA2"/>
    <w:pPr>
      <w:ind w:left="360"/>
      <w:outlineLvl w:val="3"/>
    </w:pPr>
    <w:rPr>
      <w:sz w:val="24"/>
      <w:u w:val="single"/>
    </w:rPr>
  </w:style>
  <w:style w:type="paragraph" w:styleId="Heading5">
    <w:name w:val="heading 5"/>
    <w:basedOn w:val="Normal"/>
    <w:next w:val="NormalIndent"/>
    <w:qFormat/>
    <w:rsid w:val="00C65FA2"/>
    <w:pPr>
      <w:ind w:left="720"/>
      <w:outlineLvl w:val="4"/>
    </w:pPr>
    <w:rPr>
      <w:b/>
    </w:rPr>
  </w:style>
  <w:style w:type="paragraph" w:styleId="Heading6">
    <w:name w:val="heading 6"/>
    <w:basedOn w:val="Normal"/>
    <w:next w:val="NormalIndent"/>
    <w:qFormat/>
    <w:rsid w:val="00C65FA2"/>
    <w:pPr>
      <w:ind w:left="720"/>
      <w:outlineLvl w:val="5"/>
    </w:pPr>
    <w:rPr>
      <w:u w:val="single"/>
    </w:rPr>
  </w:style>
  <w:style w:type="paragraph" w:styleId="Heading7">
    <w:name w:val="heading 7"/>
    <w:basedOn w:val="Normal"/>
    <w:next w:val="NormalIndent"/>
    <w:qFormat/>
    <w:rsid w:val="00C65FA2"/>
    <w:pPr>
      <w:ind w:left="720"/>
      <w:outlineLvl w:val="6"/>
    </w:pPr>
    <w:rPr>
      <w:i/>
    </w:rPr>
  </w:style>
  <w:style w:type="paragraph" w:styleId="Heading8">
    <w:name w:val="heading 8"/>
    <w:basedOn w:val="Normal"/>
    <w:next w:val="NormalIndent"/>
    <w:qFormat/>
    <w:rsid w:val="00C65FA2"/>
    <w:pPr>
      <w:ind w:left="720"/>
      <w:outlineLvl w:val="7"/>
    </w:pPr>
    <w:rPr>
      <w:i/>
    </w:rPr>
  </w:style>
  <w:style w:type="paragraph" w:styleId="Heading9">
    <w:name w:val="heading 9"/>
    <w:basedOn w:val="Normal"/>
    <w:next w:val="NormalIndent"/>
    <w:qFormat/>
    <w:rsid w:val="00C65FA2"/>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C65FA2"/>
    <w:pPr>
      <w:ind w:left="720"/>
    </w:pPr>
  </w:style>
  <w:style w:type="paragraph" w:styleId="Footer">
    <w:name w:val="footer"/>
    <w:basedOn w:val="Normal"/>
    <w:link w:val="FooterChar"/>
    <w:uiPriority w:val="99"/>
    <w:rsid w:val="00C65FA2"/>
    <w:pPr>
      <w:tabs>
        <w:tab w:val="center" w:pos="4819"/>
        <w:tab w:val="right" w:pos="9071"/>
      </w:tabs>
    </w:pPr>
  </w:style>
  <w:style w:type="paragraph" w:styleId="Header">
    <w:name w:val="header"/>
    <w:basedOn w:val="Normal"/>
    <w:link w:val="HeaderChar"/>
    <w:uiPriority w:val="99"/>
    <w:rsid w:val="00C65FA2"/>
    <w:pPr>
      <w:tabs>
        <w:tab w:val="center" w:pos="4819"/>
        <w:tab w:val="right" w:pos="9071"/>
      </w:tabs>
    </w:pPr>
  </w:style>
  <w:style w:type="character" w:styleId="FootnoteReference">
    <w:name w:val="footnote reference"/>
    <w:uiPriority w:val="99"/>
    <w:semiHidden/>
    <w:rsid w:val="00C65FA2"/>
    <w:rPr>
      <w:position w:val="6"/>
      <w:sz w:val="16"/>
    </w:rPr>
  </w:style>
  <w:style w:type="paragraph" w:styleId="FootnoteText">
    <w:name w:val="footnote text"/>
    <w:basedOn w:val="Normal"/>
    <w:link w:val="FootnoteTextChar"/>
    <w:uiPriority w:val="99"/>
    <w:semiHidden/>
    <w:rsid w:val="00C65FA2"/>
  </w:style>
  <w:style w:type="paragraph" w:styleId="BodyText">
    <w:name w:val="Body Text"/>
    <w:basedOn w:val="Normal"/>
    <w:rsid w:val="00C65FA2"/>
    <w:rPr>
      <w:rFonts w:ascii="Arial" w:hAnsi="Arial"/>
      <w:sz w:val="24"/>
      <w:lang w:val="lt-LT"/>
    </w:rPr>
  </w:style>
  <w:style w:type="paragraph" w:styleId="BodyTextIndent">
    <w:name w:val="Body Text Indent"/>
    <w:basedOn w:val="Normal"/>
    <w:rsid w:val="00C65FA2"/>
    <w:pPr>
      <w:spacing w:line="360" w:lineRule="atLeast"/>
      <w:ind w:firstLine="1021"/>
      <w:jc w:val="both"/>
    </w:pPr>
    <w:rPr>
      <w:rFonts w:ascii="Arial" w:hAnsi="Arial"/>
      <w:sz w:val="24"/>
      <w:lang w:val="lt-LT"/>
    </w:rPr>
  </w:style>
  <w:style w:type="paragraph" w:styleId="BodyText2">
    <w:name w:val="Body Text 2"/>
    <w:basedOn w:val="Normal"/>
    <w:rsid w:val="00C65FA2"/>
    <w:pPr>
      <w:spacing w:before="120"/>
      <w:jc w:val="right"/>
    </w:pPr>
    <w:rPr>
      <w:rFonts w:ascii="Arial" w:hAnsi="Arial"/>
      <w:caps/>
      <w:sz w:val="24"/>
      <w:lang w:val="lt-LT"/>
    </w:rPr>
  </w:style>
  <w:style w:type="paragraph" w:styleId="TOC1">
    <w:name w:val="toc 1"/>
    <w:basedOn w:val="Normal"/>
    <w:next w:val="Normal"/>
    <w:autoRedefine/>
    <w:uiPriority w:val="39"/>
    <w:rsid w:val="00FE21FD"/>
    <w:pPr>
      <w:tabs>
        <w:tab w:val="right" w:leader="dot" w:pos="9498"/>
        <w:tab w:val="right" w:leader="dot" w:pos="9803"/>
      </w:tabs>
      <w:spacing w:line="360" w:lineRule="atLeast"/>
      <w:ind w:left="238"/>
    </w:pPr>
    <w:rPr>
      <w:rFonts w:ascii="Verdana" w:hAnsi="Verdana"/>
    </w:rPr>
  </w:style>
  <w:style w:type="paragraph" w:styleId="BodyText3">
    <w:name w:val="Body Text 3"/>
    <w:basedOn w:val="Normal"/>
    <w:rsid w:val="00C65FA2"/>
    <w:pPr>
      <w:ind w:right="51"/>
    </w:pPr>
    <w:rPr>
      <w:rFonts w:ascii="Arial" w:hAnsi="Arial"/>
      <w:sz w:val="24"/>
      <w:lang w:val="lt-LT"/>
    </w:rPr>
  </w:style>
  <w:style w:type="character" w:styleId="PageNumber">
    <w:name w:val="page number"/>
    <w:basedOn w:val="DefaultParagraphFont"/>
    <w:rsid w:val="00C65FA2"/>
  </w:style>
  <w:style w:type="character" w:styleId="Hyperlink">
    <w:name w:val="Hyperlink"/>
    <w:uiPriority w:val="99"/>
    <w:rsid w:val="00C65FA2"/>
    <w:rPr>
      <w:color w:val="0000FF"/>
      <w:u w:val="single"/>
    </w:rPr>
  </w:style>
  <w:style w:type="paragraph" w:styleId="BodyTextIndent2">
    <w:name w:val="Body Text Indent 2"/>
    <w:basedOn w:val="Normal"/>
    <w:link w:val="BodyTextIndent2Char"/>
    <w:rsid w:val="00C65FA2"/>
    <w:pPr>
      <w:spacing w:line="360" w:lineRule="auto"/>
      <w:ind w:firstLine="720"/>
      <w:jc w:val="both"/>
    </w:pPr>
    <w:rPr>
      <w:rFonts w:ascii="Arial" w:hAnsi="Arial"/>
      <w:sz w:val="24"/>
      <w:lang w:val="lt-LT"/>
    </w:rPr>
  </w:style>
  <w:style w:type="paragraph" w:styleId="BodyTextIndent3">
    <w:name w:val="Body Text Indent 3"/>
    <w:basedOn w:val="Normal"/>
    <w:rsid w:val="00C65FA2"/>
    <w:pPr>
      <w:spacing w:line="360" w:lineRule="auto"/>
      <w:ind w:firstLine="720"/>
    </w:pPr>
    <w:rPr>
      <w:rFonts w:ascii="Arial" w:hAnsi="Arial"/>
      <w:sz w:val="24"/>
      <w:lang w:val="tg-Cyrl-TJ"/>
    </w:rPr>
  </w:style>
  <w:style w:type="paragraph" w:customStyle="1" w:styleId="Style1">
    <w:name w:val="Style1"/>
    <w:basedOn w:val="Normal"/>
    <w:rsid w:val="00C65FA2"/>
    <w:pPr>
      <w:spacing w:line="360" w:lineRule="atLeast"/>
      <w:jc w:val="center"/>
    </w:pPr>
    <w:rPr>
      <w:rFonts w:ascii="HelveticaLT" w:hAnsi="HelveticaLT"/>
      <w:b/>
      <w:sz w:val="24"/>
      <w:lang w:val="lt-LT"/>
    </w:rPr>
  </w:style>
  <w:style w:type="paragraph" w:customStyle="1" w:styleId="xxx">
    <w:name w:val="x.x.x"/>
    <w:basedOn w:val="Normal"/>
    <w:rsid w:val="00C65FA2"/>
    <w:pPr>
      <w:tabs>
        <w:tab w:val="left" w:pos="720"/>
      </w:tabs>
      <w:ind w:left="720" w:hanging="720"/>
      <w:jc w:val="both"/>
    </w:pPr>
    <w:rPr>
      <w:rFonts w:ascii="Verdana" w:hAnsi="Verdana"/>
      <w:b/>
      <w:lang w:val="lt-LT"/>
    </w:rPr>
  </w:style>
  <w:style w:type="paragraph" w:styleId="DocumentMap">
    <w:name w:val="Document Map"/>
    <w:basedOn w:val="Normal"/>
    <w:semiHidden/>
    <w:rsid w:val="00C65FA2"/>
    <w:pPr>
      <w:shd w:val="clear" w:color="auto" w:fill="000080"/>
    </w:pPr>
    <w:rPr>
      <w:rFonts w:ascii="Tahoma" w:hAnsi="Tahoma" w:cs="Tahoma"/>
    </w:rPr>
  </w:style>
  <w:style w:type="paragraph" w:styleId="BalloonText">
    <w:name w:val="Balloon Text"/>
    <w:basedOn w:val="Normal"/>
    <w:semiHidden/>
    <w:rsid w:val="00C65FA2"/>
    <w:rPr>
      <w:rFonts w:ascii="Tahoma" w:hAnsi="Tahoma" w:cs="Tahoma"/>
      <w:sz w:val="16"/>
      <w:szCs w:val="16"/>
    </w:rPr>
  </w:style>
  <w:style w:type="paragraph" w:styleId="TOC2">
    <w:name w:val="toc 2"/>
    <w:basedOn w:val="Normal"/>
    <w:next w:val="Normal"/>
    <w:autoRedefine/>
    <w:uiPriority w:val="39"/>
    <w:rsid w:val="00FE21FD"/>
    <w:pPr>
      <w:tabs>
        <w:tab w:val="left" w:pos="709"/>
        <w:tab w:val="right" w:leader="dot" w:pos="9498"/>
      </w:tabs>
      <w:spacing w:line="300" w:lineRule="atLeast"/>
      <w:ind w:left="238"/>
    </w:pPr>
    <w:rPr>
      <w:rFonts w:ascii="Verdana" w:hAnsi="Verdana"/>
      <w:noProof/>
      <w:szCs w:val="24"/>
      <w:lang w:val="lt-LT"/>
    </w:rPr>
  </w:style>
  <w:style w:type="character" w:styleId="FollowedHyperlink">
    <w:name w:val="FollowedHyperlink"/>
    <w:rsid w:val="00B462C1"/>
    <w:rPr>
      <w:color w:val="800080"/>
      <w:u w:val="single"/>
    </w:rPr>
  </w:style>
  <w:style w:type="table" w:styleId="TableGrid">
    <w:name w:val="Table Grid"/>
    <w:basedOn w:val="TableNormal"/>
    <w:uiPriority w:val="39"/>
    <w:rsid w:val="008F624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5F8"/>
    <w:pPr>
      <w:ind w:left="720"/>
      <w:contextualSpacing/>
    </w:pPr>
  </w:style>
  <w:style w:type="character" w:styleId="CommentReference">
    <w:name w:val="annotation reference"/>
    <w:basedOn w:val="DefaultParagraphFont"/>
    <w:uiPriority w:val="99"/>
    <w:rsid w:val="008B3C78"/>
    <w:rPr>
      <w:sz w:val="16"/>
      <w:szCs w:val="16"/>
    </w:rPr>
  </w:style>
  <w:style w:type="paragraph" w:styleId="CommentText">
    <w:name w:val="annotation text"/>
    <w:basedOn w:val="Normal"/>
    <w:link w:val="CommentTextChar"/>
    <w:uiPriority w:val="99"/>
    <w:rsid w:val="008B3C78"/>
  </w:style>
  <w:style w:type="character" w:customStyle="1" w:styleId="CommentTextChar">
    <w:name w:val="Comment Text Char"/>
    <w:basedOn w:val="DefaultParagraphFont"/>
    <w:link w:val="CommentText"/>
    <w:uiPriority w:val="99"/>
    <w:rsid w:val="008B3C78"/>
    <w:rPr>
      <w:lang w:val="en-GB" w:eastAsia="en-US"/>
    </w:rPr>
  </w:style>
  <w:style w:type="paragraph" w:styleId="CommentSubject">
    <w:name w:val="annotation subject"/>
    <w:basedOn w:val="CommentText"/>
    <w:next w:val="CommentText"/>
    <w:link w:val="CommentSubjectChar"/>
    <w:rsid w:val="008B3C78"/>
    <w:rPr>
      <w:b/>
      <w:bCs/>
    </w:rPr>
  </w:style>
  <w:style w:type="character" w:customStyle="1" w:styleId="CommentSubjectChar">
    <w:name w:val="Comment Subject Char"/>
    <w:basedOn w:val="CommentTextChar"/>
    <w:link w:val="CommentSubject"/>
    <w:rsid w:val="008B3C78"/>
    <w:rPr>
      <w:b/>
      <w:bCs/>
      <w:lang w:val="en-GB" w:eastAsia="en-US"/>
    </w:rPr>
  </w:style>
  <w:style w:type="paragraph" w:styleId="NoSpacing">
    <w:name w:val="No Spacing"/>
    <w:uiPriority w:val="1"/>
    <w:qFormat/>
    <w:rsid w:val="00704EA0"/>
    <w:rPr>
      <w:lang w:val="en-GB" w:eastAsia="en-US"/>
    </w:rPr>
  </w:style>
  <w:style w:type="character" w:customStyle="1" w:styleId="hps">
    <w:name w:val="hps"/>
    <w:rsid w:val="004C3821"/>
    <w:rPr>
      <w:rFonts w:cs="Times New Roman"/>
    </w:rPr>
  </w:style>
  <w:style w:type="character" w:customStyle="1" w:styleId="FooterChar">
    <w:name w:val="Footer Char"/>
    <w:basedOn w:val="DefaultParagraphFont"/>
    <w:link w:val="Footer"/>
    <w:uiPriority w:val="99"/>
    <w:rsid w:val="007C123A"/>
    <w:rPr>
      <w:lang w:val="en-GB" w:eastAsia="en-US"/>
    </w:rPr>
  </w:style>
  <w:style w:type="character" w:styleId="Emphasis">
    <w:name w:val="Emphasis"/>
    <w:basedOn w:val="DefaultParagraphFont"/>
    <w:qFormat/>
    <w:rsid w:val="00196020"/>
    <w:rPr>
      <w:i/>
      <w:iCs/>
    </w:rPr>
  </w:style>
  <w:style w:type="paragraph" w:styleId="NormalWeb">
    <w:name w:val="Normal (Web)"/>
    <w:basedOn w:val="Normal"/>
    <w:uiPriority w:val="99"/>
    <w:unhideWhenUsed/>
    <w:rsid w:val="007F7AEB"/>
    <w:pPr>
      <w:spacing w:before="100" w:beforeAutospacing="1" w:after="100" w:afterAutospacing="1"/>
    </w:pPr>
    <w:rPr>
      <w:rFonts w:eastAsiaTheme="minorEastAsia"/>
      <w:sz w:val="24"/>
      <w:szCs w:val="24"/>
      <w:lang w:val="lt-LT" w:eastAsia="lt-LT"/>
    </w:rPr>
  </w:style>
  <w:style w:type="character" w:styleId="Strong">
    <w:name w:val="Strong"/>
    <w:basedOn w:val="DefaultParagraphFont"/>
    <w:uiPriority w:val="22"/>
    <w:qFormat/>
    <w:rsid w:val="004F2BE9"/>
    <w:rPr>
      <w:b/>
      <w:bCs/>
    </w:rPr>
  </w:style>
  <w:style w:type="paragraph" w:styleId="Revision">
    <w:name w:val="Revision"/>
    <w:hidden/>
    <w:uiPriority w:val="99"/>
    <w:semiHidden/>
    <w:rsid w:val="00786AFB"/>
    <w:rPr>
      <w:lang w:val="en-GB" w:eastAsia="en-US"/>
    </w:rPr>
  </w:style>
  <w:style w:type="paragraph" w:styleId="EndnoteText">
    <w:name w:val="endnote text"/>
    <w:basedOn w:val="Normal"/>
    <w:link w:val="EndnoteTextChar"/>
    <w:semiHidden/>
    <w:unhideWhenUsed/>
    <w:rsid w:val="008E1BD8"/>
  </w:style>
  <w:style w:type="character" w:customStyle="1" w:styleId="EndnoteTextChar">
    <w:name w:val="Endnote Text Char"/>
    <w:basedOn w:val="DefaultParagraphFont"/>
    <w:link w:val="EndnoteText"/>
    <w:semiHidden/>
    <w:rsid w:val="008E1BD8"/>
    <w:rPr>
      <w:lang w:val="en-GB" w:eastAsia="en-US"/>
    </w:rPr>
  </w:style>
  <w:style w:type="character" w:styleId="EndnoteReference">
    <w:name w:val="endnote reference"/>
    <w:basedOn w:val="DefaultParagraphFont"/>
    <w:semiHidden/>
    <w:unhideWhenUsed/>
    <w:rsid w:val="008E1BD8"/>
    <w:rPr>
      <w:vertAlign w:val="superscript"/>
    </w:rPr>
  </w:style>
  <w:style w:type="character" w:customStyle="1" w:styleId="Tag">
    <w:name w:val="Tag"/>
    <w:basedOn w:val="DefaultParagraphFont"/>
    <w:uiPriority w:val="1"/>
    <w:qFormat/>
    <w:rsid w:val="004A1CBC"/>
    <w:rPr>
      <w:i/>
      <w:color w:val="FF0066"/>
    </w:rPr>
  </w:style>
  <w:style w:type="character" w:styleId="PlaceholderText">
    <w:name w:val="Placeholder Text"/>
    <w:basedOn w:val="DefaultParagraphFont"/>
    <w:uiPriority w:val="99"/>
    <w:semiHidden/>
    <w:rsid w:val="003062CE"/>
    <w:rPr>
      <w:color w:val="808080"/>
    </w:rPr>
  </w:style>
  <w:style w:type="paragraph" w:customStyle="1" w:styleId="Pa18">
    <w:name w:val="Pa18"/>
    <w:basedOn w:val="Normal"/>
    <w:next w:val="Normal"/>
    <w:uiPriority w:val="99"/>
    <w:rsid w:val="008D5618"/>
    <w:pPr>
      <w:autoSpaceDE w:val="0"/>
      <w:autoSpaceDN w:val="0"/>
      <w:adjustRightInd w:val="0"/>
      <w:spacing w:line="221" w:lineRule="atLeast"/>
    </w:pPr>
    <w:rPr>
      <w:rFonts w:ascii="Cambria" w:hAnsi="Cambria"/>
      <w:sz w:val="24"/>
      <w:szCs w:val="24"/>
      <w:lang w:val="lt-LT"/>
    </w:rPr>
  </w:style>
  <w:style w:type="paragraph" w:customStyle="1" w:styleId="Pagrindinistekstas1">
    <w:name w:val="Pagrindinis tekstas1"/>
    <w:rsid w:val="0031074A"/>
    <w:pPr>
      <w:ind w:firstLine="312"/>
      <w:jc w:val="both"/>
    </w:pPr>
    <w:rPr>
      <w:rFonts w:ascii="TimesLT" w:hAnsi="TimesLT"/>
      <w:snapToGrid w:val="0"/>
      <w:lang w:val="en-US" w:eastAsia="en-US"/>
    </w:rPr>
  </w:style>
  <w:style w:type="character" w:customStyle="1" w:styleId="HeaderChar">
    <w:name w:val="Header Char"/>
    <w:basedOn w:val="DefaultParagraphFont"/>
    <w:link w:val="Header"/>
    <w:uiPriority w:val="99"/>
    <w:rsid w:val="00283A51"/>
    <w:rPr>
      <w:lang w:val="en-GB" w:eastAsia="en-US"/>
    </w:rPr>
  </w:style>
  <w:style w:type="character" w:customStyle="1" w:styleId="BodyTextIndent2Char">
    <w:name w:val="Body Text Indent 2 Char"/>
    <w:basedOn w:val="DefaultParagraphFont"/>
    <w:link w:val="BodyTextIndent2"/>
    <w:rsid w:val="00102486"/>
    <w:rPr>
      <w:rFonts w:ascii="Arial" w:hAnsi="Arial"/>
      <w:sz w:val="24"/>
      <w:lang w:eastAsia="en-US"/>
    </w:rPr>
  </w:style>
  <w:style w:type="character" w:customStyle="1" w:styleId="cf01">
    <w:name w:val="cf01"/>
    <w:basedOn w:val="DefaultParagraphFont"/>
    <w:rsid w:val="00102486"/>
    <w:rPr>
      <w:rFonts w:ascii="Segoe UI" w:hAnsi="Segoe UI" w:cs="Segoe UI" w:hint="default"/>
      <w:sz w:val="18"/>
      <w:szCs w:val="18"/>
    </w:rPr>
  </w:style>
  <w:style w:type="character" w:customStyle="1" w:styleId="FootnoteTextChar">
    <w:name w:val="Footnote Text Char"/>
    <w:basedOn w:val="DefaultParagraphFont"/>
    <w:link w:val="FootnoteText"/>
    <w:uiPriority w:val="99"/>
    <w:semiHidden/>
    <w:rsid w:val="002F2ACD"/>
    <w:rPr>
      <w:lang w:val="en-GB" w:eastAsia="en-US"/>
    </w:rPr>
  </w:style>
  <w:style w:type="table" w:customStyle="1" w:styleId="Lentelstinklelis1">
    <w:name w:val="Lentelės tinklelis1"/>
    <w:basedOn w:val="TableNormal"/>
    <w:next w:val="TableGrid"/>
    <w:uiPriority w:val="59"/>
    <w:rsid w:val="002F2AC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2F2ACD"/>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C2C4D"/>
    <w:rPr>
      <w:rFonts w:ascii="Arial" w:hAnsi="Arial"/>
      <w:b/>
      <w:sz w:val="24"/>
      <w:lang w:val="en-GB" w:eastAsia="en-US"/>
    </w:rPr>
  </w:style>
  <w:style w:type="character" w:styleId="UnresolvedMention">
    <w:name w:val="Unresolved Mention"/>
    <w:basedOn w:val="DefaultParagraphFont"/>
    <w:uiPriority w:val="99"/>
    <w:semiHidden/>
    <w:unhideWhenUsed/>
    <w:rsid w:val="001B6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73485">
      <w:bodyDiv w:val="1"/>
      <w:marLeft w:val="0"/>
      <w:marRight w:val="0"/>
      <w:marTop w:val="0"/>
      <w:marBottom w:val="0"/>
      <w:divBdr>
        <w:top w:val="none" w:sz="0" w:space="0" w:color="auto"/>
        <w:left w:val="none" w:sz="0" w:space="0" w:color="auto"/>
        <w:bottom w:val="none" w:sz="0" w:space="0" w:color="auto"/>
        <w:right w:val="none" w:sz="0" w:space="0" w:color="auto"/>
      </w:divBdr>
    </w:div>
    <w:div w:id="477377935">
      <w:bodyDiv w:val="1"/>
      <w:marLeft w:val="0"/>
      <w:marRight w:val="0"/>
      <w:marTop w:val="0"/>
      <w:marBottom w:val="0"/>
      <w:divBdr>
        <w:top w:val="none" w:sz="0" w:space="0" w:color="auto"/>
        <w:left w:val="none" w:sz="0" w:space="0" w:color="auto"/>
        <w:bottom w:val="none" w:sz="0" w:space="0" w:color="auto"/>
        <w:right w:val="none" w:sz="0" w:space="0" w:color="auto"/>
      </w:divBdr>
    </w:div>
    <w:div w:id="642976333">
      <w:bodyDiv w:val="1"/>
      <w:marLeft w:val="0"/>
      <w:marRight w:val="0"/>
      <w:marTop w:val="0"/>
      <w:marBottom w:val="0"/>
      <w:divBdr>
        <w:top w:val="none" w:sz="0" w:space="0" w:color="auto"/>
        <w:left w:val="none" w:sz="0" w:space="0" w:color="auto"/>
        <w:bottom w:val="none" w:sz="0" w:space="0" w:color="auto"/>
        <w:right w:val="none" w:sz="0" w:space="0" w:color="auto"/>
      </w:divBdr>
    </w:div>
    <w:div w:id="793790415">
      <w:bodyDiv w:val="1"/>
      <w:marLeft w:val="0"/>
      <w:marRight w:val="0"/>
      <w:marTop w:val="0"/>
      <w:marBottom w:val="0"/>
      <w:divBdr>
        <w:top w:val="none" w:sz="0" w:space="0" w:color="auto"/>
        <w:left w:val="none" w:sz="0" w:space="0" w:color="auto"/>
        <w:bottom w:val="none" w:sz="0" w:space="0" w:color="auto"/>
        <w:right w:val="none" w:sz="0" w:space="0" w:color="auto"/>
      </w:divBdr>
    </w:div>
    <w:div w:id="1081877841">
      <w:bodyDiv w:val="1"/>
      <w:marLeft w:val="0"/>
      <w:marRight w:val="0"/>
      <w:marTop w:val="0"/>
      <w:marBottom w:val="0"/>
      <w:divBdr>
        <w:top w:val="none" w:sz="0" w:space="0" w:color="auto"/>
        <w:left w:val="none" w:sz="0" w:space="0" w:color="auto"/>
        <w:bottom w:val="none" w:sz="0" w:space="0" w:color="auto"/>
        <w:right w:val="none" w:sz="0" w:space="0" w:color="auto"/>
      </w:divBdr>
    </w:div>
    <w:div w:id="1099326636">
      <w:bodyDiv w:val="1"/>
      <w:marLeft w:val="0"/>
      <w:marRight w:val="0"/>
      <w:marTop w:val="0"/>
      <w:marBottom w:val="0"/>
      <w:divBdr>
        <w:top w:val="none" w:sz="0" w:space="0" w:color="auto"/>
        <w:left w:val="none" w:sz="0" w:space="0" w:color="auto"/>
        <w:bottom w:val="none" w:sz="0" w:space="0" w:color="auto"/>
        <w:right w:val="none" w:sz="0" w:space="0" w:color="auto"/>
      </w:divBdr>
    </w:div>
    <w:div w:id="1464155553">
      <w:bodyDiv w:val="1"/>
      <w:marLeft w:val="0"/>
      <w:marRight w:val="0"/>
      <w:marTop w:val="0"/>
      <w:marBottom w:val="0"/>
      <w:divBdr>
        <w:top w:val="none" w:sz="0" w:space="0" w:color="auto"/>
        <w:left w:val="none" w:sz="0" w:space="0" w:color="auto"/>
        <w:bottom w:val="none" w:sz="0" w:space="0" w:color="auto"/>
        <w:right w:val="none" w:sz="0" w:space="0" w:color="auto"/>
      </w:divBdr>
    </w:div>
    <w:div w:id="1869026965">
      <w:bodyDiv w:val="1"/>
      <w:marLeft w:val="0"/>
      <w:marRight w:val="0"/>
      <w:marTop w:val="0"/>
      <w:marBottom w:val="0"/>
      <w:divBdr>
        <w:top w:val="none" w:sz="0" w:space="0" w:color="auto"/>
        <w:left w:val="none" w:sz="0" w:space="0" w:color="auto"/>
        <w:bottom w:val="none" w:sz="0" w:space="0" w:color="auto"/>
        <w:right w:val="none" w:sz="0" w:space="0" w:color="auto"/>
      </w:divBdr>
    </w:div>
    <w:div w:id="20292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imate.ec.europa.eu/eu-action/eu-emissions-trading-system-eu-ets/monitoring-reporting-and-verification-eu-ets-emissions_en" TargetMode="External"/><Relationship Id="rId4" Type="http://schemas.openxmlformats.org/officeDocument/2006/relationships/settings" Target="settings.xml"/><Relationship Id="rId9" Type="http://schemas.openxmlformats.org/officeDocument/2006/relationships/hyperlink" Target="https://climate.ec.europa.eu/eu-action/eu-emissions-trading-system-eu-ets/monitoring-reporting-and-verification-eu-ets-emissions_en"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83519-2EA4-4CFC-9287-E9E90C22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25628</Words>
  <Characters>14608</Characters>
  <Application>Microsoft Office Word</Application>
  <DocSecurity>0</DocSecurity>
  <Lines>121</Lines>
  <Paragraphs>80</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LA</vt:lpstr>
      <vt:lpstr>    TAIKYMO SRITIS</vt:lpstr>
      <vt:lpstr>    NORMINĖS NUORODOS</vt:lpstr>
      <vt:lpstr>    SANTRUMPOS, TERMINAI IR APIBRĖŽTYS</vt:lpstr>
      <vt:lpstr>    BENDROSIOS NUOSTATOS</vt:lpstr>
      <vt:lpstr>    PIRMINIS AKREDITAVIMAS</vt:lpstr>
      <vt:lpstr>    Paraiškos pateikimas</vt:lpstr>
      <vt:lpstr>    Paraiškos dokumentų vertinimas</vt:lpstr>
      <vt:lpstr>    AVĮ vertinimas</vt:lpstr>
      <vt:lpstr>    PRIEŽIŪROS VERTINIMAI</vt:lpstr>
      <vt:lpstr>    AKREDITAVIMO SRITIES IŠPLĖTIMAS </vt:lpstr>
      <vt:lpstr>    PAKARTOTINIS VERTINIMAS</vt:lpstr>
      <vt:lpstr>    LAS TAIKYMAS</vt:lpstr>
      <vt:lpstr>    LA/AD5.16/1 priedas. Paraiškos turinys</vt:lpstr>
      <vt:lpstr>    LA/AD5.16/2 priedas. Prašymas</vt:lpstr>
      <vt:lpstr>    LA/AD5.16/3 priedas. Pageidaujama akreditavimo sritis</vt:lpstr>
      <vt:lpstr>    LA/AD5.16/4 priedas. Žinios apie validavimo/ verifikavimo įstaigą, įstaigos fina</vt:lpstr>
      <vt:lpstr>    LA/AD5.16/5 priedas. Informacija apie AVĮ darbuotojus</vt:lpstr>
      <vt:lpstr>    LA/AD5.16/6 priedas. AVĮ subrangovų sąrašas</vt:lpstr>
      <vt:lpstr>    LA/AD5.16/7 priedas. Ryšys tarp ISO/IEC 17029 bei kitus reikalavimus nustatančių</vt:lpstr>
      <vt:lpstr>    LA/AD5.16/8 priedas. Žinios apie pokyčius</vt:lpstr>
      <vt:lpstr>    </vt:lpstr>
      <vt:lpstr>    9 priedas. Ryšys tarp ISO/IEC 17029 bei kitus reikalavimus nustatančių dokumentų</vt:lpstr>
      <vt:lpstr>AD 5.3</vt:lpstr>
    </vt:vector>
  </TitlesOfParts>
  <Company>NAB</Company>
  <LinksUpToDate>false</LinksUpToDate>
  <CharactersWithSpaces>40156</CharactersWithSpaces>
  <SharedDoc>false</SharedDoc>
  <HLinks>
    <vt:vector size="264" baseType="variant">
      <vt:variant>
        <vt:i4>6553707</vt:i4>
      </vt:variant>
      <vt:variant>
        <vt:i4>252</vt:i4>
      </vt:variant>
      <vt:variant>
        <vt:i4>0</vt:i4>
      </vt:variant>
      <vt:variant>
        <vt:i4>5</vt:i4>
      </vt:variant>
      <vt:variant>
        <vt:lpwstr>http://www.nab.lt/</vt:lpwstr>
      </vt:variant>
      <vt:variant>
        <vt:lpwstr/>
      </vt:variant>
      <vt:variant>
        <vt:i4>6553707</vt:i4>
      </vt:variant>
      <vt:variant>
        <vt:i4>249</vt:i4>
      </vt:variant>
      <vt:variant>
        <vt:i4>0</vt:i4>
      </vt:variant>
      <vt:variant>
        <vt:i4>5</vt:i4>
      </vt:variant>
      <vt:variant>
        <vt:lpwstr>http://www.nab.lt/</vt:lpwstr>
      </vt:variant>
      <vt:variant>
        <vt:lpwstr/>
      </vt:variant>
      <vt:variant>
        <vt:i4>4915274</vt:i4>
      </vt:variant>
      <vt:variant>
        <vt:i4>246</vt:i4>
      </vt:variant>
      <vt:variant>
        <vt:i4>0</vt:i4>
      </vt:variant>
      <vt:variant>
        <vt:i4>5</vt:i4>
      </vt:variant>
      <vt:variant>
        <vt:lpwstr>http://www3.lrs.lt/pls/inter3/dokpaieska.showdoc_l?p_id=395262&amp;p_query=&amp;p_tr2=</vt:lpwstr>
      </vt:variant>
      <vt:variant>
        <vt:lpwstr/>
      </vt:variant>
      <vt:variant>
        <vt:i4>6553707</vt:i4>
      </vt:variant>
      <vt:variant>
        <vt:i4>243</vt:i4>
      </vt:variant>
      <vt:variant>
        <vt:i4>0</vt:i4>
      </vt:variant>
      <vt:variant>
        <vt:i4>5</vt:i4>
      </vt:variant>
      <vt:variant>
        <vt:lpwstr>http://www.nab.lt/</vt:lpwstr>
      </vt:variant>
      <vt:variant>
        <vt:lpwstr/>
      </vt:variant>
      <vt:variant>
        <vt:i4>1114164</vt:i4>
      </vt:variant>
      <vt:variant>
        <vt:i4>236</vt:i4>
      </vt:variant>
      <vt:variant>
        <vt:i4>0</vt:i4>
      </vt:variant>
      <vt:variant>
        <vt:i4>5</vt:i4>
      </vt:variant>
      <vt:variant>
        <vt:lpwstr/>
      </vt:variant>
      <vt:variant>
        <vt:lpwstr>_Toc345340618</vt:lpwstr>
      </vt:variant>
      <vt:variant>
        <vt:i4>1114164</vt:i4>
      </vt:variant>
      <vt:variant>
        <vt:i4>230</vt:i4>
      </vt:variant>
      <vt:variant>
        <vt:i4>0</vt:i4>
      </vt:variant>
      <vt:variant>
        <vt:i4>5</vt:i4>
      </vt:variant>
      <vt:variant>
        <vt:lpwstr/>
      </vt:variant>
      <vt:variant>
        <vt:lpwstr>_Toc345340617</vt:lpwstr>
      </vt:variant>
      <vt:variant>
        <vt:i4>1114164</vt:i4>
      </vt:variant>
      <vt:variant>
        <vt:i4>224</vt:i4>
      </vt:variant>
      <vt:variant>
        <vt:i4>0</vt:i4>
      </vt:variant>
      <vt:variant>
        <vt:i4>5</vt:i4>
      </vt:variant>
      <vt:variant>
        <vt:lpwstr/>
      </vt:variant>
      <vt:variant>
        <vt:lpwstr>_Toc345340616</vt:lpwstr>
      </vt:variant>
      <vt:variant>
        <vt:i4>1114164</vt:i4>
      </vt:variant>
      <vt:variant>
        <vt:i4>218</vt:i4>
      </vt:variant>
      <vt:variant>
        <vt:i4>0</vt:i4>
      </vt:variant>
      <vt:variant>
        <vt:i4>5</vt:i4>
      </vt:variant>
      <vt:variant>
        <vt:lpwstr/>
      </vt:variant>
      <vt:variant>
        <vt:lpwstr>_Toc345340615</vt:lpwstr>
      </vt:variant>
      <vt:variant>
        <vt:i4>1114164</vt:i4>
      </vt:variant>
      <vt:variant>
        <vt:i4>212</vt:i4>
      </vt:variant>
      <vt:variant>
        <vt:i4>0</vt:i4>
      </vt:variant>
      <vt:variant>
        <vt:i4>5</vt:i4>
      </vt:variant>
      <vt:variant>
        <vt:lpwstr/>
      </vt:variant>
      <vt:variant>
        <vt:lpwstr>_Toc345340614</vt:lpwstr>
      </vt:variant>
      <vt:variant>
        <vt:i4>1114164</vt:i4>
      </vt:variant>
      <vt:variant>
        <vt:i4>206</vt:i4>
      </vt:variant>
      <vt:variant>
        <vt:i4>0</vt:i4>
      </vt:variant>
      <vt:variant>
        <vt:i4>5</vt:i4>
      </vt:variant>
      <vt:variant>
        <vt:lpwstr/>
      </vt:variant>
      <vt:variant>
        <vt:lpwstr>_Toc345340613</vt:lpwstr>
      </vt:variant>
      <vt:variant>
        <vt:i4>1114164</vt:i4>
      </vt:variant>
      <vt:variant>
        <vt:i4>200</vt:i4>
      </vt:variant>
      <vt:variant>
        <vt:i4>0</vt:i4>
      </vt:variant>
      <vt:variant>
        <vt:i4>5</vt:i4>
      </vt:variant>
      <vt:variant>
        <vt:lpwstr/>
      </vt:variant>
      <vt:variant>
        <vt:lpwstr>_Toc345340612</vt:lpwstr>
      </vt:variant>
      <vt:variant>
        <vt:i4>1114164</vt:i4>
      </vt:variant>
      <vt:variant>
        <vt:i4>194</vt:i4>
      </vt:variant>
      <vt:variant>
        <vt:i4>0</vt:i4>
      </vt:variant>
      <vt:variant>
        <vt:i4>5</vt:i4>
      </vt:variant>
      <vt:variant>
        <vt:lpwstr/>
      </vt:variant>
      <vt:variant>
        <vt:lpwstr>_Toc345340611</vt:lpwstr>
      </vt:variant>
      <vt:variant>
        <vt:i4>1114164</vt:i4>
      </vt:variant>
      <vt:variant>
        <vt:i4>188</vt:i4>
      </vt:variant>
      <vt:variant>
        <vt:i4>0</vt:i4>
      </vt:variant>
      <vt:variant>
        <vt:i4>5</vt:i4>
      </vt:variant>
      <vt:variant>
        <vt:lpwstr/>
      </vt:variant>
      <vt:variant>
        <vt:lpwstr>_Toc345340610</vt:lpwstr>
      </vt:variant>
      <vt:variant>
        <vt:i4>1048628</vt:i4>
      </vt:variant>
      <vt:variant>
        <vt:i4>182</vt:i4>
      </vt:variant>
      <vt:variant>
        <vt:i4>0</vt:i4>
      </vt:variant>
      <vt:variant>
        <vt:i4>5</vt:i4>
      </vt:variant>
      <vt:variant>
        <vt:lpwstr/>
      </vt:variant>
      <vt:variant>
        <vt:lpwstr>_Toc345340609</vt:lpwstr>
      </vt:variant>
      <vt:variant>
        <vt:i4>1048628</vt:i4>
      </vt:variant>
      <vt:variant>
        <vt:i4>176</vt:i4>
      </vt:variant>
      <vt:variant>
        <vt:i4>0</vt:i4>
      </vt:variant>
      <vt:variant>
        <vt:i4>5</vt:i4>
      </vt:variant>
      <vt:variant>
        <vt:lpwstr/>
      </vt:variant>
      <vt:variant>
        <vt:lpwstr>_Toc345340608</vt:lpwstr>
      </vt:variant>
      <vt:variant>
        <vt:i4>1048628</vt:i4>
      </vt:variant>
      <vt:variant>
        <vt:i4>170</vt:i4>
      </vt:variant>
      <vt:variant>
        <vt:i4>0</vt:i4>
      </vt:variant>
      <vt:variant>
        <vt:i4>5</vt:i4>
      </vt:variant>
      <vt:variant>
        <vt:lpwstr/>
      </vt:variant>
      <vt:variant>
        <vt:lpwstr>_Toc345340607</vt:lpwstr>
      </vt:variant>
      <vt:variant>
        <vt:i4>1048628</vt:i4>
      </vt:variant>
      <vt:variant>
        <vt:i4>164</vt:i4>
      </vt:variant>
      <vt:variant>
        <vt:i4>0</vt:i4>
      </vt:variant>
      <vt:variant>
        <vt:i4>5</vt:i4>
      </vt:variant>
      <vt:variant>
        <vt:lpwstr/>
      </vt:variant>
      <vt:variant>
        <vt:lpwstr>_Toc345340606</vt:lpwstr>
      </vt:variant>
      <vt:variant>
        <vt:i4>1048628</vt:i4>
      </vt:variant>
      <vt:variant>
        <vt:i4>158</vt:i4>
      </vt:variant>
      <vt:variant>
        <vt:i4>0</vt:i4>
      </vt:variant>
      <vt:variant>
        <vt:i4>5</vt:i4>
      </vt:variant>
      <vt:variant>
        <vt:lpwstr/>
      </vt:variant>
      <vt:variant>
        <vt:lpwstr>_Toc345340605</vt:lpwstr>
      </vt:variant>
      <vt:variant>
        <vt:i4>1048628</vt:i4>
      </vt:variant>
      <vt:variant>
        <vt:i4>152</vt:i4>
      </vt:variant>
      <vt:variant>
        <vt:i4>0</vt:i4>
      </vt:variant>
      <vt:variant>
        <vt:i4>5</vt:i4>
      </vt:variant>
      <vt:variant>
        <vt:lpwstr/>
      </vt:variant>
      <vt:variant>
        <vt:lpwstr>_Toc345340604</vt:lpwstr>
      </vt:variant>
      <vt:variant>
        <vt:i4>1048628</vt:i4>
      </vt:variant>
      <vt:variant>
        <vt:i4>146</vt:i4>
      </vt:variant>
      <vt:variant>
        <vt:i4>0</vt:i4>
      </vt:variant>
      <vt:variant>
        <vt:i4>5</vt:i4>
      </vt:variant>
      <vt:variant>
        <vt:lpwstr/>
      </vt:variant>
      <vt:variant>
        <vt:lpwstr>_Toc345340603</vt:lpwstr>
      </vt:variant>
      <vt:variant>
        <vt:i4>1048628</vt:i4>
      </vt:variant>
      <vt:variant>
        <vt:i4>140</vt:i4>
      </vt:variant>
      <vt:variant>
        <vt:i4>0</vt:i4>
      </vt:variant>
      <vt:variant>
        <vt:i4>5</vt:i4>
      </vt:variant>
      <vt:variant>
        <vt:lpwstr/>
      </vt:variant>
      <vt:variant>
        <vt:lpwstr>_Toc345340602</vt:lpwstr>
      </vt:variant>
      <vt:variant>
        <vt:i4>1048628</vt:i4>
      </vt:variant>
      <vt:variant>
        <vt:i4>134</vt:i4>
      </vt:variant>
      <vt:variant>
        <vt:i4>0</vt:i4>
      </vt:variant>
      <vt:variant>
        <vt:i4>5</vt:i4>
      </vt:variant>
      <vt:variant>
        <vt:lpwstr/>
      </vt:variant>
      <vt:variant>
        <vt:lpwstr>_Toc345340601</vt:lpwstr>
      </vt:variant>
      <vt:variant>
        <vt:i4>1048628</vt:i4>
      </vt:variant>
      <vt:variant>
        <vt:i4>128</vt:i4>
      </vt:variant>
      <vt:variant>
        <vt:i4>0</vt:i4>
      </vt:variant>
      <vt:variant>
        <vt:i4>5</vt:i4>
      </vt:variant>
      <vt:variant>
        <vt:lpwstr/>
      </vt:variant>
      <vt:variant>
        <vt:lpwstr>_Toc345340600</vt:lpwstr>
      </vt:variant>
      <vt:variant>
        <vt:i4>1638455</vt:i4>
      </vt:variant>
      <vt:variant>
        <vt:i4>122</vt:i4>
      </vt:variant>
      <vt:variant>
        <vt:i4>0</vt:i4>
      </vt:variant>
      <vt:variant>
        <vt:i4>5</vt:i4>
      </vt:variant>
      <vt:variant>
        <vt:lpwstr/>
      </vt:variant>
      <vt:variant>
        <vt:lpwstr>_Toc345340599</vt:lpwstr>
      </vt:variant>
      <vt:variant>
        <vt:i4>1638455</vt:i4>
      </vt:variant>
      <vt:variant>
        <vt:i4>116</vt:i4>
      </vt:variant>
      <vt:variant>
        <vt:i4>0</vt:i4>
      </vt:variant>
      <vt:variant>
        <vt:i4>5</vt:i4>
      </vt:variant>
      <vt:variant>
        <vt:lpwstr/>
      </vt:variant>
      <vt:variant>
        <vt:lpwstr>_Toc345340598</vt:lpwstr>
      </vt:variant>
      <vt:variant>
        <vt:i4>1638455</vt:i4>
      </vt:variant>
      <vt:variant>
        <vt:i4>110</vt:i4>
      </vt:variant>
      <vt:variant>
        <vt:i4>0</vt:i4>
      </vt:variant>
      <vt:variant>
        <vt:i4>5</vt:i4>
      </vt:variant>
      <vt:variant>
        <vt:lpwstr/>
      </vt:variant>
      <vt:variant>
        <vt:lpwstr>_Toc345340597</vt:lpwstr>
      </vt:variant>
      <vt:variant>
        <vt:i4>1638455</vt:i4>
      </vt:variant>
      <vt:variant>
        <vt:i4>104</vt:i4>
      </vt:variant>
      <vt:variant>
        <vt:i4>0</vt:i4>
      </vt:variant>
      <vt:variant>
        <vt:i4>5</vt:i4>
      </vt:variant>
      <vt:variant>
        <vt:lpwstr/>
      </vt:variant>
      <vt:variant>
        <vt:lpwstr>_Toc345340596</vt:lpwstr>
      </vt:variant>
      <vt:variant>
        <vt:i4>1638455</vt:i4>
      </vt:variant>
      <vt:variant>
        <vt:i4>98</vt:i4>
      </vt:variant>
      <vt:variant>
        <vt:i4>0</vt:i4>
      </vt:variant>
      <vt:variant>
        <vt:i4>5</vt:i4>
      </vt:variant>
      <vt:variant>
        <vt:lpwstr/>
      </vt:variant>
      <vt:variant>
        <vt:lpwstr>_Toc345340595</vt:lpwstr>
      </vt:variant>
      <vt:variant>
        <vt:i4>1638455</vt:i4>
      </vt:variant>
      <vt:variant>
        <vt:i4>92</vt:i4>
      </vt:variant>
      <vt:variant>
        <vt:i4>0</vt:i4>
      </vt:variant>
      <vt:variant>
        <vt:i4>5</vt:i4>
      </vt:variant>
      <vt:variant>
        <vt:lpwstr/>
      </vt:variant>
      <vt:variant>
        <vt:lpwstr>_Toc345340594</vt:lpwstr>
      </vt:variant>
      <vt:variant>
        <vt:i4>1638455</vt:i4>
      </vt:variant>
      <vt:variant>
        <vt:i4>86</vt:i4>
      </vt:variant>
      <vt:variant>
        <vt:i4>0</vt:i4>
      </vt:variant>
      <vt:variant>
        <vt:i4>5</vt:i4>
      </vt:variant>
      <vt:variant>
        <vt:lpwstr/>
      </vt:variant>
      <vt:variant>
        <vt:lpwstr>_Toc345340593</vt:lpwstr>
      </vt:variant>
      <vt:variant>
        <vt:i4>1638455</vt:i4>
      </vt:variant>
      <vt:variant>
        <vt:i4>80</vt:i4>
      </vt:variant>
      <vt:variant>
        <vt:i4>0</vt:i4>
      </vt:variant>
      <vt:variant>
        <vt:i4>5</vt:i4>
      </vt:variant>
      <vt:variant>
        <vt:lpwstr/>
      </vt:variant>
      <vt:variant>
        <vt:lpwstr>_Toc345340592</vt:lpwstr>
      </vt:variant>
      <vt:variant>
        <vt:i4>1638455</vt:i4>
      </vt:variant>
      <vt:variant>
        <vt:i4>74</vt:i4>
      </vt:variant>
      <vt:variant>
        <vt:i4>0</vt:i4>
      </vt:variant>
      <vt:variant>
        <vt:i4>5</vt:i4>
      </vt:variant>
      <vt:variant>
        <vt:lpwstr/>
      </vt:variant>
      <vt:variant>
        <vt:lpwstr>_Toc345340591</vt:lpwstr>
      </vt:variant>
      <vt:variant>
        <vt:i4>1638455</vt:i4>
      </vt:variant>
      <vt:variant>
        <vt:i4>68</vt:i4>
      </vt:variant>
      <vt:variant>
        <vt:i4>0</vt:i4>
      </vt:variant>
      <vt:variant>
        <vt:i4>5</vt:i4>
      </vt:variant>
      <vt:variant>
        <vt:lpwstr/>
      </vt:variant>
      <vt:variant>
        <vt:lpwstr>_Toc345340590</vt:lpwstr>
      </vt:variant>
      <vt:variant>
        <vt:i4>1572919</vt:i4>
      </vt:variant>
      <vt:variant>
        <vt:i4>62</vt:i4>
      </vt:variant>
      <vt:variant>
        <vt:i4>0</vt:i4>
      </vt:variant>
      <vt:variant>
        <vt:i4>5</vt:i4>
      </vt:variant>
      <vt:variant>
        <vt:lpwstr/>
      </vt:variant>
      <vt:variant>
        <vt:lpwstr>_Toc345340589</vt:lpwstr>
      </vt:variant>
      <vt:variant>
        <vt:i4>1572919</vt:i4>
      </vt:variant>
      <vt:variant>
        <vt:i4>56</vt:i4>
      </vt:variant>
      <vt:variant>
        <vt:i4>0</vt:i4>
      </vt:variant>
      <vt:variant>
        <vt:i4>5</vt:i4>
      </vt:variant>
      <vt:variant>
        <vt:lpwstr/>
      </vt:variant>
      <vt:variant>
        <vt:lpwstr>_Toc345340588</vt:lpwstr>
      </vt:variant>
      <vt:variant>
        <vt:i4>1572919</vt:i4>
      </vt:variant>
      <vt:variant>
        <vt:i4>50</vt:i4>
      </vt:variant>
      <vt:variant>
        <vt:i4>0</vt:i4>
      </vt:variant>
      <vt:variant>
        <vt:i4>5</vt:i4>
      </vt:variant>
      <vt:variant>
        <vt:lpwstr/>
      </vt:variant>
      <vt:variant>
        <vt:lpwstr>_Toc345340587</vt:lpwstr>
      </vt:variant>
      <vt:variant>
        <vt:i4>1572919</vt:i4>
      </vt:variant>
      <vt:variant>
        <vt:i4>44</vt:i4>
      </vt:variant>
      <vt:variant>
        <vt:i4>0</vt:i4>
      </vt:variant>
      <vt:variant>
        <vt:i4>5</vt:i4>
      </vt:variant>
      <vt:variant>
        <vt:lpwstr/>
      </vt:variant>
      <vt:variant>
        <vt:lpwstr>_Toc345340586</vt:lpwstr>
      </vt:variant>
      <vt:variant>
        <vt:i4>1572919</vt:i4>
      </vt:variant>
      <vt:variant>
        <vt:i4>38</vt:i4>
      </vt:variant>
      <vt:variant>
        <vt:i4>0</vt:i4>
      </vt:variant>
      <vt:variant>
        <vt:i4>5</vt:i4>
      </vt:variant>
      <vt:variant>
        <vt:lpwstr/>
      </vt:variant>
      <vt:variant>
        <vt:lpwstr>_Toc345340585</vt:lpwstr>
      </vt:variant>
      <vt:variant>
        <vt:i4>1572919</vt:i4>
      </vt:variant>
      <vt:variant>
        <vt:i4>32</vt:i4>
      </vt:variant>
      <vt:variant>
        <vt:i4>0</vt:i4>
      </vt:variant>
      <vt:variant>
        <vt:i4>5</vt:i4>
      </vt:variant>
      <vt:variant>
        <vt:lpwstr/>
      </vt:variant>
      <vt:variant>
        <vt:lpwstr>_Toc345340584</vt:lpwstr>
      </vt:variant>
      <vt:variant>
        <vt:i4>1572919</vt:i4>
      </vt:variant>
      <vt:variant>
        <vt:i4>26</vt:i4>
      </vt:variant>
      <vt:variant>
        <vt:i4>0</vt:i4>
      </vt:variant>
      <vt:variant>
        <vt:i4>5</vt:i4>
      </vt:variant>
      <vt:variant>
        <vt:lpwstr/>
      </vt:variant>
      <vt:variant>
        <vt:lpwstr>_Toc345340583</vt:lpwstr>
      </vt:variant>
      <vt:variant>
        <vt:i4>1572919</vt:i4>
      </vt:variant>
      <vt:variant>
        <vt:i4>20</vt:i4>
      </vt:variant>
      <vt:variant>
        <vt:i4>0</vt:i4>
      </vt:variant>
      <vt:variant>
        <vt:i4>5</vt:i4>
      </vt:variant>
      <vt:variant>
        <vt:lpwstr/>
      </vt:variant>
      <vt:variant>
        <vt:lpwstr>_Toc345340582</vt:lpwstr>
      </vt:variant>
      <vt:variant>
        <vt:i4>1572919</vt:i4>
      </vt:variant>
      <vt:variant>
        <vt:i4>14</vt:i4>
      </vt:variant>
      <vt:variant>
        <vt:i4>0</vt:i4>
      </vt:variant>
      <vt:variant>
        <vt:i4>5</vt:i4>
      </vt:variant>
      <vt:variant>
        <vt:lpwstr/>
      </vt:variant>
      <vt:variant>
        <vt:lpwstr>_Toc345340581</vt:lpwstr>
      </vt:variant>
      <vt:variant>
        <vt:i4>1572919</vt:i4>
      </vt:variant>
      <vt:variant>
        <vt:i4>8</vt:i4>
      </vt:variant>
      <vt:variant>
        <vt:i4>0</vt:i4>
      </vt:variant>
      <vt:variant>
        <vt:i4>5</vt:i4>
      </vt:variant>
      <vt:variant>
        <vt:lpwstr/>
      </vt:variant>
      <vt:variant>
        <vt:lpwstr>_Toc345340580</vt:lpwstr>
      </vt:variant>
      <vt:variant>
        <vt:i4>1507383</vt:i4>
      </vt:variant>
      <vt:variant>
        <vt:i4>2</vt:i4>
      </vt:variant>
      <vt:variant>
        <vt:i4>0</vt:i4>
      </vt:variant>
      <vt:variant>
        <vt:i4>5</vt:i4>
      </vt:variant>
      <vt:variant>
        <vt:lpwstr/>
      </vt:variant>
      <vt:variant>
        <vt:lpwstr>_Toc345340579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c:title>
  <dc:subject/>
  <dc:creator>LA</dc:creator>
  <cp:keywords/>
  <dc:description/>
  <cp:lastModifiedBy>Jurgita Raicevičienė</cp:lastModifiedBy>
  <cp:revision>2</cp:revision>
  <cp:lastPrinted>2019-11-05T07:00:00Z</cp:lastPrinted>
  <dcterms:created xsi:type="dcterms:W3CDTF">2024-10-21T11:41:00Z</dcterms:created>
  <dcterms:modified xsi:type="dcterms:W3CDTF">2024-10-21T11:41:00Z</dcterms:modified>
</cp:coreProperties>
</file>