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1F4549" w:rsidR="00BF30AC" w:rsidP="00BF30AC" w:rsidRDefault="00BF30AC" w14:paraId="4FAE73E7" w14:textId="77777777">
      <w:pPr>
        <w:rPr>
          <w:b/>
          <w:sz w:val="24"/>
          <w:szCs w:val="24"/>
        </w:rPr>
      </w:pPr>
    </w:p>
    <w:p w:rsidR="005532B3" w:rsidP="00BF30AC" w:rsidRDefault="005532B3" w14:paraId="4FAE73E8" w14:textId="77777777">
      <w:pPr>
        <w:rPr>
          <w:b/>
          <w:sz w:val="24"/>
          <w:szCs w:val="24"/>
          <w:lang w:val="lt-LT"/>
        </w:rPr>
      </w:pPr>
    </w:p>
    <w:p w:rsidR="005532B3" w:rsidP="00BF30AC" w:rsidRDefault="005532B3" w14:paraId="4FAE73E9" w14:textId="77777777">
      <w:pPr>
        <w:rPr>
          <w:b/>
          <w:sz w:val="24"/>
          <w:szCs w:val="24"/>
          <w:lang w:val="lt-LT"/>
        </w:rPr>
      </w:pPr>
    </w:p>
    <w:p w:rsidR="005532B3" w:rsidP="1441F1EC" w:rsidRDefault="005532B3" w14:paraId="4FAE73EA" w14:textId="77777777">
      <w:pPr>
        <w:rPr>
          <w:sz w:val="24"/>
          <w:szCs w:val="24"/>
          <w:lang w:val="lt-LT"/>
        </w:rPr>
      </w:pPr>
    </w:p>
    <w:p w:rsidR="005532B3" w:rsidP="00BF30AC" w:rsidRDefault="005532B3" w14:paraId="4FAE73EB" w14:textId="77777777">
      <w:pPr>
        <w:rPr>
          <w:b/>
          <w:sz w:val="24"/>
          <w:szCs w:val="24"/>
          <w:lang w:val="lt-LT"/>
        </w:rPr>
      </w:pPr>
    </w:p>
    <w:p w:rsidR="005532B3" w:rsidP="00BF30AC" w:rsidRDefault="005532B3" w14:paraId="4FAE73EC" w14:textId="77777777">
      <w:pPr>
        <w:rPr>
          <w:b/>
          <w:sz w:val="24"/>
          <w:szCs w:val="24"/>
          <w:lang w:val="lt-LT"/>
        </w:rPr>
      </w:pPr>
    </w:p>
    <w:p w:rsidR="005532B3" w:rsidP="00BF30AC" w:rsidRDefault="005532B3" w14:paraId="4FAE73ED" w14:textId="77777777">
      <w:pPr>
        <w:rPr>
          <w:b/>
          <w:sz w:val="24"/>
          <w:szCs w:val="24"/>
          <w:lang w:val="lt-LT"/>
        </w:rPr>
      </w:pPr>
    </w:p>
    <w:p w:rsidR="005532B3" w:rsidP="00BF30AC" w:rsidRDefault="005532B3" w14:paraId="4FAE73EE" w14:textId="77777777">
      <w:pPr>
        <w:rPr>
          <w:b/>
          <w:sz w:val="24"/>
          <w:szCs w:val="24"/>
          <w:lang w:val="lt-LT"/>
        </w:rPr>
      </w:pPr>
    </w:p>
    <w:p w:rsidR="005532B3" w:rsidP="00BF30AC" w:rsidRDefault="005532B3" w14:paraId="4FAE73EF" w14:textId="77777777">
      <w:pPr>
        <w:rPr>
          <w:b/>
          <w:sz w:val="24"/>
          <w:szCs w:val="24"/>
          <w:lang w:val="lt-LT"/>
        </w:rPr>
      </w:pPr>
    </w:p>
    <w:p w:rsidR="005532B3" w:rsidP="00BF30AC" w:rsidRDefault="005532B3" w14:paraId="4FAE73F0" w14:textId="77777777">
      <w:pPr>
        <w:rPr>
          <w:b/>
          <w:sz w:val="24"/>
          <w:szCs w:val="24"/>
          <w:lang w:val="lt-LT"/>
        </w:rPr>
      </w:pPr>
    </w:p>
    <w:p w:rsidR="005532B3" w:rsidP="00BF30AC" w:rsidRDefault="005532B3" w14:paraId="4FAE73F1" w14:textId="77777777">
      <w:pPr>
        <w:rPr>
          <w:b/>
          <w:sz w:val="24"/>
          <w:szCs w:val="24"/>
          <w:lang w:val="lt-LT"/>
        </w:rPr>
      </w:pPr>
    </w:p>
    <w:sdt>
      <w:sdtPr>
        <w:rPr>
          <w:rFonts w:ascii="Times New Roman" w:hAnsi="Times New Roman" w:eastAsia="Times New Roman" w:cs="Times New Roman"/>
          <w:color w:val="auto"/>
          <w:sz w:val="20"/>
          <w:szCs w:val="20"/>
          <w:lang w:val="en-US" w:eastAsia="en-US"/>
        </w:rPr>
        <w:id w:val="-1850243807"/>
        <w:docPartObj>
          <w:docPartGallery w:val="Table of Contents"/>
          <w:docPartUnique/>
        </w:docPartObj>
      </w:sdtPr>
      <w:sdtEndPr>
        <w:rPr>
          <w:rFonts w:ascii="Times New Roman" w:hAnsi="Times New Roman" w:eastAsia="Times New Roman" w:cs="Times New Roman"/>
          <w:b w:val="1"/>
          <w:bCs w:val="1"/>
          <w:color w:val="auto"/>
          <w:sz w:val="20"/>
          <w:szCs w:val="20"/>
          <w:lang w:val="en-US" w:eastAsia="en-US"/>
        </w:rPr>
      </w:sdtEndPr>
      <w:sdtContent>
        <w:p w:rsidRPr="007673F1" w:rsidR="005532B3" w:rsidRDefault="005532B3" w14:paraId="4FAE73F2" w14:textId="77777777">
          <w:pPr>
            <w:pStyle w:val="Turinioantrat"/>
            <w:rPr>
              <w:rFonts w:ascii="Times New Roman" w:hAnsi="Times New Roman" w:cs="Times New Roman"/>
            </w:rPr>
          </w:pPr>
          <w:r w:rsidRPr="007673F1">
            <w:rPr>
              <w:rFonts w:ascii="Times New Roman" w:hAnsi="Times New Roman" w:cs="Times New Roman"/>
            </w:rPr>
            <w:t>Turinys</w:t>
          </w:r>
        </w:p>
        <w:p w:rsidRPr="00171597" w:rsidR="00171597" w:rsidRDefault="005532B3" w14:paraId="1A7A82E7" w14:textId="1D07ADF2">
          <w:pPr>
            <w:pStyle w:val="Turinys1"/>
            <w:tabs>
              <w:tab w:val="left" w:pos="440"/>
              <w:tab w:val="right" w:leader="dot" w:pos="9628"/>
            </w:tabs>
            <w:rPr>
              <w:rFonts w:asciiTheme="minorHAnsi" w:hAnsiTheme="minorHAnsi" w:eastAsiaTheme="minorEastAsia" w:cstheme="minorBidi"/>
              <w:noProof/>
              <w:sz w:val="24"/>
              <w:szCs w:val="24"/>
              <w:lang w:val="lt-LT" w:eastAsia="lt-LT"/>
            </w:rPr>
          </w:pPr>
          <w:r w:rsidRPr="00572EF6">
            <w:rPr>
              <w:sz w:val="24"/>
              <w:szCs w:val="24"/>
            </w:rPr>
            <w:fldChar w:fldCharType="begin"/>
          </w:r>
          <w:r w:rsidRPr="00572EF6">
            <w:rPr>
              <w:sz w:val="24"/>
              <w:szCs w:val="24"/>
            </w:rPr>
            <w:instrText xml:space="preserve"> TOC \o "1-3" \h \z \u </w:instrText>
          </w:r>
          <w:r w:rsidRPr="00572EF6">
            <w:rPr>
              <w:sz w:val="24"/>
              <w:szCs w:val="24"/>
            </w:rPr>
            <w:fldChar w:fldCharType="separate"/>
          </w:r>
          <w:hyperlink w:history="1" w:anchor="_Toc96177951">
            <w:r w:rsidRPr="00171597" w:rsidR="00171597">
              <w:rPr>
                <w:rStyle w:val="Hipersaitas"/>
                <w:noProof/>
                <w:sz w:val="24"/>
                <w:szCs w:val="24"/>
              </w:rPr>
              <w:t>1</w:t>
            </w:r>
            <w:r w:rsidRPr="00171597" w:rsidR="00171597">
              <w:rPr>
                <w:rFonts w:asciiTheme="minorHAnsi" w:hAnsiTheme="minorHAnsi" w:eastAsiaTheme="minorEastAsia" w:cstheme="minorBidi"/>
                <w:noProof/>
                <w:sz w:val="24"/>
                <w:szCs w:val="24"/>
                <w:lang w:val="lt-LT" w:eastAsia="lt-LT"/>
              </w:rPr>
              <w:tab/>
            </w:r>
            <w:r w:rsidRPr="00171597" w:rsidR="00171597">
              <w:rPr>
                <w:rStyle w:val="Hipersaitas"/>
                <w:noProof/>
                <w:sz w:val="24"/>
                <w:szCs w:val="24"/>
              </w:rPr>
              <w:t>Taikymo sritis</w:t>
            </w:r>
            <w:r w:rsidRPr="00171597" w:rsidR="00171597">
              <w:rPr>
                <w:noProof/>
                <w:webHidden/>
                <w:sz w:val="24"/>
                <w:szCs w:val="24"/>
              </w:rPr>
              <w:tab/>
            </w:r>
            <w:r w:rsidRPr="00171597" w:rsidR="00171597">
              <w:rPr>
                <w:noProof/>
                <w:webHidden/>
                <w:sz w:val="24"/>
                <w:szCs w:val="24"/>
              </w:rPr>
              <w:fldChar w:fldCharType="begin"/>
            </w:r>
            <w:r w:rsidRPr="00171597" w:rsidR="00171597">
              <w:rPr>
                <w:noProof/>
                <w:webHidden/>
                <w:sz w:val="24"/>
                <w:szCs w:val="24"/>
              </w:rPr>
              <w:instrText xml:space="preserve"> PAGEREF _Toc96177951 \h </w:instrText>
            </w:r>
            <w:r w:rsidRPr="00171597" w:rsidR="00171597">
              <w:rPr>
                <w:noProof/>
                <w:webHidden/>
                <w:sz w:val="24"/>
                <w:szCs w:val="24"/>
              </w:rPr>
            </w:r>
            <w:r w:rsidRPr="00171597" w:rsidR="00171597">
              <w:rPr>
                <w:noProof/>
                <w:webHidden/>
                <w:sz w:val="24"/>
                <w:szCs w:val="24"/>
              </w:rPr>
              <w:fldChar w:fldCharType="separate"/>
            </w:r>
            <w:r w:rsidR="00720FDB">
              <w:rPr>
                <w:noProof/>
                <w:webHidden/>
                <w:sz w:val="24"/>
                <w:szCs w:val="24"/>
              </w:rPr>
              <w:t>2</w:t>
            </w:r>
            <w:r w:rsidRPr="00171597" w:rsidR="00171597">
              <w:rPr>
                <w:noProof/>
                <w:webHidden/>
                <w:sz w:val="24"/>
                <w:szCs w:val="24"/>
              </w:rPr>
              <w:fldChar w:fldCharType="end"/>
            </w:r>
          </w:hyperlink>
        </w:p>
        <w:p w:rsidRPr="00171597" w:rsidR="00171597" w:rsidRDefault="00171597" w14:paraId="68FC913C" w14:textId="438F374E">
          <w:pPr>
            <w:pStyle w:val="Turinys1"/>
            <w:tabs>
              <w:tab w:val="left" w:pos="440"/>
              <w:tab w:val="right" w:leader="dot" w:pos="9628"/>
            </w:tabs>
            <w:rPr>
              <w:rFonts w:asciiTheme="minorHAnsi" w:hAnsiTheme="minorHAnsi" w:eastAsiaTheme="minorEastAsia" w:cstheme="minorBidi"/>
              <w:noProof/>
              <w:sz w:val="24"/>
              <w:szCs w:val="24"/>
              <w:lang w:val="lt-LT" w:eastAsia="lt-LT"/>
            </w:rPr>
          </w:pPr>
          <w:hyperlink w:history="1" w:anchor="_Toc96177952">
            <w:r w:rsidRPr="00171597">
              <w:rPr>
                <w:rStyle w:val="Hipersaitas"/>
                <w:noProof/>
                <w:sz w:val="24"/>
                <w:szCs w:val="24"/>
              </w:rPr>
              <w:t>2</w:t>
            </w:r>
            <w:r w:rsidRPr="00171597">
              <w:rPr>
                <w:rFonts w:asciiTheme="minorHAnsi" w:hAnsiTheme="minorHAnsi" w:eastAsiaTheme="minorEastAsia" w:cstheme="minorBidi"/>
                <w:noProof/>
                <w:sz w:val="24"/>
                <w:szCs w:val="24"/>
                <w:lang w:val="lt-LT" w:eastAsia="lt-LT"/>
              </w:rPr>
              <w:tab/>
            </w:r>
            <w:r w:rsidRPr="00171597">
              <w:rPr>
                <w:rStyle w:val="Hipersaitas"/>
                <w:noProof/>
                <w:sz w:val="24"/>
                <w:szCs w:val="24"/>
              </w:rPr>
              <w:t>Norminės nuorodos</w:t>
            </w:r>
            <w:r w:rsidRPr="00171597">
              <w:rPr>
                <w:noProof/>
                <w:webHidden/>
                <w:sz w:val="24"/>
                <w:szCs w:val="24"/>
              </w:rPr>
              <w:tab/>
            </w:r>
            <w:r w:rsidRPr="00171597">
              <w:rPr>
                <w:noProof/>
                <w:webHidden/>
                <w:sz w:val="24"/>
                <w:szCs w:val="24"/>
              </w:rPr>
              <w:fldChar w:fldCharType="begin"/>
            </w:r>
            <w:r w:rsidRPr="00171597">
              <w:rPr>
                <w:noProof/>
                <w:webHidden/>
                <w:sz w:val="24"/>
                <w:szCs w:val="24"/>
              </w:rPr>
              <w:instrText xml:space="preserve"> PAGEREF _Toc96177952 \h </w:instrText>
            </w:r>
            <w:r w:rsidRPr="00171597">
              <w:rPr>
                <w:noProof/>
                <w:webHidden/>
                <w:sz w:val="24"/>
                <w:szCs w:val="24"/>
              </w:rPr>
            </w:r>
            <w:r w:rsidRPr="00171597">
              <w:rPr>
                <w:noProof/>
                <w:webHidden/>
                <w:sz w:val="24"/>
                <w:szCs w:val="24"/>
              </w:rPr>
              <w:fldChar w:fldCharType="separate"/>
            </w:r>
            <w:r w:rsidR="00720FDB">
              <w:rPr>
                <w:noProof/>
                <w:webHidden/>
                <w:sz w:val="24"/>
                <w:szCs w:val="24"/>
              </w:rPr>
              <w:t>2</w:t>
            </w:r>
            <w:r w:rsidRPr="00171597">
              <w:rPr>
                <w:noProof/>
                <w:webHidden/>
                <w:sz w:val="24"/>
                <w:szCs w:val="24"/>
              </w:rPr>
              <w:fldChar w:fldCharType="end"/>
            </w:r>
          </w:hyperlink>
        </w:p>
        <w:p w:rsidRPr="00171597" w:rsidR="00171597" w:rsidRDefault="00171597" w14:paraId="3C5CA947" w14:textId="04DEEAD9">
          <w:pPr>
            <w:pStyle w:val="Turinys1"/>
            <w:tabs>
              <w:tab w:val="left" w:pos="440"/>
              <w:tab w:val="right" w:leader="dot" w:pos="9628"/>
            </w:tabs>
            <w:rPr>
              <w:rFonts w:asciiTheme="minorHAnsi" w:hAnsiTheme="minorHAnsi" w:eastAsiaTheme="minorEastAsia" w:cstheme="minorBidi"/>
              <w:noProof/>
              <w:sz w:val="24"/>
              <w:szCs w:val="24"/>
              <w:lang w:val="lt-LT" w:eastAsia="lt-LT"/>
            </w:rPr>
          </w:pPr>
          <w:hyperlink w:history="1" w:anchor="_Toc96177953">
            <w:r w:rsidRPr="00171597">
              <w:rPr>
                <w:rStyle w:val="Hipersaitas"/>
                <w:noProof/>
                <w:sz w:val="24"/>
                <w:szCs w:val="24"/>
              </w:rPr>
              <w:t>3</w:t>
            </w:r>
            <w:r w:rsidRPr="00171597">
              <w:rPr>
                <w:rFonts w:asciiTheme="minorHAnsi" w:hAnsiTheme="minorHAnsi" w:eastAsiaTheme="minorEastAsia" w:cstheme="minorBidi"/>
                <w:noProof/>
                <w:sz w:val="24"/>
                <w:szCs w:val="24"/>
                <w:lang w:val="lt-LT" w:eastAsia="lt-LT"/>
              </w:rPr>
              <w:tab/>
            </w:r>
            <w:r w:rsidRPr="00171597">
              <w:rPr>
                <w:rStyle w:val="Hipersaitas"/>
                <w:noProof/>
                <w:sz w:val="24"/>
                <w:szCs w:val="24"/>
              </w:rPr>
              <w:t>Terminai ir apibrėžtys</w:t>
            </w:r>
            <w:r w:rsidRPr="00171597">
              <w:rPr>
                <w:noProof/>
                <w:webHidden/>
                <w:sz w:val="24"/>
                <w:szCs w:val="24"/>
              </w:rPr>
              <w:tab/>
            </w:r>
            <w:r w:rsidRPr="00171597">
              <w:rPr>
                <w:noProof/>
                <w:webHidden/>
                <w:sz w:val="24"/>
                <w:szCs w:val="24"/>
              </w:rPr>
              <w:fldChar w:fldCharType="begin"/>
            </w:r>
            <w:r w:rsidRPr="00171597">
              <w:rPr>
                <w:noProof/>
                <w:webHidden/>
                <w:sz w:val="24"/>
                <w:szCs w:val="24"/>
              </w:rPr>
              <w:instrText xml:space="preserve"> PAGEREF _Toc96177953 \h </w:instrText>
            </w:r>
            <w:r w:rsidRPr="00171597">
              <w:rPr>
                <w:noProof/>
                <w:webHidden/>
                <w:sz w:val="24"/>
                <w:szCs w:val="24"/>
              </w:rPr>
            </w:r>
            <w:r w:rsidRPr="00171597">
              <w:rPr>
                <w:noProof/>
                <w:webHidden/>
                <w:sz w:val="24"/>
                <w:szCs w:val="24"/>
              </w:rPr>
              <w:fldChar w:fldCharType="separate"/>
            </w:r>
            <w:r w:rsidR="00720FDB">
              <w:rPr>
                <w:noProof/>
                <w:webHidden/>
                <w:sz w:val="24"/>
                <w:szCs w:val="24"/>
              </w:rPr>
              <w:t>2</w:t>
            </w:r>
            <w:r w:rsidRPr="00171597">
              <w:rPr>
                <w:noProof/>
                <w:webHidden/>
                <w:sz w:val="24"/>
                <w:szCs w:val="24"/>
              </w:rPr>
              <w:fldChar w:fldCharType="end"/>
            </w:r>
          </w:hyperlink>
        </w:p>
        <w:p w:rsidRPr="00171597" w:rsidR="00171597" w:rsidRDefault="00171597" w14:paraId="49D6D3A5" w14:textId="13C814F8">
          <w:pPr>
            <w:pStyle w:val="Turinys1"/>
            <w:tabs>
              <w:tab w:val="left" w:pos="440"/>
              <w:tab w:val="right" w:leader="dot" w:pos="9628"/>
            </w:tabs>
            <w:rPr>
              <w:rFonts w:asciiTheme="minorHAnsi" w:hAnsiTheme="minorHAnsi" w:eastAsiaTheme="minorEastAsia" w:cstheme="minorBidi"/>
              <w:noProof/>
              <w:sz w:val="24"/>
              <w:szCs w:val="24"/>
              <w:lang w:val="lt-LT" w:eastAsia="lt-LT"/>
            </w:rPr>
          </w:pPr>
          <w:hyperlink w:history="1" w:anchor="_Toc96177954">
            <w:r w:rsidRPr="00171597">
              <w:rPr>
                <w:rStyle w:val="Hipersaitas"/>
                <w:noProof/>
                <w:sz w:val="24"/>
                <w:szCs w:val="24"/>
              </w:rPr>
              <w:t>4</w:t>
            </w:r>
            <w:r w:rsidRPr="00171597">
              <w:rPr>
                <w:rFonts w:asciiTheme="minorHAnsi" w:hAnsiTheme="minorHAnsi" w:eastAsiaTheme="minorEastAsia" w:cstheme="minorBidi"/>
                <w:noProof/>
                <w:sz w:val="24"/>
                <w:szCs w:val="24"/>
                <w:lang w:val="lt-LT" w:eastAsia="lt-LT"/>
              </w:rPr>
              <w:tab/>
            </w:r>
            <w:r w:rsidRPr="00171597">
              <w:rPr>
                <w:rStyle w:val="Hipersaitas"/>
                <w:noProof/>
                <w:sz w:val="24"/>
                <w:szCs w:val="24"/>
              </w:rPr>
              <w:t>Procesas</w:t>
            </w:r>
            <w:r w:rsidRPr="00171597">
              <w:rPr>
                <w:noProof/>
                <w:webHidden/>
                <w:sz w:val="24"/>
                <w:szCs w:val="24"/>
              </w:rPr>
              <w:tab/>
            </w:r>
            <w:r w:rsidRPr="00171597">
              <w:rPr>
                <w:noProof/>
                <w:webHidden/>
                <w:sz w:val="24"/>
                <w:szCs w:val="24"/>
              </w:rPr>
              <w:fldChar w:fldCharType="begin"/>
            </w:r>
            <w:r w:rsidRPr="00171597">
              <w:rPr>
                <w:noProof/>
                <w:webHidden/>
                <w:sz w:val="24"/>
                <w:szCs w:val="24"/>
              </w:rPr>
              <w:instrText xml:space="preserve"> PAGEREF _Toc96177954 \h </w:instrText>
            </w:r>
            <w:r w:rsidRPr="00171597">
              <w:rPr>
                <w:noProof/>
                <w:webHidden/>
                <w:sz w:val="24"/>
                <w:szCs w:val="24"/>
              </w:rPr>
            </w:r>
            <w:r w:rsidRPr="00171597">
              <w:rPr>
                <w:noProof/>
                <w:webHidden/>
                <w:sz w:val="24"/>
                <w:szCs w:val="24"/>
              </w:rPr>
              <w:fldChar w:fldCharType="separate"/>
            </w:r>
            <w:r w:rsidR="00720FDB">
              <w:rPr>
                <w:noProof/>
                <w:webHidden/>
                <w:sz w:val="24"/>
                <w:szCs w:val="24"/>
              </w:rPr>
              <w:t>3</w:t>
            </w:r>
            <w:r w:rsidRPr="00171597">
              <w:rPr>
                <w:noProof/>
                <w:webHidden/>
                <w:sz w:val="24"/>
                <w:szCs w:val="24"/>
              </w:rPr>
              <w:fldChar w:fldCharType="end"/>
            </w:r>
          </w:hyperlink>
        </w:p>
        <w:p w:rsidR="005532B3" w:rsidRDefault="005532B3" w14:paraId="4FAE73F8" w14:textId="51824C63">
          <w:r w:rsidRPr="00572EF6">
            <w:rPr>
              <w:b/>
              <w:bCs/>
              <w:sz w:val="24"/>
              <w:szCs w:val="24"/>
            </w:rPr>
            <w:fldChar w:fldCharType="end"/>
          </w:r>
        </w:p>
      </w:sdtContent>
    </w:sdt>
    <w:p w:rsidR="005532B3" w:rsidP="00BF30AC" w:rsidRDefault="005532B3" w14:paraId="4FAE73F9" w14:textId="77777777">
      <w:pPr>
        <w:rPr>
          <w:b/>
          <w:sz w:val="24"/>
          <w:szCs w:val="24"/>
          <w:lang w:val="lt-LT"/>
        </w:rPr>
      </w:pPr>
    </w:p>
    <w:p w:rsidR="005532B3" w:rsidP="00BF30AC" w:rsidRDefault="005532B3" w14:paraId="4FAE73FA" w14:textId="77777777">
      <w:pPr>
        <w:rPr>
          <w:b/>
          <w:sz w:val="24"/>
          <w:szCs w:val="24"/>
          <w:lang w:val="lt-LT"/>
        </w:rPr>
      </w:pPr>
    </w:p>
    <w:p w:rsidR="005532B3" w:rsidP="00BF30AC" w:rsidRDefault="005532B3" w14:paraId="4FAE73FB" w14:textId="77777777">
      <w:pPr>
        <w:rPr>
          <w:b/>
          <w:sz w:val="24"/>
          <w:szCs w:val="24"/>
          <w:lang w:val="lt-LT"/>
        </w:rPr>
      </w:pPr>
    </w:p>
    <w:p w:rsidR="005532B3" w:rsidP="00BF30AC" w:rsidRDefault="005532B3" w14:paraId="4FAE73FC" w14:textId="77777777">
      <w:pPr>
        <w:rPr>
          <w:b/>
          <w:sz w:val="24"/>
          <w:szCs w:val="24"/>
          <w:lang w:val="lt-LT"/>
        </w:rPr>
      </w:pPr>
    </w:p>
    <w:p w:rsidR="005532B3" w:rsidP="00BF30AC" w:rsidRDefault="005532B3" w14:paraId="4FAE73FD" w14:textId="77777777">
      <w:pPr>
        <w:rPr>
          <w:b/>
          <w:sz w:val="24"/>
          <w:szCs w:val="24"/>
          <w:lang w:val="lt-LT"/>
        </w:rPr>
      </w:pPr>
    </w:p>
    <w:p w:rsidR="005532B3" w:rsidP="00BF30AC" w:rsidRDefault="005532B3" w14:paraId="4FAE73FE" w14:textId="77777777">
      <w:pPr>
        <w:rPr>
          <w:b/>
          <w:sz w:val="24"/>
          <w:szCs w:val="24"/>
          <w:lang w:val="lt-LT"/>
        </w:rPr>
      </w:pPr>
    </w:p>
    <w:p w:rsidR="005532B3" w:rsidP="00BF30AC" w:rsidRDefault="005532B3" w14:paraId="4FAE73FF" w14:textId="77777777">
      <w:pPr>
        <w:rPr>
          <w:b/>
          <w:sz w:val="24"/>
          <w:szCs w:val="24"/>
          <w:lang w:val="lt-LT"/>
        </w:rPr>
      </w:pPr>
    </w:p>
    <w:p w:rsidR="005532B3" w:rsidP="00BF30AC" w:rsidRDefault="005532B3" w14:paraId="4FAE7400" w14:textId="77777777">
      <w:pPr>
        <w:rPr>
          <w:b/>
          <w:sz w:val="24"/>
          <w:szCs w:val="24"/>
          <w:lang w:val="lt-LT"/>
        </w:rPr>
      </w:pPr>
    </w:p>
    <w:p w:rsidR="005532B3" w:rsidP="00BF30AC" w:rsidRDefault="005532B3" w14:paraId="4FAE7401" w14:textId="77777777">
      <w:pPr>
        <w:rPr>
          <w:b/>
          <w:sz w:val="24"/>
          <w:szCs w:val="24"/>
          <w:lang w:val="lt-LT"/>
        </w:rPr>
      </w:pPr>
    </w:p>
    <w:p w:rsidR="005532B3" w:rsidP="00BF30AC" w:rsidRDefault="005532B3" w14:paraId="4FAE7402" w14:textId="77777777">
      <w:pPr>
        <w:rPr>
          <w:b/>
          <w:sz w:val="24"/>
          <w:szCs w:val="24"/>
          <w:lang w:val="lt-LT"/>
        </w:rPr>
      </w:pPr>
    </w:p>
    <w:p w:rsidR="005532B3" w:rsidP="00BF30AC" w:rsidRDefault="005532B3" w14:paraId="4FAE7403" w14:textId="77777777">
      <w:pPr>
        <w:rPr>
          <w:b/>
          <w:sz w:val="24"/>
          <w:szCs w:val="24"/>
          <w:lang w:val="lt-LT"/>
        </w:rPr>
      </w:pPr>
    </w:p>
    <w:p w:rsidR="005532B3" w:rsidP="00BF30AC" w:rsidRDefault="005532B3" w14:paraId="4FAE7404" w14:textId="77777777">
      <w:pPr>
        <w:rPr>
          <w:b/>
          <w:sz w:val="24"/>
          <w:szCs w:val="24"/>
          <w:lang w:val="lt-LT"/>
        </w:rPr>
      </w:pPr>
    </w:p>
    <w:p w:rsidR="005532B3" w:rsidP="00BF30AC" w:rsidRDefault="005532B3" w14:paraId="4FAE7405" w14:textId="77777777">
      <w:pPr>
        <w:rPr>
          <w:b/>
          <w:sz w:val="24"/>
          <w:szCs w:val="24"/>
          <w:lang w:val="lt-LT"/>
        </w:rPr>
      </w:pPr>
    </w:p>
    <w:p w:rsidRPr="001054EF" w:rsidR="007C627C" w:rsidP="007C627C" w:rsidRDefault="007C627C" w14:paraId="4FAE7406" w14:textId="77777777">
      <w:pPr>
        <w:spacing w:after="120"/>
        <w:rPr>
          <w:i/>
          <w:sz w:val="24"/>
          <w:szCs w:val="24"/>
          <w:u w:val="single"/>
          <w:lang w:val="lt-LT"/>
        </w:rPr>
      </w:pPr>
      <w:r w:rsidRPr="001054EF">
        <w:rPr>
          <w:i/>
          <w:sz w:val="24"/>
          <w:szCs w:val="24"/>
          <w:u w:val="single"/>
          <w:lang w:val="lt-LT"/>
        </w:rPr>
        <w:t>Ankstesniojo leidimo pakeitimai</w:t>
      </w:r>
    </w:p>
    <w:p w:rsidRPr="00720FDB" w:rsidR="000D243E" w:rsidP="00720FDB" w:rsidRDefault="00595D1B" w14:paraId="49FBE9F8" w14:textId="6BD80619">
      <w:pPr>
        <w:rPr>
          <w:bCs/>
          <w:sz w:val="24"/>
          <w:szCs w:val="24"/>
          <w:lang w:val="lt-LT"/>
        </w:rPr>
      </w:pPr>
      <w:r>
        <w:rPr>
          <w:bCs/>
          <w:sz w:val="24"/>
          <w:szCs w:val="24"/>
          <w:lang w:val="lt-LT"/>
        </w:rPr>
        <w:t xml:space="preserve">Patikslinta </w:t>
      </w:r>
      <w:r w:rsidR="00D5148A">
        <w:rPr>
          <w:bCs/>
          <w:sz w:val="24"/>
          <w:szCs w:val="24"/>
          <w:lang w:val="lt-LT"/>
        </w:rPr>
        <w:t xml:space="preserve">norminė </w:t>
      </w:r>
      <w:r>
        <w:rPr>
          <w:bCs/>
          <w:sz w:val="24"/>
          <w:szCs w:val="24"/>
          <w:lang w:val="lt-LT"/>
        </w:rPr>
        <w:t xml:space="preserve">nuoroda 2.2 punkte – vietoje netekusio galios teisės akto įrašytas </w:t>
      </w:r>
      <w:r w:rsidR="0036377B">
        <w:rPr>
          <w:bCs/>
          <w:sz w:val="24"/>
          <w:szCs w:val="24"/>
          <w:lang w:val="lt-LT"/>
        </w:rPr>
        <w:t xml:space="preserve">naujas </w:t>
      </w:r>
      <w:r>
        <w:rPr>
          <w:bCs/>
          <w:sz w:val="24"/>
          <w:szCs w:val="24"/>
          <w:lang w:val="lt-LT"/>
        </w:rPr>
        <w:t>teisės aktas.</w:t>
      </w:r>
    </w:p>
    <w:p w:rsidR="005532B3" w:rsidP="00BF30AC" w:rsidRDefault="005532B3" w14:paraId="4FAE7409" w14:textId="77777777">
      <w:pPr>
        <w:rPr>
          <w:b/>
          <w:sz w:val="24"/>
          <w:szCs w:val="24"/>
          <w:lang w:val="lt-LT"/>
        </w:rPr>
      </w:pPr>
    </w:p>
    <w:p w:rsidR="005532B3" w:rsidP="00BF30AC" w:rsidRDefault="005532B3" w14:paraId="4FAE740A" w14:textId="77777777">
      <w:pPr>
        <w:rPr>
          <w:b/>
          <w:sz w:val="24"/>
          <w:szCs w:val="24"/>
          <w:lang w:val="lt-LT"/>
        </w:rPr>
      </w:pPr>
    </w:p>
    <w:p w:rsidR="005532B3" w:rsidP="00BF30AC" w:rsidRDefault="005532B3" w14:paraId="4FAE740B" w14:textId="77777777">
      <w:pPr>
        <w:rPr>
          <w:b/>
          <w:sz w:val="24"/>
          <w:szCs w:val="24"/>
          <w:lang w:val="lt-LT"/>
        </w:rPr>
      </w:pPr>
    </w:p>
    <w:p w:rsidR="005532B3" w:rsidP="00BF30AC" w:rsidRDefault="005532B3" w14:paraId="4FAE740C" w14:textId="77777777">
      <w:pPr>
        <w:rPr>
          <w:b/>
          <w:sz w:val="24"/>
          <w:szCs w:val="24"/>
          <w:lang w:val="lt-LT"/>
        </w:rPr>
      </w:pPr>
    </w:p>
    <w:p w:rsidR="005532B3" w:rsidP="00BF30AC" w:rsidRDefault="005532B3" w14:paraId="4FAE740D" w14:textId="77777777">
      <w:pPr>
        <w:rPr>
          <w:b/>
          <w:sz w:val="24"/>
          <w:szCs w:val="24"/>
          <w:lang w:val="lt-LT"/>
        </w:rPr>
      </w:pPr>
    </w:p>
    <w:p w:rsidR="005532B3" w:rsidP="00BF30AC" w:rsidRDefault="005532B3" w14:paraId="4FAE740E" w14:textId="77777777">
      <w:pPr>
        <w:rPr>
          <w:b/>
          <w:sz w:val="24"/>
          <w:szCs w:val="24"/>
          <w:lang w:val="lt-LT"/>
        </w:rPr>
      </w:pPr>
    </w:p>
    <w:p w:rsidR="005532B3" w:rsidP="00BF30AC" w:rsidRDefault="005532B3" w14:paraId="4FAE740F" w14:textId="77777777">
      <w:pPr>
        <w:rPr>
          <w:b/>
          <w:sz w:val="24"/>
          <w:szCs w:val="24"/>
          <w:lang w:val="lt-LT"/>
        </w:rPr>
      </w:pPr>
    </w:p>
    <w:p w:rsidR="005532B3" w:rsidP="00BF30AC" w:rsidRDefault="005532B3" w14:paraId="4FAE7410" w14:textId="77777777">
      <w:pPr>
        <w:rPr>
          <w:b/>
          <w:sz w:val="24"/>
          <w:szCs w:val="24"/>
          <w:lang w:val="lt-LT"/>
        </w:rPr>
      </w:pPr>
    </w:p>
    <w:p w:rsidR="005532B3" w:rsidP="00BF30AC" w:rsidRDefault="005532B3" w14:paraId="4FAE7411" w14:textId="77777777">
      <w:pPr>
        <w:rPr>
          <w:b/>
          <w:sz w:val="24"/>
          <w:szCs w:val="24"/>
          <w:lang w:val="lt-LT"/>
        </w:rPr>
      </w:pPr>
    </w:p>
    <w:p w:rsidR="005532B3" w:rsidP="00BF30AC" w:rsidRDefault="005532B3" w14:paraId="4FAE7412" w14:textId="77777777">
      <w:pPr>
        <w:rPr>
          <w:b/>
          <w:sz w:val="24"/>
          <w:szCs w:val="24"/>
          <w:lang w:val="lt-LT"/>
        </w:rPr>
      </w:pPr>
    </w:p>
    <w:p w:rsidR="005532B3" w:rsidP="00BF30AC" w:rsidRDefault="005532B3" w14:paraId="4FAE7413" w14:textId="77777777">
      <w:pPr>
        <w:rPr>
          <w:b/>
          <w:sz w:val="24"/>
          <w:szCs w:val="24"/>
          <w:lang w:val="lt-LT"/>
        </w:rPr>
      </w:pPr>
    </w:p>
    <w:p w:rsidRPr="008D16B4" w:rsidR="00BF30AC" w:rsidP="003B08FA" w:rsidRDefault="00517231" w14:paraId="4FAE7417" w14:textId="77777777">
      <w:pPr>
        <w:pStyle w:val="Antrat1"/>
        <w:spacing w:line="240" w:lineRule="auto"/>
      </w:pPr>
      <w:bookmarkStart w:name="_Toc96177951" w:id="0"/>
      <w:r w:rsidRPr="008D16B4">
        <w:t>1</w:t>
      </w:r>
      <w:r w:rsidRPr="008D16B4">
        <w:tab/>
      </w:r>
      <w:r w:rsidRPr="008D16B4" w:rsidR="00BF30AC">
        <w:t>Taikymo sritis</w:t>
      </w:r>
      <w:bookmarkEnd w:id="0"/>
    </w:p>
    <w:p w:rsidR="007801A0" w:rsidP="00572EF6" w:rsidRDefault="00847513" w14:paraId="5687ABEC" w14:textId="3D4EA0A4">
      <w:pPr>
        <w:spacing w:before="120" w:after="120"/>
        <w:jc w:val="both"/>
        <w:rPr>
          <w:sz w:val="24"/>
          <w:szCs w:val="24"/>
          <w:lang w:val="lt-LT"/>
        </w:rPr>
      </w:pPr>
      <w:r w:rsidRPr="00847513">
        <w:rPr>
          <w:sz w:val="24"/>
          <w:szCs w:val="24"/>
          <w:lang w:val="lt-LT"/>
        </w:rPr>
        <w:t xml:space="preserve">Šis dokumentas aprašo </w:t>
      </w:r>
      <w:r w:rsidR="00B463F8">
        <w:rPr>
          <w:sz w:val="24"/>
          <w:szCs w:val="24"/>
          <w:lang w:val="lt-LT"/>
        </w:rPr>
        <w:t>Nacionalinio akreditacijos biuro (toliau – Biuras)</w:t>
      </w:r>
      <w:r w:rsidR="00EC08AE">
        <w:rPr>
          <w:sz w:val="24"/>
          <w:szCs w:val="24"/>
          <w:lang w:val="lt-LT"/>
        </w:rPr>
        <w:t xml:space="preserve"> </w:t>
      </w:r>
      <w:r w:rsidRPr="00847513">
        <w:rPr>
          <w:sz w:val="24"/>
          <w:szCs w:val="24"/>
          <w:lang w:val="lt-LT"/>
        </w:rPr>
        <w:t>skundų</w:t>
      </w:r>
      <w:r w:rsidR="007801A0">
        <w:rPr>
          <w:sz w:val="24"/>
          <w:szCs w:val="24"/>
          <w:lang w:val="lt-LT"/>
        </w:rPr>
        <w:t xml:space="preserve">/ </w:t>
      </w:r>
      <w:r w:rsidR="00E5694D">
        <w:rPr>
          <w:sz w:val="24"/>
          <w:szCs w:val="24"/>
          <w:lang w:val="lt-LT"/>
        </w:rPr>
        <w:t>apeliacijų</w:t>
      </w:r>
      <w:r w:rsidRPr="00847513">
        <w:rPr>
          <w:sz w:val="24"/>
          <w:szCs w:val="24"/>
          <w:lang w:val="lt-LT"/>
        </w:rPr>
        <w:t xml:space="preserve"> </w:t>
      </w:r>
      <w:r w:rsidR="00646659">
        <w:rPr>
          <w:sz w:val="24"/>
          <w:szCs w:val="24"/>
          <w:lang w:val="lt-LT"/>
        </w:rPr>
        <w:t>priėmimo</w:t>
      </w:r>
      <w:r w:rsidR="0028328F">
        <w:rPr>
          <w:sz w:val="24"/>
          <w:szCs w:val="24"/>
          <w:lang w:val="lt-LT"/>
        </w:rPr>
        <w:t xml:space="preserve">, įvertinimo ir sprendimų priėmimo </w:t>
      </w:r>
      <w:r w:rsidRPr="00847513">
        <w:rPr>
          <w:sz w:val="24"/>
          <w:szCs w:val="24"/>
          <w:lang w:val="lt-LT"/>
        </w:rPr>
        <w:t>procesą.</w:t>
      </w:r>
      <w:r w:rsidR="00DF10A3">
        <w:rPr>
          <w:sz w:val="24"/>
          <w:szCs w:val="24"/>
          <w:lang w:val="lt-LT"/>
        </w:rPr>
        <w:t xml:space="preserve"> </w:t>
      </w:r>
    </w:p>
    <w:p w:rsidR="00DE5D4E" w:rsidP="00572EF6" w:rsidRDefault="007801A0" w14:paraId="7BD9ED12" w14:textId="6388C350">
      <w:pPr>
        <w:spacing w:before="120" w:after="120"/>
        <w:jc w:val="both"/>
        <w:rPr>
          <w:sz w:val="24"/>
          <w:szCs w:val="24"/>
          <w:lang w:val="lt-LT"/>
        </w:rPr>
      </w:pPr>
      <w:r>
        <w:rPr>
          <w:sz w:val="24"/>
          <w:szCs w:val="24"/>
          <w:lang w:val="lt-LT"/>
        </w:rPr>
        <w:t xml:space="preserve">Gauti </w:t>
      </w:r>
      <w:r w:rsidRPr="007801A0">
        <w:rPr>
          <w:sz w:val="24"/>
          <w:szCs w:val="24"/>
          <w:lang w:val="lt-LT"/>
        </w:rPr>
        <w:t>skundai/ apeliacijos</w:t>
      </w:r>
      <w:r w:rsidR="00C907EA">
        <w:rPr>
          <w:sz w:val="24"/>
          <w:szCs w:val="24"/>
          <w:lang w:val="lt-LT"/>
        </w:rPr>
        <w:t xml:space="preserve"> </w:t>
      </w:r>
      <w:r w:rsidR="0096169A">
        <w:rPr>
          <w:sz w:val="24"/>
          <w:szCs w:val="24"/>
          <w:lang w:val="lt-LT"/>
        </w:rPr>
        <w:t>nagri</w:t>
      </w:r>
      <w:r w:rsidR="00C907EA">
        <w:rPr>
          <w:sz w:val="24"/>
          <w:szCs w:val="24"/>
          <w:lang w:val="lt-LT"/>
        </w:rPr>
        <w:t>nėjami</w:t>
      </w:r>
      <w:r w:rsidR="005A2BC9">
        <w:rPr>
          <w:sz w:val="24"/>
          <w:szCs w:val="24"/>
          <w:lang w:val="lt-LT"/>
        </w:rPr>
        <w:t xml:space="preserve"> laikantis objektyvumo principų</w:t>
      </w:r>
      <w:r w:rsidR="00C907EA">
        <w:rPr>
          <w:sz w:val="24"/>
          <w:szCs w:val="24"/>
          <w:lang w:val="lt-LT"/>
        </w:rPr>
        <w:t xml:space="preserve"> </w:t>
      </w:r>
      <w:r w:rsidR="00224B54">
        <w:rPr>
          <w:sz w:val="24"/>
          <w:szCs w:val="24"/>
          <w:lang w:val="lt-LT"/>
        </w:rPr>
        <w:t xml:space="preserve">– </w:t>
      </w:r>
      <w:r w:rsidR="00BC3EC4">
        <w:rPr>
          <w:sz w:val="24"/>
          <w:szCs w:val="24"/>
          <w:lang w:val="lt-LT"/>
        </w:rPr>
        <w:t>proces</w:t>
      </w:r>
      <w:r>
        <w:rPr>
          <w:sz w:val="24"/>
          <w:szCs w:val="24"/>
          <w:lang w:val="lt-LT"/>
        </w:rPr>
        <w:t>o aprašymas</w:t>
      </w:r>
      <w:r w:rsidR="00BC3EC4">
        <w:rPr>
          <w:sz w:val="24"/>
          <w:szCs w:val="24"/>
          <w:lang w:val="lt-LT"/>
        </w:rPr>
        <w:t xml:space="preserve"> </w:t>
      </w:r>
      <w:r w:rsidR="00224B54">
        <w:rPr>
          <w:sz w:val="24"/>
          <w:szCs w:val="24"/>
          <w:lang w:val="lt-LT"/>
        </w:rPr>
        <w:t>viešai</w:t>
      </w:r>
      <w:r w:rsidR="005A2BC9">
        <w:rPr>
          <w:sz w:val="24"/>
          <w:szCs w:val="24"/>
          <w:lang w:val="lt-LT"/>
        </w:rPr>
        <w:t xml:space="preserve"> skelbiamas, </w:t>
      </w:r>
      <w:r w:rsidR="00A54234">
        <w:rPr>
          <w:sz w:val="24"/>
          <w:szCs w:val="24"/>
          <w:lang w:val="lt-LT"/>
        </w:rPr>
        <w:t>užtikrin</w:t>
      </w:r>
      <w:r w:rsidR="005A2BC9">
        <w:rPr>
          <w:sz w:val="24"/>
          <w:szCs w:val="24"/>
          <w:lang w:val="lt-LT"/>
        </w:rPr>
        <w:t>ama</w:t>
      </w:r>
      <w:r w:rsidR="00BC3EC4">
        <w:rPr>
          <w:sz w:val="24"/>
          <w:szCs w:val="24"/>
          <w:lang w:val="lt-LT"/>
        </w:rPr>
        <w:t>, kad kiekvieną skundą/ apeliaciją nagrinėtų nešališki asmenys,</w:t>
      </w:r>
      <w:r w:rsidR="00A54234">
        <w:rPr>
          <w:sz w:val="24"/>
          <w:szCs w:val="24"/>
          <w:lang w:val="lt-LT"/>
        </w:rPr>
        <w:t xml:space="preserve"> </w:t>
      </w:r>
      <w:r>
        <w:rPr>
          <w:sz w:val="24"/>
          <w:szCs w:val="24"/>
          <w:lang w:val="lt-LT"/>
        </w:rPr>
        <w:t>taikomos</w:t>
      </w:r>
      <w:r w:rsidR="00AB4C12">
        <w:rPr>
          <w:sz w:val="24"/>
          <w:szCs w:val="24"/>
          <w:lang w:val="lt-LT"/>
        </w:rPr>
        <w:t xml:space="preserve"> su skundu/ apeliacija</w:t>
      </w:r>
      <w:r>
        <w:rPr>
          <w:sz w:val="24"/>
          <w:szCs w:val="24"/>
          <w:lang w:val="lt-LT"/>
        </w:rPr>
        <w:t xml:space="preserve"> </w:t>
      </w:r>
      <w:r w:rsidR="00BC3EC4">
        <w:rPr>
          <w:sz w:val="24"/>
          <w:szCs w:val="24"/>
          <w:lang w:val="lt-LT"/>
        </w:rPr>
        <w:t xml:space="preserve">susijusios informacijos </w:t>
      </w:r>
      <w:r w:rsidR="00A54234">
        <w:rPr>
          <w:sz w:val="24"/>
          <w:szCs w:val="24"/>
          <w:lang w:val="lt-LT"/>
        </w:rPr>
        <w:t>konfidencialum</w:t>
      </w:r>
      <w:r>
        <w:rPr>
          <w:sz w:val="24"/>
          <w:szCs w:val="24"/>
          <w:lang w:val="lt-LT"/>
        </w:rPr>
        <w:t>o užtikrinimo priemonės</w:t>
      </w:r>
      <w:r w:rsidR="00A54234">
        <w:rPr>
          <w:sz w:val="24"/>
          <w:szCs w:val="24"/>
          <w:lang w:val="lt-LT"/>
        </w:rPr>
        <w:t xml:space="preserve">, </w:t>
      </w:r>
      <w:r w:rsidR="00412373">
        <w:rPr>
          <w:sz w:val="24"/>
          <w:szCs w:val="24"/>
          <w:lang w:val="lt-LT"/>
        </w:rPr>
        <w:t>skundo/ apeliacijos pa</w:t>
      </w:r>
      <w:r w:rsidR="005A2BC9">
        <w:rPr>
          <w:sz w:val="24"/>
          <w:szCs w:val="24"/>
          <w:lang w:val="lt-LT"/>
        </w:rPr>
        <w:t>teikėjas informuojamas apie proceso eigą ir rezultatus,</w:t>
      </w:r>
      <w:r w:rsidR="00BC3EC4">
        <w:rPr>
          <w:sz w:val="24"/>
          <w:szCs w:val="24"/>
          <w:lang w:val="lt-LT"/>
        </w:rPr>
        <w:t xml:space="preserve"> renkant ir tikrinant informaciją bendraujama su abiejų </w:t>
      </w:r>
      <w:r w:rsidR="005A2BC9">
        <w:rPr>
          <w:sz w:val="24"/>
          <w:szCs w:val="24"/>
          <w:lang w:val="lt-LT"/>
        </w:rPr>
        <w:t xml:space="preserve"> </w:t>
      </w:r>
      <w:r w:rsidR="00BC3EC4">
        <w:rPr>
          <w:sz w:val="24"/>
          <w:szCs w:val="24"/>
          <w:lang w:val="lt-LT"/>
        </w:rPr>
        <w:t>šalių atstovais.</w:t>
      </w:r>
    </w:p>
    <w:p w:rsidR="008D16B4" w:rsidP="00572EF6" w:rsidRDefault="00FE4516" w14:paraId="4FAE7418" w14:textId="023D28F4">
      <w:pPr>
        <w:spacing w:before="120" w:after="120"/>
        <w:jc w:val="both"/>
        <w:rPr>
          <w:sz w:val="24"/>
          <w:szCs w:val="24"/>
          <w:lang w:val="lt-LT"/>
        </w:rPr>
      </w:pPr>
      <w:r>
        <w:rPr>
          <w:sz w:val="24"/>
          <w:szCs w:val="24"/>
          <w:lang w:val="lt-LT"/>
        </w:rPr>
        <w:t>D</w:t>
      </w:r>
      <w:r w:rsidR="0028328F">
        <w:rPr>
          <w:sz w:val="24"/>
          <w:szCs w:val="24"/>
          <w:lang w:val="lt-LT"/>
        </w:rPr>
        <w:t>ėl akredituot</w:t>
      </w:r>
      <w:r w:rsidR="00F06C95">
        <w:rPr>
          <w:sz w:val="24"/>
          <w:szCs w:val="24"/>
          <w:lang w:val="lt-LT"/>
        </w:rPr>
        <w:t>ų</w:t>
      </w:r>
      <w:r w:rsidR="0028328F">
        <w:rPr>
          <w:sz w:val="24"/>
          <w:szCs w:val="24"/>
          <w:lang w:val="lt-LT"/>
        </w:rPr>
        <w:t xml:space="preserve"> atitikties vertinimo įstaig</w:t>
      </w:r>
      <w:r w:rsidR="00F06C95">
        <w:rPr>
          <w:sz w:val="24"/>
          <w:szCs w:val="24"/>
          <w:lang w:val="lt-LT"/>
        </w:rPr>
        <w:t>ų</w:t>
      </w:r>
      <w:r w:rsidR="00013167">
        <w:rPr>
          <w:sz w:val="24"/>
          <w:szCs w:val="24"/>
          <w:lang w:val="lt-LT"/>
        </w:rPr>
        <w:t xml:space="preserve">, </w:t>
      </w:r>
      <w:r w:rsidRPr="00455337" w:rsidR="000A4943">
        <w:rPr>
          <w:sz w:val="24"/>
          <w:szCs w:val="24"/>
          <w:lang w:val="lt-LT"/>
        </w:rPr>
        <w:t xml:space="preserve">geros laboratorinės praktikos </w:t>
      </w:r>
      <w:r w:rsidR="003B7F62">
        <w:rPr>
          <w:sz w:val="24"/>
          <w:szCs w:val="24"/>
          <w:lang w:val="lt-LT"/>
        </w:rPr>
        <w:t>(</w:t>
      </w:r>
      <w:r w:rsidR="002B42D3">
        <w:rPr>
          <w:sz w:val="24"/>
          <w:szCs w:val="24"/>
          <w:lang w:val="lt-LT"/>
        </w:rPr>
        <w:t>GLP</w:t>
      </w:r>
      <w:r w:rsidR="003B7F62">
        <w:rPr>
          <w:sz w:val="24"/>
          <w:szCs w:val="24"/>
          <w:lang w:val="lt-LT"/>
        </w:rPr>
        <w:t>)</w:t>
      </w:r>
      <w:r w:rsidR="004E6814">
        <w:rPr>
          <w:sz w:val="24"/>
          <w:szCs w:val="24"/>
          <w:lang w:val="lt-LT"/>
        </w:rPr>
        <w:t xml:space="preserve"> reikalavimus atitinkanči</w:t>
      </w:r>
      <w:r w:rsidR="00850653">
        <w:rPr>
          <w:sz w:val="24"/>
          <w:szCs w:val="24"/>
          <w:lang w:val="lt-LT"/>
        </w:rPr>
        <w:t>ų tyrimo laboratorijų</w:t>
      </w:r>
      <w:r w:rsidRPr="00B35CD9" w:rsidR="00850653">
        <w:rPr>
          <w:sz w:val="24"/>
          <w:szCs w:val="24"/>
          <w:lang w:val="lt-LT"/>
        </w:rPr>
        <w:t xml:space="preserve">, </w:t>
      </w:r>
      <w:r w:rsidR="00176464">
        <w:rPr>
          <w:sz w:val="24"/>
          <w:szCs w:val="24"/>
          <w:shd w:val="clear" w:color="auto" w:fill="F8F8F8"/>
          <w:lang w:val="lt-LT"/>
        </w:rPr>
        <w:t>a</w:t>
      </w:r>
      <w:r w:rsidRPr="00B35CD9" w:rsidR="00B35CD9">
        <w:rPr>
          <w:sz w:val="24"/>
          <w:szCs w:val="24"/>
          <w:shd w:val="clear" w:color="auto" w:fill="F8F8F8"/>
          <w:lang w:val="lt-LT"/>
        </w:rPr>
        <w:t xml:space="preserve">plinkosaugos vadybos ir audito sistemų (EMAS) </w:t>
      </w:r>
      <w:r w:rsidR="005F5EC9">
        <w:rPr>
          <w:sz w:val="24"/>
          <w:szCs w:val="24"/>
          <w:lang w:val="lt-LT"/>
        </w:rPr>
        <w:t>vertintojų</w:t>
      </w:r>
      <w:r w:rsidR="0028328F">
        <w:rPr>
          <w:sz w:val="24"/>
          <w:szCs w:val="24"/>
          <w:lang w:val="lt-LT"/>
        </w:rPr>
        <w:t xml:space="preserve"> (toliau – AVĮ) </w:t>
      </w:r>
      <w:r>
        <w:rPr>
          <w:sz w:val="24"/>
          <w:szCs w:val="24"/>
          <w:lang w:val="lt-LT"/>
        </w:rPr>
        <w:t>gaut</w:t>
      </w:r>
      <w:r w:rsidR="00F06C95">
        <w:rPr>
          <w:sz w:val="24"/>
          <w:szCs w:val="24"/>
          <w:lang w:val="lt-LT"/>
        </w:rPr>
        <w:t>i</w:t>
      </w:r>
      <w:r w:rsidR="0028328F">
        <w:rPr>
          <w:sz w:val="24"/>
          <w:szCs w:val="24"/>
          <w:lang w:val="lt-LT"/>
        </w:rPr>
        <w:t xml:space="preserve"> skund</w:t>
      </w:r>
      <w:r w:rsidR="00F06C95">
        <w:rPr>
          <w:sz w:val="24"/>
          <w:szCs w:val="24"/>
          <w:lang w:val="lt-LT"/>
        </w:rPr>
        <w:t>ai</w:t>
      </w:r>
      <w:r w:rsidR="00731E47">
        <w:rPr>
          <w:sz w:val="24"/>
          <w:szCs w:val="24"/>
          <w:lang w:val="lt-LT"/>
        </w:rPr>
        <w:t xml:space="preserve"> </w:t>
      </w:r>
      <w:r w:rsidR="008746FD">
        <w:rPr>
          <w:sz w:val="24"/>
          <w:szCs w:val="24"/>
          <w:lang w:val="lt-LT"/>
        </w:rPr>
        <w:t>pirmiausia</w:t>
      </w:r>
      <w:r w:rsidR="00CD5B6F">
        <w:rPr>
          <w:sz w:val="24"/>
          <w:szCs w:val="24"/>
          <w:lang w:val="lt-LT"/>
        </w:rPr>
        <w:t xml:space="preserve"> </w:t>
      </w:r>
      <w:r w:rsidR="00731E47">
        <w:rPr>
          <w:sz w:val="24"/>
          <w:szCs w:val="24"/>
          <w:lang w:val="lt-LT"/>
        </w:rPr>
        <w:t xml:space="preserve">perduodami </w:t>
      </w:r>
      <w:r w:rsidR="0028328F">
        <w:rPr>
          <w:sz w:val="24"/>
          <w:szCs w:val="24"/>
          <w:lang w:val="lt-LT"/>
        </w:rPr>
        <w:t>nagrinė</w:t>
      </w:r>
      <w:r w:rsidR="00006146">
        <w:rPr>
          <w:sz w:val="24"/>
          <w:szCs w:val="24"/>
          <w:lang w:val="lt-LT"/>
        </w:rPr>
        <w:t>t</w:t>
      </w:r>
      <w:r w:rsidR="00731E47">
        <w:rPr>
          <w:sz w:val="24"/>
          <w:szCs w:val="24"/>
          <w:lang w:val="lt-LT"/>
        </w:rPr>
        <w:t>i</w:t>
      </w:r>
      <w:r w:rsidR="0028328F">
        <w:rPr>
          <w:sz w:val="24"/>
          <w:szCs w:val="24"/>
          <w:lang w:val="lt-LT"/>
        </w:rPr>
        <w:t xml:space="preserve"> pa</w:t>
      </w:r>
      <w:r w:rsidR="00731E47">
        <w:rPr>
          <w:sz w:val="24"/>
          <w:szCs w:val="24"/>
          <w:lang w:val="lt-LT"/>
        </w:rPr>
        <w:t>čioms</w:t>
      </w:r>
      <w:r w:rsidR="0028328F">
        <w:rPr>
          <w:sz w:val="24"/>
          <w:szCs w:val="24"/>
          <w:lang w:val="lt-LT"/>
        </w:rPr>
        <w:t xml:space="preserve"> AVĮ. </w:t>
      </w:r>
    </w:p>
    <w:p w:rsidRPr="00595D1B" w:rsidR="006F4E7A" w:rsidP="1F69FD6D" w:rsidRDefault="00B14015" w14:paraId="79D30B85" w14:textId="31565981" w14:noSpellErr="1">
      <w:pPr>
        <w:tabs>
          <w:tab w:val="left" w:pos="851"/>
        </w:tabs>
        <w:overflowPunct/>
        <w:autoSpaceDE/>
        <w:autoSpaceDN/>
        <w:adjustRightInd/>
        <w:jc w:val="both"/>
        <w:textAlignment w:val="auto"/>
        <w:rPr>
          <w:sz w:val="24"/>
          <w:szCs w:val="24"/>
          <w:lang w:val="en-US"/>
        </w:rPr>
      </w:pPr>
      <w:r w:rsidRPr="1F69FD6D" w:rsidR="00B14015">
        <w:rPr>
          <w:sz w:val="24"/>
          <w:szCs w:val="24"/>
          <w:lang w:val="en-US"/>
        </w:rPr>
        <w:t>Apeliaci</w:t>
      </w:r>
      <w:r w:rsidRPr="1F69FD6D" w:rsidR="00F708C0">
        <w:rPr>
          <w:sz w:val="24"/>
          <w:szCs w:val="24"/>
          <w:lang w:val="en-US"/>
        </w:rPr>
        <w:t>ja</w:t>
      </w:r>
      <w:r w:rsidRPr="1F69FD6D" w:rsidR="00B14E44">
        <w:rPr>
          <w:sz w:val="24"/>
          <w:szCs w:val="24"/>
          <w:lang w:val="en-US"/>
        </w:rPr>
        <w:t xml:space="preserve"> gali būti pateikta </w:t>
      </w:r>
      <w:r w:rsidRPr="1F69FD6D" w:rsidR="00AD4167">
        <w:rPr>
          <w:sz w:val="24"/>
          <w:szCs w:val="24"/>
          <w:lang w:val="en-US"/>
        </w:rPr>
        <w:t xml:space="preserve">dėl </w:t>
      </w:r>
      <w:r w:rsidRPr="1F69FD6D" w:rsidR="003320C6">
        <w:rPr>
          <w:sz w:val="24"/>
          <w:szCs w:val="24"/>
          <w:lang w:val="en-US"/>
        </w:rPr>
        <w:t xml:space="preserve">AVĮ nepalankaus </w:t>
      </w:r>
      <w:r w:rsidRPr="1F69FD6D" w:rsidR="006F4E7A">
        <w:rPr>
          <w:sz w:val="24"/>
          <w:szCs w:val="24"/>
          <w:lang w:val="en-US"/>
        </w:rPr>
        <w:t>akreditavimo sprendi</w:t>
      </w:r>
      <w:r w:rsidRPr="1F69FD6D" w:rsidR="003320C6">
        <w:rPr>
          <w:sz w:val="24"/>
          <w:szCs w:val="24"/>
          <w:lang w:val="en-US"/>
        </w:rPr>
        <w:t>mo</w:t>
      </w:r>
      <w:r w:rsidRPr="1F69FD6D" w:rsidR="00DD143C">
        <w:rPr>
          <w:sz w:val="24"/>
          <w:szCs w:val="24"/>
          <w:lang w:val="en-US"/>
        </w:rPr>
        <w:t xml:space="preserve">. </w:t>
      </w:r>
      <w:r w:rsidRPr="1F69FD6D" w:rsidR="00674225">
        <w:rPr>
          <w:sz w:val="24"/>
          <w:szCs w:val="24"/>
          <w:lang w:val="en-US"/>
        </w:rPr>
        <w:t xml:space="preserve">Pagal </w:t>
      </w:r>
      <w:r w:rsidRPr="1F69FD6D" w:rsidR="00F651B4">
        <w:rPr>
          <w:sz w:val="24"/>
          <w:szCs w:val="24"/>
          <w:lang w:val="en-US"/>
        </w:rPr>
        <w:t>LST EN ISO/IEC 17011</w:t>
      </w:r>
      <w:r w:rsidRPr="1F69FD6D" w:rsidR="00D4589A">
        <w:rPr>
          <w:sz w:val="24"/>
          <w:szCs w:val="24"/>
          <w:lang w:val="en-US"/>
        </w:rPr>
        <w:t xml:space="preserve"> akreditavimo sprendimams</w:t>
      </w:r>
      <w:r w:rsidRPr="1F69FD6D" w:rsidR="006F4E7A">
        <w:rPr>
          <w:sz w:val="24"/>
          <w:szCs w:val="24"/>
          <w:lang w:val="en-US"/>
        </w:rPr>
        <w:t xml:space="preserve"> priskiria</w:t>
      </w:r>
      <w:r w:rsidRPr="1F69FD6D" w:rsidR="00F9232C">
        <w:rPr>
          <w:sz w:val="24"/>
          <w:szCs w:val="24"/>
          <w:lang w:val="en-US"/>
        </w:rPr>
        <w:t>mi</w:t>
      </w:r>
      <w:r w:rsidRPr="1F69FD6D" w:rsidR="006F4E7A">
        <w:rPr>
          <w:sz w:val="24"/>
          <w:szCs w:val="24"/>
          <w:lang w:val="en-US"/>
        </w:rPr>
        <w:t xml:space="preserve"> sprendim</w:t>
      </w:r>
      <w:r w:rsidRPr="1F69FD6D" w:rsidR="006507BB">
        <w:rPr>
          <w:sz w:val="24"/>
          <w:szCs w:val="24"/>
          <w:lang w:val="en-US"/>
        </w:rPr>
        <w:t>ai</w:t>
      </w:r>
      <w:r w:rsidRPr="1F69FD6D" w:rsidR="006F4E7A">
        <w:rPr>
          <w:sz w:val="24"/>
          <w:szCs w:val="24"/>
          <w:lang w:val="en-US"/>
        </w:rPr>
        <w:t xml:space="preserve"> dėl akreditacijos suteikimo, išlaikymo, srities išplėtimo, akreditavimo srities susiaurinimo, akreditacijos sustabdymo ir panaikinimo (</w:t>
      </w:r>
      <w:r w:rsidRPr="1F69FD6D" w:rsidR="00BD0DCA">
        <w:rPr>
          <w:sz w:val="24"/>
          <w:szCs w:val="24"/>
          <w:lang w:val="en-US"/>
        </w:rPr>
        <w:t>3.3</w:t>
      </w:r>
      <w:r w:rsidRPr="1F69FD6D" w:rsidR="006F4E7A">
        <w:rPr>
          <w:sz w:val="24"/>
          <w:szCs w:val="24"/>
          <w:lang w:val="en-US"/>
        </w:rPr>
        <w:t>)</w:t>
      </w:r>
      <w:r w:rsidRPr="1F69FD6D" w:rsidR="00D372D6">
        <w:rPr>
          <w:sz w:val="24"/>
          <w:szCs w:val="24"/>
          <w:lang w:val="en-US"/>
        </w:rPr>
        <w:t>, ta</w:t>
      </w:r>
      <w:r w:rsidRPr="1F69FD6D" w:rsidR="00797F8E">
        <w:rPr>
          <w:sz w:val="24"/>
          <w:szCs w:val="24"/>
          <w:lang w:val="en-US"/>
        </w:rPr>
        <w:t xml:space="preserve">čiau </w:t>
      </w:r>
      <w:r w:rsidRPr="1F69FD6D" w:rsidR="003C1258">
        <w:rPr>
          <w:sz w:val="24"/>
          <w:szCs w:val="24"/>
          <w:lang w:val="en-US"/>
        </w:rPr>
        <w:t>sprendimams</w:t>
      </w:r>
      <w:r w:rsidRPr="1F69FD6D" w:rsidR="00244431">
        <w:rPr>
          <w:sz w:val="24"/>
          <w:szCs w:val="24"/>
          <w:lang w:val="en-US"/>
        </w:rPr>
        <w:t xml:space="preserve"> </w:t>
      </w:r>
      <w:r w:rsidRPr="1F69FD6D" w:rsidR="001E5D44">
        <w:rPr>
          <w:sz w:val="24"/>
          <w:szCs w:val="24"/>
          <w:lang w:val="en-US"/>
        </w:rPr>
        <w:t>nepriskiriam</w:t>
      </w:r>
      <w:r w:rsidRPr="1F69FD6D" w:rsidR="00F7136C">
        <w:rPr>
          <w:sz w:val="24"/>
          <w:szCs w:val="24"/>
          <w:lang w:val="en-US"/>
        </w:rPr>
        <w:t>i</w:t>
      </w:r>
      <w:r w:rsidRPr="1F69FD6D" w:rsidR="00F51136">
        <w:rPr>
          <w:sz w:val="24"/>
          <w:szCs w:val="24"/>
          <w:lang w:val="en-US"/>
        </w:rPr>
        <w:t xml:space="preserve"> </w:t>
      </w:r>
      <w:r w:rsidRPr="1F69FD6D" w:rsidR="004A1BC8">
        <w:rPr>
          <w:rStyle w:val="normaltextrun"/>
          <w:color w:val="000000"/>
          <w:sz w:val="24"/>
          <w:szCs w:val="24"/>
          <w:bdr w:val="none" w:color="auto" w:sz="0" w:space="0" w:frame="1"/>
          <w:lang w:val="en-US"/>
        </w:rPr>
        <w:t>atsisakymas priimti akreditavimo paraišką</w:t>
      </w:r>
      <w:r w:rsidRPr="1F69FD6D" w:rsidR="00F51136">
        <w:rPr>
          <w:rStyle w:val="normaltextrun"/>
          <w:color w:val="000000"/>
          <w:sz w:val="24"/>
          <w:szCs w:val="24"/>
          <w:bdr w:val="none" w:color="auto" w:sz="0" w:space="0" w:frame="1"/>
          <w:lang w:val="en-US"/>
        </w:rPr>
        <w:t xml:space="preserve">, </w:t>
      </w:r>
      <w:r w:rsidRPr="1F69FD6D" w:rsidR="00FC441D">
        <w:rPr>
          <w:rStyle w:val="normaltextrun"/>
          <w:color w:val="000000"/>
          <w:sz w:val="24"/>
          <w:szCs w:val="24"/>
          <w:shd w:val="clear" w:color="auto" w:fill="FFFFFF"/>
          <w:lang w:val="en-US"/>
        </w:rPr>
        <w:t>korekcinių veiksmų reikalavima</w:t>
      </w:r>
      <w:r w:rsidRPr="1F69FD6D" w:rsidR="00F7136C">
        <w:rPr>
          <w:rStyle w:val="normaltextrun"/>
          <w:color w:val="000000"/>
          <w:sz w:val="24"/>
          <w:szCs w:val="24"/>
          <w:shd w:val="clear" w:color="auto" w:fill="FFFFFF"/>
          <w:lang w:val="en-US"/>
        </w:rPr>
        <w:t>i</w:t>
      </w:r>
      <w:r w:rsidRPr="1F69FD6D" w:rsidR="00F51136">
        <w:rPr>
          <w:rStyle w:val="normaltextrun"/>
          <w:color w:val="000000"/>
          <w:sz w:val="24"/>
          <w:szCs w:val="24"/>
          <w:shd w:val="clear" w:color="auto" w:fill="FFFFFF"/>
          <w:lang w:val="en-US"/>
        </w:rPr>
        <w:t xml:space="preserve"> ir </w:t>
      </w:r>
      <w:r w:rsidRPr="1F69FD6D" w:rsidR="006B2F22">
        <w:rPr>
          <w:rStyle w:val="normaltextrun"/>
          <w:color w:val="000000"/>
          <w:sz w:val="24"/>
          <w:szCs w:val="24"/>
          <w:shd w:val="clear" w:color="auto" w:fill="FFFFFF"/>
          <w:lang w:val="en-US"/>
        </w:rPr>
        <w:t>pan</w:t>
      </w:r>
      <w:r w:rsidRPr="1F69FD6D" w:rsidR="00F51136">
        <w:rPr>
          <w:rStyle w:val="normaltextrun"/>
          <w:color w:val="000000"/>
          <w:sz w:val="24"/>
          <w:szCs w:val="24"/>
          <w:shd w:val="clear" w:color="auto" w:fill="FFFFFF"/>
          <w:lang w:val="en-US"/>
        </w:rPr>
        <w:t>.</w:t>
      </w:r>
      <w:r w:rsidRPr="1F69FD6D" w:rsidR="00187CCD">
        <w:rPr>
          <w:sz w:val="24"/>
          <w:szCs w:val="24"/>
          <w:lang w:val="en-US"/>
        </w:rPr>
        <w:t xml:space="preserve"> </w:t>
      </w:r>
      <w:r w:rsidRPr="1F69FD6D" w:rsidR="006F4E7A">
        <w:rPr>
          <w:sz w:val="24"/>
          <w:szCs w:val="24"/>
          <w:lang w:val="en-US"/>
        </w:rPr>
        <w:t xml:space="preserve"> </w:t>
      </w:r>
    </w:p>
    <w:p w:rsidR="006F4E7A" w:rsidP="006F4E7A" w:rsidRDefault="006F4E7A" w14:paraId="6CE0741A" w14:textId="7758AC59">
      <w:pPr>
        <w:spacing w:before="120" w:after="120"/>
        <w:jc w:val="both"/>
        <w:rPr>
          <w:sz w:val="24"/>
          <w:szCs w:val="24"/>
          <w:lang w:val="lt-LT"/>
        </w:rPr>
      </w:pPr>
      <w:r w:rsidRPr="00455337">
        <w:rPr>
          <w:sz w:val="24"/>
          <w:szCs w:val="24"/>
          <w:lang w:val="lt-LT"/>
        </w:rPr>
        <w:t>Procesas taip pat taikomas</w:t>
      </w:r>
      <w:r w:rsidR="00C5088D">
        <w:rPr>
          <w:sz w:val="24"/>
          <w:szCs w:val="24"/>
          <w:lang w:val="lt-LT"/>
        </w:rPr>
        <w:t>,</w:t>
      </w:r>
      <w:r w:rsidRPr="00455337">
        <w:rPr>
          <w:sz w:val="24"/>
          <w:szCs w:val="24"/>
          <w:lang w:val="lt-LT"/>
        </w:rPr>
        <w:t xml:space="preserve"> kai tyrimų laboratorija kreipiasi dėl kontrolės ar tyrinėjimo audito rezultatų ir/arba dėl su jais susijusių Biuro, kaip GLP kontrolės institucijos, priimtų sprendimų</w:t>
      </w:r>
      <w:r w:rsidR="00C53EE8">
        <w:rPr>
          <w:sz w:val="24"/>
          <w:szCs w:val="24"/>
          <w:lang w:val="lt-LT"/>
        </w:rPr>
        <w:t xml:space="preserve"> </w:t>
      </w:r>
      <w:r w:rsidR="005E0582">
        <w:rPr>
          <w:sz w:val="24"/>
          <w:szCs w:val="24"/>
          <w:lang w:val="lt-LT"/>
        </w:rPr>
        <w:t>ir</w:t>
      </w:r>
      <w:r w:rsidR="002B4A97">
        <w:rPr>
          <w:sz w:val="24"/>
          <w:szCs w:val="24"/>
          <w:lang w:val="lt-LT"/>
        </w:rPr>
        <w:t xml:space="preserve"> </w:t>
      </w:r>
      <w:r w:rsidR="00536081">
        <w:rPr>
          <w:sz w:val="24"/>
          <w:szCs w:val="24"/>
          <w:lang w:val="lt-LT"/>
        </w:rPr>
        <w:t xml:space="preserve">EMAS vertintojų </w:t>
      </w:r>
      <w:r w:rsidR="00586796">
        <w:rPr>
          <w:sz w:val="24"/>
          <w:szCs w:val="24"/>
          <w:lang w:val="lt-LT"/>
        </w:rPr>
        <w:t xml:space="preserve">pateiktų </w:t>
      </w:r>
      <w:r w:rsidR="005E0582">
        <w:rPr>
          <w:sz w:val="24"/>
          <w:szCs w:val="24"/>
          <w:lang w:val="lt-LT"/>
        </w:rPr>
        <w:t xml:space="preserve">arba dėl jų veiklos </w:t>
      </w:r>
      <w:r w:rsidR="00F577FD">
        <w:rPr>
          <w:sz w:val="24"/>
          <w:szCs w:val="24"/>
          <w:lang w:val="lt-LT"/>
        </w:rPr>
        <w:t xml:space="preserve">gautų </w:t>
      </w:r>
      <w:r w:rsidR="00394DC1">
        <w:rPr>
          <w:sz w:val="24"/>
          <w:szCs w:val="24"/>
          <w:lang w:val="lt-LT"/>
        </w:rPr>
        <w:t>skundų/ apeliacijų</w:t>
      </w:r>
      <w:r w:rsidR="00586796">
        <w:rPr>
          <w:sz w:val="24"/>
          <w:szCs w:val="24"/>
          <w:lang w:val="lt-LT"/>
        </w:rPr>
        <w:t>.</w:t>
      </w:r>
    </w:p>
    <w:p w:rsidRPr="008D16B4" w:rsidR="00FF2EC7" w:rsidP="00572EF6" w:rsidRDefault="00FF2EC7" w14:paraId="4FAE7419" w14:textId="77777777">
      <w:pPr>
        <w:pStyle w:val="Antrat1"/>
        <w:spacing w:before="240" w:line="240" w:lineRule="auto"/>
      </w:pPr>
      <w:bookmarkStart w:name="_Toc96177952" w:id="1"/>
      <w:r w:rsidRPr="008D16B4">
        <w:t>2</w:t>
      </w:r>
      <w:r w:rsidRPr="008D16B4">
        <w:tab/>
      </w:r>
      <w:r w:rsidRPr="008D16B4">
        <w:t>Norminės nuorodos</w:t>
      </w:r>
      <w:bookmarkEnd w:id="1"/>
    </w:p>
    <w:p w:rsidRPr="00BD0DCA" w:rsidR="00BD0DCA" w:rsidP="003B08FA" w:rsidRDefault="00BD0DCA" w14:paraId="2BAE647F" w14:textId="73651A77">
      <w:pPr>
        <w:tabs>
          <w:tab w:val="left" w:pos="851"/>
        </w:tabs>
        <w:spacing w:after="120"/>
        <w:jc w:val="both"/>
        <w:rPr>
          <w:bCs/>
          <w:iCs/>
          <w:sz w:val="24"/>
          <w:szCs w:val="24"/>
          <w:lang w:val="lt-LT"/>
        </w:rPr>
      </w:pPr>
      <w:r w:rsidRPr="00BD0DCA">
        <w:rPr>
          <w:bCs/>
          <w:iCs/>
          <w:sz w:val="24"/>
          <w:szCs w:val="24"/>
          <w:lang w:val="lt-LT"/>
        </w:rPr>
        <w:t>Proces</w:t>
      </w:r>
      <w:r w:rsidR="008418A7">
        <w:rPr>
          <w:bCs/>
          <w:iCs/>
          <w:sz w:val="24"/>
          <w:szCs w:val="24"/>
          <w:lang w:val="lt-LT"/>
        </w:rPr>
        <w:t>o aprašymas</w:t>
      </w:r>
      <w:r w:rsidRPr="00BD0DCA">
        <w:rPr>
          <w:bCs/>
          <w:iCs/>
          <w:sz w:val="24"/>
          <w:szCs w:val="24"/>
          <w:lang w:val="lt-LT"/>
        </w:rPr>
        <w:t xml:space="preserve"> parengtas </w:t>
      </w:r>
      <w:r>
        <w:rPr>
          <w:bCs/>
          <w:iCs/>
          <w:sz w:val="24"/>
          <w:szCs w:val="24"/>
          <w:lang w:val="lt-LT"/>
        </w:rPr>
        <w:t>vadovaujantis šių dokumentų nuostatomis:</w:t>
      </w:r>
    </w:p>
    <w:p w:rsidRPr="00A47C41" w:rsidR="00572EF6" w:rsidP="003B08FA" w:rsidRDefault="00FF2EC7" w14:paraId="4FAE741A" w14:textId="4BBFCD3A">
      <w:pPr>
        <w:tabs>
          <w:tab w:val="left" w:pos="851"/>
        </w:tabs>
        <w:spacing w:after="120"/>
        <w:jc w:val="both"/>
        <w:rPr>
          <w:iCs/>
          <w:sz w:val="24"/>
          <w:szCs w:val="24"/>
          <w:lang w:val="lt-LT"/>
        </w:rPr>
      </w:pPr>
      <w:r w:rsidRPr="00A47C41">
        <w:rPr>
          <w:b/>
          <w:iCs/>
          <w:sz w:val="24"/>
          <w:szCs w:val="24"/>
          <w:lang w:val="lt-LT"/>
        </w:rPr>
        <w:t>2.1</w:t>
      </w:r>
      <w:r w:rsidRPr="00A47C41">
        <w:rPr>
          <w:iCs/>
          <w:sz w:val="24"/>
          <w:szCs w:val="24"/>
          <w:lang w:val="lt-LT"/>
        </w:rPr>
        <w:tab/>
      </w:r>
      <w:r w:rsidRPr="00A47C41" w:rsidR="00572EF6">
        <w:rPr>
          <w:iCs/>
          <w:sz w:val="24"/>
          <w:szCs w:val="24"/>
          <w:lang w:val="lt-LT"/>
        </w:rPr>
        <w:t xml:space="preserve">Lietuvos Respublikos </w:t>
      </w:r>
      <w:r w:rsidRPr="00A47C41" w:rsidR="007334FC">
        <w:rPr>
          <w:iCs/>
          <w:sz w:val="24"/>
          <w:szCs w:val="24"/>
          <w:lang w:val="lt-LT"/>
        </w:rPr>
        <w:t>v</w:t>
      </w:r>
      <w:r w:rsidRPr="00A47C41" w:rsidR="00572EF6">
        <w:rPr>
          <w:iCs/>
          <w:sz w:val="24"/>
          <w:szCs w:val="24"/>
          <w:lang w:val="lt-LT"/>
        </w:rPr>
        <w:t>iešojo administravimo įstatymas</w:t>
      </w:r>
    </w:p>
    <w:p w:rsidRPr="00A47C41" w:rsidR="00572EF6" w:rsidP="003B08FA" w:rsidRDefault="00572EF6" w14:paraId="4FAE741B" w14:textId="3CC1DD5B">
      <w:pPr>
        <w:tabs>
          <w:tab w:val="left" w:pos="851"/>
        </w:tabs>
        <w:spacing w:after="120"/>
        <w:jc w:val="both"/>
        <w:rPr>
          <w:iCs/>
          <w:sz w:val="24"/>
          <w:szCs w:val="24"/>
          <w:lang w:val="lt-LT"/>
        </w:rPr>
      </w:pPr>
      <w:r w:rsidRPr="00A47C41">
        <w:rPr>
          <w:b/>
          <w:iCs/>
          <w:sz w:val="24"/>
          <w:szCs w:val="24"/>
          <w:lang w:val="lt-LT"/>
        </w:rPr>
        <w:t>2.2</w:t>
      </w:r>
      <w:r w:rsidRPr="00A47C41">
        <w:rPr>
          <w:b/>
          <w:iCs/>
          <w:sz w:val="24"/>
          <w:szCs w:val="24"/>
          <w:lang w:val="lt-LT"/>
        </w:rPr>
        <w:tab/>
      </w:r>
      <w:r w:rsidRPr="00DF2EC5" w:rsidR="00A47C41">
        <w:rPr>
          <w:sz w:val="24"/>
          <w:szCs w:val="24"/>
          <w:lang w:val="lt-LT"/>
        </w:rPr>
        <w:t xml:space="preserve">Nacionalinio akreditacijos biuro direktoriaus 2023 m. gegužės 31 d. įsakymas Nr. </w:t>
      </w:r>
      <w:r w:rsidRPr="00A47C41" w:rsidR="00A47C41">
        <w:rPr>
          <w:sz w:val="24"/>
          <w:szCs w:val="24"/>
          <w:lang w:val="pt-BR"/>
        </w:rPr>
        <w:t>V-6 „Dėl Gerosios laboratorinės praktikos principų laikymosi kontrolės ir įvertinimo tvarkos aprašo patvirtinimo“</w:t>
      </w:r>
    </w:p>
    <w:p w:rsidRPr="00A47C41" w:rsidR="00572EF6" w:rsidP="00FB6FD3" w:rsidRDefault="00572EF6" w14:paraId="4FAE741C" w14:textId="2BBEC5DA">
      <w:pPr>
        <w:tabs>
          <w:tab w:val="left" w:pos="851"/>
        </w:tabs>
        <w:spacing w:after="120"/>
        <w:jc w:val="both"/>
        <w:rPr>
          <w:iCs/>
          <w:sz w:val="24"/>
          <w:szCs w:val="24"/>
          <w:lang w:val="lt-LT"/>
        </w:rPr>
      </w:pPr>
      <w:r w:rsidRPr="00A47C41">
        <w:rPr>
          <w:b/>
          <w:iCs/>
          <w:sz w:val="24"/>
          <w:szCs w:val="24"/>
          <w:lang w:val="lt-LT"/>
        </w:rPr>
        <w:t>2.3</w:t>
      </w:r>
      <w:r w:rsidRPr="00A47C41">
        <w:rPr>
          <w:iCs/>
          <w:sz w:val="24"/>
          <w:szCs w:val="24"/>
          <w:lang w:val="lt-LT"/>
        </w:rPr>
        <w:t xml:space="preserve"> </w:t>
      </w:r>
      <w:r w:rsidRPr="00A47C41">
        <w:rPr>
          <w:iCs/>
          <w:sz w:val="24"/>
          <w:szCs w:val="24"/>
          <w:lang w:val="lt-LT"/>
        </w:rPr>
        <w:tab/>
      </w:r>
      <w:r w:rsidRPr="00A47C41">
        <w:rPr>
          <w:iCs/>
          <w:sz w:val="24"/>
          <w:szCs w:val="24"/>
          <w:lang w:val="lt-LT"/>
        </w:rPr>
        <w:t>LST EN ISO/IEC 17011</w:t>
      </w:r>
      <w:r w:rsidRPr="00A47C41" w:rsidR="00CD5B6F">
        <w:rPr>
          <w:iCs/>
          <w:sz w:val="24"/>
          <w:szCs w:val="24"/>
          <w:lang w:val="lt-LT"/>
        </w:rPr>
        <w:t xml:space="preserve">, </w:t>
      </w:r>
      <w:r w:rsidRPr="00A47C41">
        <w:rPr>
          <w:iCs/>
          <w:sz w:val="24"/>
          <w:szCs w:val="24"/>
          <w:lang w:val="lt-LT"/>
        </w:rPr>
        <w:t>Atitikties vertinimas. Reikalavimai, keliami atitikties vertinimo įstaigas akredituojančioms akreditavimo įstaigoms</w:t>
      </w:r>
    </w:p>
    <w:p w:rsidRPr="00A47C41" w:rsidR="00FB6FD3" w:rsidP="00B67A53" w:rsidRDefault="00FB6FD3" w14:paraId="71A2D32F" w14:textId="0549C16F">
      <w:pPr>
        <w:tabs>
          <w:tab w:val="left" w:pos="851"/>
        </w:tabs>
        <w:spacing w:after="120"/>
        <w:jc w:val="both"/>
        <w:rPr>
          <w:iCs/>
          <w:sz w:val="24"/>
          <w:szCs w:val="24"/>
          <w:lang w:val="lt-LT"/>
        </w:rPr>
      </w:pPr>
      <w:r w:rsidRPr="00A47C41">
        <w:rPr>
          <w:b/>
          <w:bCs/>
          <w:iCs/>
          <w:sz w:val="24"/>
          <w:szCs w:val="24"/>
          <w:lang w:val="lt-LT"/>
        </w:rPr>
        <w:t>2.4</w:t>
      </w:r>
      <w:r w:rsidRPr="00A47C41">
        <w:rPr>
          <w:iCs/>
          <w:sz w:val="24"/>
          <w:szCs w:val="24"/>
          <w:lang w:val="lt-LT"/>
        </w:rPr>
        <w:tab/>
      </w:r>
      <w:r w:rsidRPr="00A47C41">
        <w:rPr>
          <w:iCs/>
          <w:sz w:val="24"/>
          <w:szCs w:val="24"/>
          <w:lang w:val="lt-LT"/>
        </w:rPr>
        <w:t>LST ISO 10002</w:t>
      </w:r>
      <w:r w:rsidRPr="00A47C41" w:rsidR="00CD5B6F">
        <w:rPr>
          <w:iCs/>
          <w:sz w:val="24"/>
          <w:szCs w:val="24"/>
          <w:lang w:val="lt-LT"/>
        </w:rPr>
        <w:t xml:space="preserve">, </w:t>
      </w:r>
      <w:r w:rsidRPr="00A47C41">
        <w:rPr>
          <w:iCs/>
          <w:sz w:val="24"/>
          <w:szCs w:val="24"/>
          <w:lang w:val="lt-LT"/>
        </w:rPr>
        <w:t>Kokybės vadyba. Kliento pasitenkinimas. Skundų tvarkymo organizacijose gairės</w:t>
      </w:r>
    </w:p>
    <w:p w:rsidRPr="00DF2EC5" w:rsidR="003F2430" w:rsidP="00CC53F6" w:rsidRDefault="003F2430" w14:paraId="0CC6FA87" w14:textId="76724DA5">
      <w:pPr>
        <w:tabs>
          <w:tab w:val="left" w:pos="851"/>
        </w:tabs>
        <w:spacing w:after="120"/>
        <w:jc w:val="both"/>
        <w:rPr>
          <w:iCs/>
          <w:sz w:val="24"/>
          <w:szCs w:val="24"/>
          <w:lang w:val="lt-LT"/>
        </w:rPr>
      </w:pPr>
      <w:r w:rsidRPr="00A47C41">
        <w:rPr>
          <w:b/>
          <w:bCs/>
          <w:iCs/>
          <w:sz w:val="24"/>
          <w:szCs w:val="24"/>
          <w:lang w:val="lt-LT"/>
        </w:rPr>
        <w:t>2.5</w:t>
      </w:r>
      <w:r w:rsidRPr="00A47C41">
        <w:rPr>
          <w:iCs/>
          <w:sz w:val="24"/>
          <w:szCs w:val="24"/>
          <w:lang w:val="lt-LT"/>
        </w:rPr>
        <w:tab/>
      </w:r>
      <w:r w:rsidRPr="00DF2EC5">
        <w:rPr>
          <w:iCs/>
          <w:sz w:val="24"/>
          <w:szCs w:val="24"/>
          <w:lang w:val="lt-LT"/>
        </w:rPr>
        <w:t>Europos Parlamento ir Tarybos 2009 m. lapkričio 25 d. reglamentas Nr. 1221/2009</w:t>
      </w:r>
    </w:p>
    <w:p w:rsidRPr="007334FC" w:rsidR="007334FC" w:rsidP="00CC53F6" w:rsidRDefault="007334FC" w14:paraId="02D138BE" w14:textId="2CF8508C">
      <w:pPr>
        <w:tabs>
          <w:tab w:val="left" w:pos="851"/>
        </w:tabs>
        <w:spacing w:after="240"/>
        <w:jc w:val="both"/>
        <w:rPr>
          <w:iCs/>
          <w:sz w:val="24"/>
          <w:szCs w:val="24"/>
          <w:lang w:val="lt-LT"/>
        </w:rPr>
      </w:pPr>
      <w:r w:rsidRPr="00DF2EC5">
        <w:rPr>
          <w:b/>
          <w:bCs/>
          <w:iCs/>
          <w:sz w:val="24"/>
          <w:szCs w:val="24"/>
          <w:lang w:val="lt-LT"/>
        </w:rPr>
        <w:t>2.6</w:t>
      </w:r>
      <w:r w:rsidRPr="00DF2EC5">
        <w:rPr>
          <w:b/>
          <w:bCs/>
          <w:iCs/>
          <w:sz w:val="24"/>
          <w:szCs w:val="24"/>
          <w:lang w:val="lt-LT"/>
        </w:rPr>
        <w:tab/>
      </w:r>
      <w:r w:rsidRPr="00A47C41">
        <w:rPr>
          <w:iCs/>
          <w:sz w:val="24"/>
          <w:szCs w:val="24"/>
          <w:lang w:val="lt-LT"/>
        </w:rPr>
        <w:t>Lietuvos Respublikos atitikties vertinimo įstatymas</w:t>
      </w:r>
    </w:p>
    <w:p w:rsidRPr="008D16B4" w:rsidR="00FF2EC7" w:rsidP="003B08FA" w:rsidRDefault="00FF2EC7" w14:paraId="4FAE741D" w14:textId="77FA2F89">
      <w:pPr>
        <w:pStyle w:val="Antrat1"/>
        <w:spacing w:line="240" w:lineRule="auto"/>
      </w:pPr>
      <w:bookmarkStart w:name="_Toc96177953" w:id="2"/>
      <w:r w:rsidRPr="008D16B4">
        <w:t>3</w:t>
      </w:r>
      <w:r w:rsidRPr="008D16B4">
        <w:tab/>
      </w:r>
      <w:r w:rsidR="00BD0DCA">
        <w:t>T</w:t>
      </w:r>
      <w:r w:rsidRPr="008D16B4">
        <w:t>erminai ir apibrėžtys</w:t>
      </w:r>
      <w:bookmarkEnd w:id="2"/>
    </w:p>
    <w:p w:rsidR="008D16B4" w:rsidP="002B4D44" w:rsidRDefault="00BD0DCA" w14:paraId="4FAE741E" w14:textId="7EF003ED">
      <w:pPr>
        <w:tabs>
          <w:tab w:val="left" w:pos="851"/>
        </w:tabs>
        <w:spacing w:before="120" w:after="120"/>
        <w:jc w:val="both"/>
        <w:rPr>
          <w:iCs/>
          <w:sz w:val="24"/>
          <w:szCs w:val="24"/>
          <w:lang w:val="lt-LT"/>
        </w:rPr>
      </w:pPr>
      <w:r>
        <w:rPr>
          <w:b/>
          <w:iCs/>
          <w:sz w:val="24"/>
          <w:szCs w:val="24"/>
          <w:lang w:val="lt-LT"/>
        </w:rPr>
        <w:t>3.1</w:t>
      </w:r>
      <w:r>
        <w:rPr>
          <w:b/>
          <w:iCs/>
          <w:sz w:val="24"/>
          <w:szCs w:val="24"/>
          <w:lang w:val="lt-LT"/>
        </w:rPr>
        <w:tab/>
      </w:r>
      <w:r w:rsidR="00F46D87">
        <w:rPr>
          <w:b/>
          <w:iCs/>
          <w:sz w:val="24"/>
          <w:szCs w:val="24"/>
          <w:lang w:val="lt-LT"/>
        </w:rPr>
        <w:t>Skundas</w:t>
      </w:r>
      <w:r w:rsidRPr="008D16B4" w:rsidR="00FF2EC7">
        <w:rPr>
          <w:b/>
          <w:iCs/>
          <w:sz w:val="24"/>
          <w:szCs w:val="24"/>
          <w:lang w:val="lt-LT"/>
        </w:rPr>
        <w:t xml:space="preserve"> –</w:t>
      </w:r>
      <w:r w:rsidRPr="008D16B4" w:rsidR="00FF2EC7">
        <w:rPr>
          <w:iCs/>
          <w:sz w:val="24"/>
          <w:szCs w:val="24"/>
          <w:lang w:val="lt-LT"/>
        </w:rPr>
        <w:t xml:space="preserve"> </w:t>
      </w:r>
      <w:r w:rsidR="00F46D87">
        <w:rPr>
          <w:iCs/>
          <w:sz w:val="24"/>
          <w:szCs w:val="24"/>
          <w:lang w:val="lt-LT"/>
        </w:rPr>
        <w:t xml:space="preserve">skirtingai nei apeliacija, asmens ar organizacijos nepasitenkinimo pareiškimas akreditavimo įstaigai dėl šios akreditavimo įstaigos arba akredituotos atitikties </w:t>
      </w:r>
      <w:r w:rsidR="008E0B6A">
        <w:rPr>
          <w:iCs/>
          <w:sz w:val="24"/>
          <w:szCs w:val="24"/>
          <w:lang w:val="lt-LT"/>
        </w:rPr>
        <w:t xml:space="preserve">vertinimo įstaigos </w:t>
      </w:r>
      <w:r w:rsidRPr="006A70BA" w:rsidR="008E0B6A">
        <w:rPr>
          <w:iCs/>
          <w:sz w:val="24"/>
          <w:szCs w:val="24"/>
          <w:lang w:val="lt-LT"/>
        </w:rPr>
        <w:t>veiklų, tikintis atsakymo</w:t>
      </w:r>
      <w:r w:rsidRPr="006A70BA" w:rsidR="00FF2EC7">
        <w:rPr>
          <w:iCs/>
          <w:sz w:val="24"/>
          <w:szCs w:val="24"/>
          <w:lang w:val="lt-LT"/>
        </w:rPr>
        <w:t>. (2.</w:t>
      </w:r>
      <w:r w:rsidRPr="006A70BA" w:rsidR="00572EF6">
        <w:rPr>
          <w:iCs/>
          <w:sz w:val="24"/>
          <w:szCs w:val="24"/>
          <w:lang w:val="lt-LT"/>
        </w:rPr>
        <w:t>3</w:t>
      </w:r>
      <w:r w:rsidRPr="006A70BA" w:rsidR="00FF2EC7">
        <w:rPr>
          <w:iCs/>
          <w:sz w:val="24"/>
          <w:szCs w:val="24"/>
          <w:lang w:val="lt-LT"/>
        </w:rPr>
        <w:t>)</w:t>
      </w:r>
    </w:p>
    <w:p w:rsidRPr="00455337" w:rsidR="00BD0DCA" w:rsidP="00BD0DCA" w:rsidRDefault="00BD0DCA" w14:paraId="692FE3D0" w14:textId="1BB29E45">
      <w:pPr>
        <w:tabs>
          <w:tab w:val="left" w:pos="851"/>
        </w:tabs>
        <w:spacing w:after="120"/>
        <w:jc w:val="both"/>
        <w:rPr>
          <w:iCs/>
          <w:sz w:val="24"/>
          <w:szCs w:val="24"/>
          <w:lang w:val="lt-LT"/>
        </w:rPr>
      </w:pPr>
      <w:r>
        <w:rPr>
          <w:b/>
          <w:iCs/>
          <w:sz w:val="24"/>
          <w:szCs w:val="24"/>
          <w:lang w:val="lt-LT"/>
        </w:rPr>
        <w:t>3.2</w:t>
      </w:r>
      <w:r>
        <w:rPr>
          <w:b/>
          <w:iCs/>
          <w:sz w:val="24"/>
          <w:szCs w:val="24"/>
          <w:lang w:val="lt-LT"/>
        </w:rPr>
        <w:tab/>
      </w:r>
      <w:r w:rsidRPr="00455337">
        <w:rPr>
          <w:b/>
          <w:iCs/>
          <w:sz w:val="24"/>
          <w:szCs w:val="24"/>
          <w:lang w:val="lt-LT"/>
        </w:rPr>
        <w:t>Apeliacija –</w:t>
      </w:r>
      <w:r w:rsidRPr="00455337">
        <w:rPr>
          <w:iCs/>
          <w:sz w:val="24"/>
          <w:szCs w:val="24"/>
          <w:lang w:val="lt-LT"/>
        </w:rPr>
        <w:t xml:space="preserve"> AVĮ</w:t>
      </w:r>
      <w:r w:rsidRPr="00455337">
        <w:rPr>
          <w:b/>
          <w:iCs/>
          <w:sz w:val="24"/>
          <w:szCs w:val="24"/>
          <w:lang w:val="lt-LT"/>
        </w:rPr>
        <w:t xml:space="preserve"> </w:t>
      </w:r>
      <w:r w:rsidRPr="00455337">
        <w:rPr>
          <w:iCs/>
          <w:sz w:val="24"/>
          <w:szCs w:val="24"/>
          <w:lang w:val="lt-LT"/>
        </w:rPr>
        <w:t>prašymas persvarstyti bet kokį nepalankų akreditavimo sprendimą</w:t>
      </w:r>
      <w:r>
        <w:rPr>
          <w:iCs/>
          <w:sz w:val="24"/>
          <w:szCs w:val="24"/>
          <w:lang w:val="lt-LT"/>
        </w:rPr>
        <w:t xml:space="preserve"> (3.</w:t>
      </w:r>
      <w:r w:rsidRPr="005E0D28" w:rsidR="004D207A">
        <w:rPr>
          <w:iCs/>
          <w:sz w:val="24"/>
          <w:szCs w:val="24"/>
          <w:lang w:val="lt-LT"/>
        </w:rPr>
        <w:t>3</w:t>
      </w:r>
      <w:r>
        <w:rPr>
          <w:iCs/>
          <w:sz w:val="24"/>
          <w:szCs w:val="24"/>
          <w:lang w:val="lt-LT"/>
        </w:rPr>
        <w:t>)</w:t>
      </w:r>
      <w:r w:rsidRPr="00455337">
        <w:rPr>
          <w:iCs/>
          <w:sz w:val="24"/>
          <w:szCs w:val="24"/>
          <w:lang w:val="lt-LT"/>
        </w:rPr>
        <w:t>, susijusį su jo</w:t>
      </w:r>
      <w:r>
        <w:rPr>
          <w:iCs/>
          <w:sz w:val="24"/>
          <w:szCs w:val="24"/>
          <w:lang w:val="lt-LT"/>
        </w:rPr>
        <w:t>s</w:t>
      </w:r>
      <w:r w:rsidRPr="00455337">
        <w:rPr>
          <w:iCs/>
          <w:sz w:val="24"/>
          <w:szCs w:val="24"/>
          <w:lang w:val="lt-LT"/>
        </w:rPr>
        <w:t xml:space="preserve"> pageidaujamu akreditavimo statusu</w:t>
      </w:r>
      <w:r>
        <w:rPr>
          <w:iCs/>
          <w:sz w:val="24"/>
          <w:szCs w:val="24"/>
          <w:lang w:val="lt-LT"/>
        </w:rPr>
        <w:t>.</w:t>
      </w:r>
      <w:r w:rsidRPr="00455337">
        <w:rPr>
          <w:iCs/>
          <w:sz w:val="24"/>
          <w:szCs w:val="24"/>
          <w:lang w:val="lt-LT"/>
        </w:rPr>
        <w:t xml:space="preserve"> (2.</w:t>
      </w:r>
      <w:r>
        <w:rPr>
          <w:iCs/>
          <w:sz w:val="24"/>
          <w:szCs w:val="24"/>
          <w:lang w:val="lt-LT"/>
        </w:rPr>
        <w:t>3</w:t>
      </w:r>
      <w:r w:rsidRPr="00455337">
        <w:rPr>
          <w:iCs/>
          <w:sz w:val="24"/>
          <w:szCs w:val="24"/>
          <w:lang w:val="lt-LT"/>
        </w:rPr>
        <w:t>)</w:t>
      </w:r>
    </w:p>
    <w:p w:rsidR="00BD0DCA" w:rsidP="00BD0DCA" w:rsidRDefault="00BD0DCA" w14:paraId="6D439F2A" w14:textId="3CB72A5E">
      <w:pPr>
        <w:tabs>
          <w:tab w:val="left" w:pos="851"/>
        </w:tabs>
        <w:spacing w:after="120"/>
        <w:jc w:val="both"/>
        <w:rPr>
          <w:sz w:val="24"/>
          <w:szCs w:val="24"/>
          <w:lang w:val="lt-LT"/>
        </w:rPr>
      </w:pPr>
      <w:r w:rsidRPr="001978F4">
        <w:rPr>
          <w:b/>
          <w:bCs/>
          <w:sz w:val="24"/>
          <w:szCs w:val="24"/>
          <w:lang w:val="lt-LT"/>
        </w:rPr>
        <w:t>3.</w:t>
      </w:r>
      <w:r>
        <w:rPr>
          <w:b/>
          <w:bCs/>
          <w:sz w:val="24"/>
          <w:szCs w:val="24"/>
          <w:lang w:val="lt-LT"/>
        </w:rPr>
        <w:t>3</w:t>
      </w:r>
      <w:r w:rsidRPr="001978F4">
        <w:rPr>
          <w:b/>
          <w:bCs/>
          <w:sz w:val="24"/>
          <w:szCs w:val="24"/>
          <w:lang w:val="lt-LT"/>
        </w:rPr>
        <w:tab/>
      </w:r>
      <w:r w:rsidRPr="00493999">
        <w:rPr>
          <w:b/>
          <w:bCs/>
          <w:sz w:val="24"/>
          <w:szCs w:val="24"/>
          <w:lang w:val="lt-LT"/>
        </w:rPr>
        <w:t>Akreditavimo sprendimas</w:t>
      </w:r>
      <w:r w:rsidRPr="00493999">
        <w:rPr>
          <w:sz w:val="24"/>
          <w:szCs w:val="24"/>
          <w:lang w:val="lt-LT"/>
        </w:rPr>
        <w:t xml:space="preserve"> – sprendimas dėl akreditacijos suteikimo, išlaikymo, srities išplėtimo, akreditavimo srities susiaurinimo, akreditacijos sustabdymo ir </w:t>
      </w:r>
      <w:r w:rsidRPr="00311E2A">
        <w:rPr>
          <w:sz w:val="24"/>
          <w:szCs w:val="24"/>
          <w:lang w:val="lt-LT"/>
        </w:rPr>
        <w:t xml:space="preserve">panaikinimo. (2.3) </w:t>
      </w:r>
    </w:p>
    <w:p w:rsidRPr="005E0D28" w:rsidR="00F934FB" w:rsidP="003B08FA" w:rsidRDefault="00F934FB" w14:paraId="7B285C3D" w14:textId="77777777">
      <w:pPr>
        <w:pStyle w:val="Antrat1"/>
        <w:spacing w:line="240" w:lineRule="auto"/>
      </w:pPr>
      <w:bookmarkStart w:name="_Toc96177954" w:id="3"/>
    </w:p>
    <w:p w:rsidRPr="008D16B4" w:rsidR="00F56D04" w:rsidP="003B08FA" w:rsidRDefault="00314DC0" w14:paraId="4FAE741F" w14:textId="265DE509">
      <w:pPr>
        <w:pStyle w:val="Antrat1"/>
        <w:spacing w:line="240" w:lineRule="auto"/>
      </w:pPr>
      <w:r w:rsidRPr="005E0D28">
        <w:t>4</w:t>
      </w:r>
      <w:r w:rsidRPr="008D16B4" w:rsidR="00C51DAF">
        <w:tab/>
      </w:r>
      <w:r w:rsidRPr="008D16B4" w:rsidR="00BF30AC">
        <w:t>Proces</w:t>
      </w:r>
      <w:r w:rsidR="00736FFB">
        <w:t>as</w:t>
      </w:r>
      <w:bookmarkEnd w:id="3"/>
    </w:p>
    <w:p w:rsidR="009A0307" w:rsidP="00221205" w:rsidRDefault="00E7505D" w14:paraId="06473666" w14:textId="27C30937">
      <w:pPr>
        <w:tabs>
          <w:tab w:val="left" w:pos="851"/>
        </w:tabs>
        <w:jc w:val="both"/>
        <w:rPr>
          <w:sz w:val="24"/>
          <w:szCs w:val="24"/>
          <w:lang w:val="lt-LT"/>
        </w:rPr>
      </w:pPr>
      <w:r w:rsidRPr="005E0D28">
        <w:rPr>
          <w:b/>
          <w:bCs/>
          <w:sz w:val="24"/>
          <w:szCs w:val="24"/>
          <w:lang w:val="lt-LT"/>
        </w:rPr>
        <w:t>4.1</w:t>
      </w:r>
      <w:r w:rsidRPr="005E0D28">
        <w:rPr>
          <w:sz w:val="24"/>
          <w:szCs w:val="24"/>
          <w:lang w:val="lt-LT"/>
        </w:rPr>
        <w:tab/>
      </w:r>
      <w:r w:rsidRPr="00EC08AE" w:rsidR="00CA09C1">
        <w:rPr>
          <w:sz w:val="24"/>
          <w:szCs w:val="24"/>
          <w:lang w:val="lt-LT"/>
        </w:rPr>
        <w:t>Gali b</w:t>
      </w:r>
      <w:r w:rsidRPr="00EC08AE" w:rsidR="003E6995">
        <w:rPr>
          <w:sz w:val="24"/>
          <w:szCs w:val="24"/>
          <w:lang w:val="lt-LT"/>
        </w:rPr>
        <w:t>ūti skundžiami</w:t>
      </w:r>
      <w:r w:rsidRPr="005E0D28" w:rsidR="003E6995">
        <w:rPr>
          <w:sz w:val="24"/>
          <w:szCs w:val="24"/>
          <w:lang w:val="lt-LT"/>
        </w:rPr>
        <w:t xml:space="preserve"> </w:t>
      </w:r>
      <w:r w:rsidR="003E6995">
        <w:rPr>
          <w:sz w:val="24"/>
          <w:szCs w:val="24"/>
          <w:lang w:val="lt-LT"/>
        </w:rPr>
        <w:t xml:space="preserve">Biuro </w:t>
      </w:r>
      <w:r w:rsidR="00CA09C1">
        <w:rPr>
          <w:sz w:val="24"/>
          <w:szCs w:val="24"/>
          <w:lang w:val="lt-LT"/>
        </w:rPr>
        <w:t>veiksmai, neveikim</w:t>
      </w:r>
      <w:r w:rsidR="003E6995">
        <w:rPr>
          <w:sz w:val="24"/>
          <w:szCs w:val="24"/>
          <w:lang w:val="lt-LT"/>
        </w:rPr>
        <w:t>as</w:t>
      </w:r>
      <w:r w:rsidR="00CA09C1">
        <w:rPr>
          <w:sz w:val="24"/>
          <w:szCs w:val="24"/>
          <w:lang w:val="lt-LT"/>
        </w:rPr>
        <w:t xml:space="preserve"> arba priimt</w:t>
      </w:r>
      <w:r w:rsidR="003E6995">
        <w:rPr>
          <w:sz w:val="24"/>
          <w:szCs w:val="24"/>
          <w:lang w:val="lt-LT"/>
        </w:rPr>
        <w:t>i</w:t>
      </w:r>
      <w:r w:rsidR="00CA09C1">
        <w:rPr>
          <w:sz w:val="24"/>
          <w:szCs w:val="24"/>
          <w:lang w:val="lt-LT"/>
        </w:rPr>
        <w:t xml:space="preserve"> sprendimai</w:t>
      </w:r>
      <w:r>
        <w:rPr>
          <w:sz w:val="24"/>
          <w:szCs w:val="24"/>
          <w:lang w:val="lt-LT"/>
        </w:rPr>
        <w:t xml:space="preserve">. </w:t>
      </w:r>
      <w:r w:rsidR="009A0307">
        <w:rPr>
          <w:sz w:val="24"/>
          <w:szCs w:val="24"/>
          <w:lang w:val="lt-LT"/>
        </w:rPr>
        <w:t xml:space="preserve">Pagal </w:t>
      </w:r>
      <w:r w:rsidR="00353AFF">
        <w:rPr>
          <w:sz w:val="24"/>
          <w:szCs w:val="24"/>
          <w:lang w:val="lt-LT"/>
        </w:rPr>
        <w:t>tai</w:t>
      </w:r>
      <w:r w:rsidR="009A0307">
        <w:rPr>
          <w:sz w:val="24"/>
          <w:szCs w:val="24"/>
          <w:lang w:val="lt-LT"/>
        </w:rPr>
        <w:t xml:space="preserve"> g</w:t>
      </w:r>
      <w:r w:rsidR="00EC154A">
        <w:rPr>
          <w:sz w:val="24"/>
          <w:szCs w:val="24"/>
          <w:lang w:val="lt-LT"/>
        </w:rPr>
        <w:t xml:space="preserve">auti nepasitenkinimo pareiškimai gali būti </w:t>
      </w:r>
      <w:r w:rsidR="00353AFF">
        <w:rPr>
          <w:sz w:val="24"/>
          <w:szCs w:val="24"/>
          <w:lang w:val="lt-LT"/>
        </w:rPr>
        <w:t xml:space="preserve">skirstomi į </w:t>
      </w:r>
      <w:r w:rsidR="00EC154A">
        <w:rPr>
          <w:sz w:val="24"/>
          <w:szCs w:val="24"/>
          <w:lang w:val="lt-LT"/>
        </w:rPr>
        <w:t>skund</w:t>
      </w:r>
      <w:r w:rsidR="00353AFF">
        <w:rPr>
          <w:sz w:val="24"/>
          <w:szCs w:val="24"/>
          <w:lang w:val="lt-LT"/>
        </w:rPr>
        <w:t>us</w:t>
      </w:r>
      <w:r w:rsidR="009A0307">
        <w:rPr>
          <w:sz w:val="24"/>
          <w:szCs w:val="24"/>
          <w:lang w:val="lt-LT"/>
        </w:rPr>
        <w:t xml:space="preserve">, </w:t>
      </w:r>
      <w:r w:rsidR="00EC154A">
        <w:rPr>
          <w:sz w:val="24"/>
          <w:szCs w:val="24"/>
          <w:lang w:val="lt-LT"/>
        </w:rPr>
        <w:t>apeliacij</w:t>
      </w:r>
      <w:r w:rsidR="00353AFF">
        <w:rPr>
          <w:sz w:val="24"/>
          <w:szCs w:val="24"/>
          <w:lang w:val="lt-LT"/>
        </w:rPr>
        <w:t>a</w:t>
      </w:r>
      <w:r>
        <w:rPr>
          <w:sz w:val="24"/>
          <w:szCs w:val="24"/>
          <w:lang w:val="lt-LT"/>
        </w:rPr>
        <w:t xml:space="preserve">s </w:t>
      </w:r>
      <w:r w:rsidR="00BA5205">
        <w:rPr>
          <w:sz w:val="24"/>
          <w:szCs w:val="24"/>
          <w:lang w:val="lt-LT"/>
        </w:rPr>
        <w:t>ir</w:t>
      </w:r>
      <w:r w:rsidRPr="009A0307" w:rsidR="009A0307">
        <w:rPr>
          <w:sz w:val="24"/>
          <w:szCs w:val="24"/>
          <w:lang w:val="lt-LT"/>
        </w:rPr>
        <w:t xml:space="preserve"> </w:t>
      </w:r>
      <w:r w:rsidR="009A0307">
        <w:rPr>
          <w:sz w:val="24"/>
          <w:szCs w:val="24"/>
          <w:lang w:val="lt-LT"/>
        </w:rPr>
        <w:t>atskiro nagrinėjimo nereikalaujan</w:t>
      </w:r>
      <w:r w:rsidR="00353AFF">
        <w:rPr>
          <w:sz w:val="24"/>
          <w:szCs w:val="24"/>
          <w:lang w:val="lt-LT"/>
        </w:rPr>
        <w:t>čius</w:t>
      </w:r>
      <w:r w:rsidR="009A0307">
        <w:rPr>
          <w:sz w:val="24"/>
          <w:szCs w:val="24"/>
          <w:lang w:val="lt-LT"/>
        </w:rPr>
        <w:t xml:space="preserve"> pareiškim</w:t>
      </w:r>
      <w:r w:rsidR="00353AFF">
        <w:rPr>
          <w:sz w:val="24"/>
          <w:szCs w:val="24"/>
          <w:lang w:val="lt-LT"/>
        </w:rPr>
        <w:t>us</w:t>
      </w:r>
      <w:r w:rsidR="009A0307">
        <w:rPr>
          <w:sz w:val="24"/>
          <w:szCs w:val="24"/>
          <w:lang w:val="lt-LT"/>
        </w:rPr>
        <w:t xml:space="preserve"> (</w:t>
      </w:r>
      <w:r>
        <w:rPr>
          <w:sz w:val="24"/>
          <w:szCs w:val="24"/>
          <w:lang w:val="lt-LT"/>
        </w:rPr>
        <w:t xml:space="preserve">kai pateiktas pareiškimas nėra nei skundas, nei apeliacija, greičiau </w:t>
      </w:r>
      <w:r w:rsidR="004E43F6">
        <w:rPr>
          <w:sz w:val="24"/>
          <w:szCs w:val="24"/>
          <w:lang w:val="lt-LT"/>
        </w:rPr>
        <w:t xml:space="preserve">– </w:t>
      </w:r>
      <w:r>
        <w:rPr>
          <w:sz w:val="24"/>
          <w:szCs w:val="24"/>
          <w:lang w:val="lt-LT"/>
        </w:rPr>
        <w:t>nuomonė</w:t>
      </w:r>
      <w:r w:rsidR="009A0307">
        <w:rPr>
          <w:sz w:val="24"/>
          <w:szCs w:val="24"/>
          <w:lang w:val="lt-LT"/>
        </w:rPr>
        <w:t>).</w:t>
      </w:r>
      <w:r w:rsidR="00736FFB">
        <w:rPr>
          <w:sz w:val="24"/>
          <w:szCs w:val="24"/>
          <w:lang w:val="lt-LT"/>
        </w:rPr>
        <w:t xml:space="preserve"> </w:t>
      </w:r>
    </w:p>
    <w:p w:rsidR="00A319ED" w:rsidP="00A319ED" w:rsidRDefault="00D7288F" w14:paraId="7EE21C83" w14:textId="0AC50DE5">
      <w:pPr>
        <w:tabs>
          <w:tab w:val="left" w:pos="851"/>
        </w:tabs>
        <w:jc w:val="both"/>
        <w:rPr>
          <w:sz w:val="24"/>
          <w:szCs w:val="24"/>
          <w:lang w:val="lt-LT"/>
        </w:rPr>
      </w:pPr>
      <w:r>
        <w:rPr>
          <w:sz w:val="24"/>
          <w:szCs w:val="24"/>
          <w:lang w:val="lt-LT"/>
        </w:rPr>
        <w:t>Nepasitenkinimo pareiškimo</w:t>
      </w:r>
      <w:r w:rsidR="009A0307">
        <w:rPr>
          <w:sz w:val="24"/>
          <w:szCs w:val="24"/>
          <w:lang w:val="lt-LT"/>
        </w:rPr>
        <w:t xml:space="preserve"> </w:t>
      </w:r>
      <w:r w:rsidR="008418A7">
        <w:rPr>
          <w:sz w:val="24"/>
          <w:szCs w:val="24"/>
          <w:lang w:val="lt-LT"/>
        </w:rPr>
        <w:t>pa</w:t>
      </w:r>
      <w:r w:rsidR="009A0307">
        <w:rPr>
          <w:sz w:val="24"/>
          <w:szCs w:val="24"/>
          <w:lang w:val="lt-LT"/>
        </w:rPr>
        <w:t xml:space="preserve">teikėjas gali </w:t>
      </w:r>
      <w:r w:rsidR="008B3669">
        <w:rPr>
          <w:sz w:val="24"/>
          <w:szCs w:val="24"/>
          <w:lang w:val="lt-LT"/>
        </w:rPr>
        <w:t xml:space="preserve">neįvardinti pateikto </w:t>
      </w:r>
      <w:r w:rsidR="00E62DDA">
        <w:rPr>
          <w:sz w:val="24"/>
          <w:szCs w:val="24"/>
          <w:lang w:val="lt-LT"/>
        </w:rPr>
        <w:t>pareiškimo</w:t>
      </w:r>
      <w:r w:rsidR="00221205">
        <w:rPr>
          <w:sz w:val="24"/>
          <w:szCs w:val="24"/>
          <w:lang w:val="lt-LT"/>
        </w:rPr>
        <w:t xml:space="preserve"> (nepriskirti skundams</w:t>
      </w:r>
      <w:r w:rsidR="0092571E">
        <w:rPr>
          <w:sz w:val="24"/>
          <w:szCs w:val="24"/>
          <w:lang w:val="lt-LT"/>
        </w:rPr>
        <w:t xml:space="preserve">/ </w:t>
      </w:r>
      <w:r w:rsidR="00221205">
        <w:rPr>
          <w:sz w:val="24"/>
          <w:szCs w:val="24"/>
          <w:lang w:val="lt-LT"/>
        </w:rPr>
        <w:t>apeliacijoms)</w:t>
      </w:r>
      <w:r w:rsidR="008B3669">
        <w:rPr>
          <w:sz w:val="24"/>
          <w:szCs w:val="24"/>
          <w:lang w:val="lt-LT"/>
        </w:rPr>
        <w:t xml:space="preserve"> arba priskirti jį skundams</w:t>
      </w:r>
      <w:r w:rsidR="0092571E">
        <w:rPr>
          <w:sz w:val="24"/>
          <w:szCs w:val="24"/>
          <w:lang w:val="lt-LT"/>
        </w:rPr>
        <w:t xml:space="preserve">/ </w:t>
      </w:r>
      <w:r w:rsidR="008B3669">
        <w:rPr>
          <w:sz w:val="24"/>
          <w:szCs w:val="24"/>
          <w:lang w:val="lt-LT"/>
        </w:rPr>
        <w:t>apeliacijoms neatsižvelgdamas į Biuro taikomus kriterijus</w:t>
      </w:r>
      <w:r w:rsidR="009A0307">
        <w:rPr>
          <w:sz w:val="24"/>
          <w:szCs w:val="24"/>
          <w:lang w:val="lt-LT"/>
        </w:rPr>
        <w:t xml:space="preserve"> (3.1-3.</w:t>
      </w:r>
      <w:r w:rsidRPr="005E0D28" w:rsidR="008418A7">
        <w:rPr>
          <w:sz w:val="24"/>
          <w:szCs w:val="24"/>
          <w:lang w:val="lt-LT"/>
        </w:rPr>
        <w:t>2</w:t>
      </w:r>
      <w:r w:rsidRPr="005E0D28" w:rsidR="009A0307">
        <w:rPr>
          <w:sz w:val="24"/>
          <w:szCs w:val="24"/>
          <w:lang w:val="lt-LT"/>
        </w:rPr>
        <w:t>)</w:t>
      </w:r>
      <w:r w:rsidR="0083288E">
        <w:rPr>
          <w:sz w:val="24"/>
          <w:szCs w:val="24"/>
          <w:lang w:val="lt-LT"/>
        </w:rPr>
        <w:t>.</w:t>
      </w:r>
      <w:r w:rsidR="00ED5523">
        <w:rPr>
          <w:sz w:val="24"/>
          <w:szCs w:val="24"/>
          <w:lang w:val="lt-LT"/>
        </w:rPr>
        <w:t xml:space="preserve"> </w:t>
      </w:r>
      <w:r w:rsidR="0083288E">
        <w:rPr>
          <w:sz w:val="24"/>
          <w:szCs w:val="24"/>
          <w:lang w:val="lt-LT"/>
        </w:rPr>
        <w:t xml:space="preserve">Kadangi skundų ir apeliacijų </w:t>
      </w:r>
      <w:r w:rsidR="00A84D53">
        <w:rPr>
          <w:sz w:val="24"/>
          <w:szCs w:val="24"/>
          <w:lang w:val="lt-LT"/>
        </w:rPr>
        <w:t>tvarkymo</w:t>
      </w:r>
      <w:r w:rsidR="0083288E">
        <w:rPr>
          <w:sz w:val="24"/>
          <w:szCs w:val="24"/>
          <w:lang w:val="lt-LT"/>
        </w:rPr>
        <w:t xml:space="preserve"> proces</w:t>
      </w:r>
      <w:r w:rsidR="008418A7">
        <w:rPr>
          <w:sz w:val="24"/>
          <w:szCs w:val="24"/>
          <w:lang w:val="lt-LT"/>
        </w:rPr>
        <w:t>ų eigos</w:t>
      </w:r>
      <w:r w:rsidR="0083288E">
        <w:rPr>
          <w:sz w:val="24"/>
          <w:szCs w:val="24"/>
          <w:lang w:val="lt-LT"/>
        </w:rPr>
        <w:t xml:space="preserve"> šiek tiek skiriasi, Biuras turi įvertinti gautą </w:t>
      </w:r>
      <w:r w:rsidR="00D25E87">
        <w:rPr>
          <w:sz w:val="24"/>
          <w:szCs w:val="24"/>
          <w:lang w:val="lt-LT"/>
        </w:rPr>
        <w:t>pareiškimą</w:t>
      </w:r>
      <w:r w:rsidR="0083288E">
        <w:rPr>
          <w:sz w:val="24"/>
          <w:szCs w:val="24"/>
          <w:lang w:val="lt-LT"/>
        </w:rPr>
        <w:t xml:space="preserve"> ir pagal </w:t>
      </w:r>
      <w:r w:rsidR="000573C6">
        <w:rPr>
          <w:sz w:val="24"/>
          <w:szCs w:val="24"/>
          <w:lang w:val="lt-LT"/>
        </w:rPr>
        <w:t>nustatytus</w:t>
      </w:r>
      <w:r w:rsidR="0083288E">
        <w:rPr>
          <w:sz w:val="24"/>
          <w:szCs w:val="24"/>
          <w:lang w:val="lt-LT"/>
        </w:rPr>
        <w:t xml:space="preserve"> kriterijus</w:t>
      </w:r>
      <w:r w:rsidR="00D70D4E">
        <w:rPr>
          <w:sz w:val="24"/>
          <w:szCs w:val="24"/>
          <w:lang w:val="lt-LT"/>
        </w:rPr>
        <w:t xml:space="preserve"> (3.1-3.</w:t>
      </w:r>
      <w:r w:rsidRPr="005E0D28" w:rsidR="008418A7">
        <w:rPr>
          <w:sz w:val="24"/>
          <w:szCs w:val="24"/>
          <w:lang w:val="lt-LT"/>
        </w:rPr>
        <w:t>2</w:t>
      </w:r>
      <w:r w:rsidRPr="005E0D28" w:rsidR="00D70D4E">
        <w:rPr>
          <w:sz w:val="24"/>
          <w:szCs w:val="24"/>
          <w:lang w:val="lt-LT"/>
        </w:rPr>
        <w:t>)</w:t>
      </w:r>
      <w:r w:rsidR="0083288E">
        <w:rPr>
          <w:sz w:val="24"/>
          <w:szCs w:val="24"/>
          <w:lang w:val="lt-LT"/>
        </w:rPr>
        <w:t xml:space="preserve"> priskirti jį skundams, apeliacijoms arba </w:t>
      </w:r>
      <w:r w:rsidR="00C16D4D">
        <w:rPr>
          <w:sz w:val="24"/>
          <w:szCs w:val="24"/>
          <w:lang w:val="lt-LT"/>
        </w:rPr>
        <w:t xml:space="preserve">nagrinėjimo nereikalaujantiems </w:t>
      </w:r>
      <w:r w:rsidR="0083288E">
        <w:rPr>
          <w:sz w:val="24"/>
          <w:szCs w:val="24"/>
          <w:lang w:val="lt-LT"/>
        </w:rPr>
        <w:t>pareiškimams</w:t>
      </w:r>
      <w:r w:rsidR="00C16D4D">
        <w:rPr>
          <w:sz w:val="24"/>
          <w:szCs w:val="24"/>
          <w:lang w:val="lt-LT"/>
        </w:rPr>
        <w:t>.</w:t>
      </w:r>
      <w:r w:rsidR="0083288E">
        <w:rPr>
          <w:sz w:val="24"/>
          <w:szCs w:val="24"/>
          <w:lang w:val="lt-LT"/>
        </w:rPr>
        <w:t xml:space="preserve"> </w:t>
      </w:r>
      <w:r w:rsidR="00EC08AE">
        <w:rPr>
          <w:sz w:val="24"/>
          <w:szCs w:val="24"/>
          <w:lang w:val="lt-LT"/>
        </w:rPr>
        <w:t>T</w:t>
      </w:r>
      <w:r w:rsidR="00353AFF">
        <w:rPr>
          <w:sz w:val="24"/>
          <w:szCs w:val="24"/>
          <w:lang w:val="lt-LT"/>
        </w:rPr>
        <w:t xml:space="preserve">ai </w:t>
      </w:r>
      <w:r w:rsidR="00A017A1">
        <w:rPr>
          <w:sz w:val="24"/>
          <w:szCs w:val="24"/>
          <w:lang w:val="lt-LT"/>
        </w:rPr>
        <w:t xml:space="preserve">turėtų būti atlikta </w:t>
      </w:r>
      <w:r w:rsidR="00D25E87">
        <w:rPr>
          <w:sz w:val="24"/>
          <w:szCs w:val="24"/>
          <w:lang w:val="lt-LT"/>
        </w:rPr>
        <w:t>pareiškimo</w:t>
      </w:r>
      <w:r w:rsidR="003E1B52">
        <w:rPr>
          <w:sz w:val="24"/>
          <w:szCs w:val="24"/>
          <w:lang w:val="lt-LT"/>
        </w:rPr>
        <w:t xml:space="preserve"> </w:t>
      </w:r>
      <w:r w:rsidR="00A017A1">
        <w:rPr>
          <w:sz w:val="24"/>
          <w:szCs w:val="24"/>
          <w:lang w:val="lt-LT"/>
        </w:rPr>
        <w:t>gavimo etape.</w:t>
      </w:r>
    </w:p>
    <w:p w:rsidR="00C642E5" w:rsidP="00B56898" w:rsidRDefault="00C642E5" w14:paraId="51DC9D32" w14:textId="66354E38">
      <w:pPr>
        <w:tabs>
          <w:tab w:val="left" w:pos="851"/>
        </w:tabs>
        <w:spacing w:after="120"/>
        <w:jc w:val="both"/>
        <w:rPr>
          <w:sz w:val="24"/>
          <w:szCs w:val="24"/>
          <w:lang w:val="lt-LT"/>
        </w:rPr>
      </w:pPr>
      <w:r>
        <w:rPr>
          <w:sz w:val="24"/>
          <w:szCs w:val="24"/>
          <w:lang w:val="lt-LT"/>
        </w:rPr>
        <w:t xml:space="preserve">Nagrinėjimo nereikalaujantiems pareiškimams </w:t>
      </w:r>
      <w:r w:rsidR="002F3C88">
        <w:rPr>
          <w:sz w:val="24"/>
          <w:szCs w:val="24"/>
          <w:lang w:val="lt-LT"/>
        </w:rPr>
        <w:t xml:space="preserve">šios </w:t>
      </w:r>
      <w:r w:rsidRPr="002C329F" w:rsidR="002F3C88">
        <w:rPr>
          <w:sz w:val="24"/>
          <w:szCs w:val="24"/>
          <w:lang w:val="lt-LT"/>
        </w:rPr>
        <w:t>procedūros taikymas neprivalomas</w:t>
      </w:r>
      <w:r w:rsidRPr="002C329F" w:rsidR="002C329F">
        <w:rPr>
          <w:sz w:val="24"/>
          <w:szCs w:val="24"/>
          <w:lang w:val="lt-LT"/>
        </w:rPr>
        <w:t xml:space="preserve">. </w:t>
      </w:r>
    </w:p>
    <w:p w:rsidRPr="00736FFB" w:rsidR="00BF30AC" w:rsidP="00736FFB" w:rsidRDefault="00736FFB" w14:paraId="4FAE7420" w14:textId="56632F8A">
      <w:pPr>
        <w:tabs>
          <w:tab w:val="left" w:pos="851"/>
        </w:tabs>
        <w:rPr>
          <w:b/>
          <w:sz w:val="24"/>
          <w:szCs w:val="24"/>
          <w:lang w:val="lt-LT"/>
        </w:rPr>
      </w:pPr>
      <w:r w:rsidRPr="005E0D28">
        <w:rPr>
          <w:b/>
          <w:bCs/>
          <w:sz w:val="24"/>
          <w:szCs w:val="24"/>
          <w:lang w:val="lt-LT"/>
        </w:rPr>
        <w:t>4.2</w:t>
      </w:r>
      <w:r w:rsidRPr="005E0D28">
        <w:rPr>
          <w:b/>
          <w:bCs/>
          <w:sz w:val="24"/>
          <w:szCs w:val="24"/>
          <w:lang w:val="lt-LT"/>
        </w:rPr>
        <w:tab/>
      </w:r>
      <w:r w:rsidR="005709D2">
        <w:rPr>
          <w:sz w:val="24"/>
          <w:szCs w:val="24"/>
          <w:lang w:val="lt-LT"/>
        </w:rPr>
        <w:t>Skundų/ apeliacijų</w:t>
      </w:r>
      <w:r w:rsidRPr="00C16D4D" w:rsidR="00C16D4D">
        <w:rPr>
          <w:sz w:val="24"/>
          <w:szCs w:val="24"/>
          <w:lang w:val="lt-LT"/>
        </w:rPr>
        <w:t xml:space="preserve"> </w:t>
      </w:r>
      <w:r w:rsidR="00CC53F6">
        <w:rPr>
          <w:sz w:val="24"/>
          <w:szCs w:val="24"/>
          <w:lang w:val="lt-LT"/>
        </w:rPr>
        <w:t>nagrinėjimo</w:t>
      </w:r>
      <w:r w:rsidR="00C16D4D">
        <w:rPr>
          <w:sz w:val="24"/>
          <w:szCs w:val="24"/>
          <w:lang w:val="lt-LT"/>
        </w:rPr>
        <w:t xml:space="preserve"> </w:t>
      </w:r>
      <w:r w:rsidRPr="00C16D4D" w:rsidR="003E7F9A">
        <w:rPr>
          <w:sz w:val="24"/>
          <w:szCs w:val="24"/>
          <w:lang w:val="lt-LT"/>
        </w:rPr>
        <w:t>proceso</w:t>
      </w:r>
      <w:r w:rsidRPr="00736FFB" w:rsidR="003E7F9A">
        <w:rPr>
          <w:sz w:val="24"/>
          <w:szCs w:val="24"/>
          <w:lang w:val="lt-LT"/>
        </w:rPr>
        <w:t xml:space="preserve"> </w:t>
      </w:r>
      <w:r w:rsidRPr="00736FFB">
        <w:rPr>
          <w:sz w:val="24"/>
          <w:szCs w:val="24"/>
          <w:lang w:val="lt-LT"/>
        </w:rPr>
        <w:t xml:space="preserve">schema pateikta </w:t>
      </w:r>
      <w:r w:rsidRPr="00736FFB" w:rsidR="00F56D04">
        <w:rPr>
          <w:sz w:val="24"/>
          <w:szCs w:val="24"/>
          <w:lang w:val="lt-LT"/>
        </w:rPr>
        <w:t>1 paveiksl</w:t>
      </w:r>
      <w:r w:rsidRPr="00736FFB">
        <w:rPr>
          <w:sz w:val="24"/>
          <w:szCs w:val="24"/>
          <w:lang w:val="lt-LT"/>
        </w:rPr>
        <w:t>e</w:t>
      </w:r>
      <w:r w:rsidRPr="00736FFB" w:rsidR="00F56D04">
        <w:rPr>
          <w:sz w:val="24"/>
          <w:szCs w:val="24"/>
          <w:lang w:val="lt-LT"/>
        </w:rPr>
        <w:t>.</w:t>
      </w:r>
    </w:p>
    <w:p w:rsidR="0078498F" w:rsidP="003B08FA" w:rsidRDefault="0078498F" w14:paraId="4FAE7421" w14:textId="77777777">
      <w:pPr>
        <w:jc w:val="both"/>
        <w:rPr>
          <w:rFonts w:cs="Arial"/>
          <w:iCs/>
          <w:sz w:val="24"/>
          <w:szCs w:val="24"/>
          <w:lang w:val="lt-LT"/>
        </w:rPr>
      </w:pPr>
    </w:p>
    <w:p w:rsidR="00314DC0" w:rsidP="003B08FA" w:rsidRDefault="00314DC0" w14:paraId="4FAE7422" w14:textId="159DDE74">
      <w:pPr>
        <w:jc w:val="both"/>
        <w:rPr>
          <w:rFonts w:cs="Arial"/>
          <w:iCs/>
          <w:sz w:val="24"/>
          <w:szCs w:val="24"/>
          <w:lang w:val="lt-LT"/>
        </w:rPr>
      </w:pPr>
      <w:r w:rsidRPr="00C92E01">
        <w:rPr>
          <w:rFonts w:ascii="Arial" w:hAnsi="Arial" w:cs="Arial"/>
          <w:noProof/>
          <w:sz w:val="22"/>
          <w:lang w:val="lt-LT" w:eastAsia="lt-LT"/>
        </w:rPr>
        <mc:AlternateContent>
          <mc:Choice Requires="wpc">
            <w:drawing>
              <wp:inline distT="0" distB="0" distL="0" distR="0" wp14:anchorId="4FAE7431" wp14:editId="7403262A">
                <wp:extent cx="6313170" cy="3547110"/>
                <wp:effectExtent l="0" t="0" r="0" b="0"/>
                <wp:docPr id="65" name="Drobė 3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5" name="Text Box 9"/>
                        <wps:cNvSpPr txBox="1">
                          <a:spLocks noChangeArrowheads="1"/>
                        </wps:cNvSpPr>
                        <wps:spPr bwMode="auto">
                          <a:xfrm>
                            <a:off x="1757380" y="1689114"/>
                            <a:ext cx="1599524" cy="400943"/>
                          </a:xfrm>
                          <a:prstGeom prst="rect">
                            <a:avLst/>
                          </a:prstGeom>
                          <a:solidFill>
                            <a:srgbClr val="FFFFFF"/>
                          </a:solidFill>
                          <a:ln w="9525">
                            <a:solidFill>
                              <a:srgbClr val="000000"/>
                            </a:solidFill>
                            <a:miter lim="800000"/>
                            <a:headEnd/>
                            <a:tailEnd/>
                          </a:ln>
                        </wps:spPr>
                        <wps:txbx>
                          <w:txbxContent>
                            <w:p w:rsidRPr="009826EF" w:rsidR="00314DC0" w:rsidP="00314DC0" w:rsidRDefault="00217340" w14:paraId="4FAE7449" w14:textId="2552FC32">
                              <w:pPr>
                                <w:jc w:val="center"/>
                                <w:rPr>
                                  <w:lang w:val="lt-LT"/>
                                </w:rPr>
                              </w:pPr>
                              <w:r>
                                <w:rPr>
                                  <w:lang w:val="lt-LT"/>
                                </w:rPr>
                                <w:t>Skundo/ apeliacijos</w:t>
                              </w:r>
                              <w:r w:rsidR="00524F6E">
                                <w:rPr>
                                  <w:lang w:val="lt-LT"/>
                                </w:rPr>
                                <w:t xml:space="preserve"> tyrimas</w:t>
                              </w:r>
                              <w:r w:rsidR="00ED6E45">
                                <w:rPr>
                                  <w:lang w:val="lt-LT"/>
                                </w:rPr>
                                <w:t xml:space="preserve"> (4.</w:t>
                              </w:r>
                              <w:r w:rsidR="00682FD5">
                                <w:rPr>
                                  <w:lang w:val="lt-LT"/>
                                </w:rPr>
                                <w:t>1</w:t>
                              </w:r>
                              <w:r w:rsidR="00F45F67">
                                <w:rPr>
                                  <w:lang w:val="lt-LT"/>
                                </w:rPr>
                                <w:t>0</w:t>
                              </w:r>
                              <w:r w:rsidR="00682FD5">
                                <w:rPr>
                                  <w:lang w:val="lt-LT"/>
                                </w:rPr>
                                <w:t>-4.</w:t>
                              </w:r>
                              <w:r w:rsidR="00B267B3">
                                <w:rPr>
                                  <w:lang w:val="lt-LT"/>
                                </w:rPr>
                                <w:t>1</w:t>
                              </w:r>
                              <w:r w:rsidR="000D243E">
                                <w:rPr>
                                  <w:lang w:val="lt-LT"/>
                                </w:rPr>
                                <w:t>2</w:t>
                              </w:r>
                              <w:r w:rsidR="00B267B3">
                                <w:rPr>
                                  <w:lang w:val="lt-LT"/>
                                </w:rPr>
                                <w:t>)</w:t>
                              </w:r>
                              <w:r w:rsidRPr="009826EF" w:rsidR="00314DC0">
                                <w:rPr>
                                  <w:lang w:val="lt-LT"/>
                                </w:rPr>
                                <w:t xml:space="preserve"> </w:t>
                              </w:r>
                            </w:p>
                          </w:txbxContent>
                        </wps:txbx>
                        <wps:bodyPr rot="0" vert="horz" wrap="square" lIns="91440" tIns="45720" rIns="91440" bIns="45720" anchor="t" anchorCtr="0" upright="1">
                          <a:noAutofit/>
                        </wps:bodyPr>
                      </wps:wsp>
                      <wps:wsp>
                        <wps:cNvPr id="40" name="AutoShape 12"/>
                        <wps:cNvSpPr>
                          <a:spLocks noChangeArrowheads="1"/>
                        </wps:cNvSpPr>
                        <wps:spPr bwMode="auto">
                          <a:xfrm>
                            <a:off x="1732574" y="290286"/>
                            <a:ext cx="1600365" cy="438927"/>
                          </a:xfrm>
                          <a:prstGeom prst="roundRect">
                            <a:avLst>
                              <a:gd name="adj" fmla="val 16667"/>
                            </a:avLst>
                          </a:prstGeom>
                          <a:solidFill>
                            <a:srgbClr val="FFFFFF"/>
                          </a:solidFill>
                          <a:ln w="9525">
                            <a:solidFill>
                              <a:srgbClr val="000000"/>
                            </a:solidFill>
                            <a:round/>
                            <a:headEnd/>
                            <a:tailEnd/>
                          </a:ln>
                        </wps:spPr>
                        <wps:txbx>
                          <w:txbxContent>
                            <w:p w:rsidRPr="007A28C7" w:rsidR="00314DC0" w:rsidP="00314DC0" w:rsidRDefault="00F934FB" w14:paraId="4FAE744A" w14:textId="7BA1DBD5">
                              <w:pPr>
                                <w:jc w:val="center"/>
                              </w:pPr>
                              <w:r>
                                <w:rPr>
                                  <w:lang w:val="lt-LT"/>
                                </w:rPr>
                                <w:t>Skundo</w:t>
                              </w:r>
                              <w:r w:rsidR="00814C2B">
                                <w:rPr>
                                  <w:lang w:val="lt-LT"/>
                                </w:rPr>
                                <w:t>/apeliacijos</w:t>
                              </w:r>
                              <w:r w:rsidR="00A017A1">
                                <w:rPr>
                                  <w:lang w:val="lt-LT"/>
                                </w:rPr>
                                <w:t xml:space="preserve"> </w:t>
                              </w:r>
                              <w:r w:rsidR="00C5620E">
                                <w:rPr>
                                  <w:lang w:val="lt-LT"/>
                                </w:rPr>
                                <w:t>priėmimas</w:t>
                              </w:r>
                              <w:r w:rsidR="007A28C7">
                                <w:rPr>
                                  <w:lang w:val="lt-LT"/>
                                </w:rPr>
                                <w:t xml:space="preserve"> (</w:t>
                              </w:r>
                              <w:r w:rsidR="00F3653C">
                                <w:rPr>
                                  <w:lang w:val="lt-LT"/>
                                </w:rPr>
                                <w:t>4.1</w:t>
                              </w:r>
                              <w:r w:rsidR="00F45F67">
                                <w:rPr>
                                  <w:lang w:val="lt-LT"/>
                                </w:rPr>
                                <w:t>,</w:t>
                              </w:r>
                              <w:r w:rsidR="00F3653C">
                                <w:rPr>
                                  <w:lang w:val="lt-LT"/>
                                </w:rPr>
                                <w:t xml:space="preserve"> </w:t>
                              </w:r>
                              <w:r w:rsidR="007A28C7">
                                <w:t>4.3)</w:t>
                              </w:r>
                            </w:p>
                            <w:p w:rsidRPr="00394502" w:rsidR="00314DC0" w:rsidP="00314DC0" w:rsidRDefault="00314DC0" w14:paraId="4FAE744B" w14:textId="77777777">
                              <w:pPr>
                                <w:rPr>
                                  <w:rFonts w:ascii="Arial Narrow" w:hAnsi="Arial Narrow"/>
                                  <w:sz w:val="16"/>
                                  <w:szCs w:val="16"/>
                                </w:rPr>
                              </w:pPr>
                            </w:p>
                          </w:txbxContent>
                        </wps:txbx>
                        <wps:bodyPr rot="0" vert="horz" wrap="square" lIns="91440" tIns="45720" rIns="91440" bIns="45720" anchor="t" anchorCtr="0" upright="1">
                          <a:noAutofit/>
                        </wps:bodyPr>
                      </wps:wsp>
                      <wps:wsp>
                        <wps:cNvPr id="46" name="Text Box 9"/>
                        <wps:cNvSpPr txBox="1">
                          <a:spLocks noChangeArrowheads="1"/>
                        </wps:cNvSpPr>
                        <wps:spPr bwMode="auto">
                          <a:xfrm rot="5400000">
                            <a:off x="4433765" y="1552399"/>
                            <a:ext cx="2993476" cy="396683"/>
                          </a:xfrm>
                          <a:prstGeom prst="rect">
                            <a:avLst/>
                          </a:prstGeom>
                          <a:solidFill>
                            <a:srgbClr val="FFFFFF"/>
                          </a:solidFill>
                          <a:ln w="9525">
                            <a:solidFill>
                              <a:srgbClr val="000000"/>
                            </a:solidFill>
                            <a:prstDash val="lgDash"/>
                            <a:miter lim="800000"/>
                            <a:headEnd/>
                            <a:tailEnd/>
                          </a:ln>
                        </wps:spPr>
                        <wps:txbx>
                          <w:txbxContent>
                            <w:p w:rsidRPr="0045372C" w:rsidR="00314DC0" w:rsidP="00314DC0" w:rsidRDefault="00ED6CDA" w14:paraId="4FAE7452" w14:textId="7AE85196">
                              <w:pPr>
                                <w:pStyle w:val="prastasiniatinklio"/>
                                <w:spacing w:before="0" w:beforeAutospacing="0" w:after="0" w:afterAutospacing="0"/>
                                <w:jc w:val="center"/>
                              </w:pPr>
                              <w:r>
                                <w:rPr>
                                  <w:rFonts w:eastAsia="Times New Roman"/>
                                </w:rPr>
                                <w:t>Skundo/ apeliacijos</w:t>
                              </w:r>
                              <w:r w:rsidR="00303CF0">
                                <w:rPr>
                                  <w:rFonts w:eastAsia="Times New Roman"/>
                                </w:rPr>
                                <w:t xml:space="preserve"> </w:t>
                              </w:r>
                              <w:r w:rsidRPr="0045372C" w:rsidR="00314DC0">
                                <w:rPr>
                                  <w:rFonts w:eastAsia="Times New Roman"/>
                                </w:rPr>
                                <w:t>pa</w:t>
                              </w:r>
                              <w:r w:rsidR="00303CF0">
                                <w:rPr>
                                  <w:rFonts w:eastAsia="Times New Roman"/>
                                </w:rPr>
                                <w:t>teikėjas</w:t>
                              </w:r>
                            </w:p>
                          </w:txbxContent>
                        </wps:txbx>
                        <wps:bodyPr rot="0" vert="vert" wrap="square" lIns="91440" tIns="45720" rIns="91440" bIns="45720" anchor="t" anchorCtr="0" upright="1">
                          <a:noAutofit/>
                        </wps:bodyPr>
                      </wps:wsp>
                      <wps:wsp>
                        <wps:cNvPr id="66" name="Text Box 8"/>
                        <wps:cNvSpPr txBox="1">
                          <a:spLocks noChangeArrowheads="1"/>
                        </wps:cNvSpPr>
                        <wps:spPr bwMode="auto">
                          <a:xfrm>
                            <a:off x="3882797" y="1278585"/>
                            <a:ext cx="1272209" cy="614280"/>
                          </a:xfrm>
                          <a:prstGeom prst="rect">
                            <a:avLst/>
                          </a:prstGeom>
                          <a:solidFill>
                            <a:srgbClr val="FFFFFF"/>
                          </a:solidFill>
                          <a:ln w="9525">
                            <a:solidFill>
                              <a:srgbClr val="000000"/>
                            </a:solidFill>
                            <a:miter lim="800000"/>
                            <a:headEnd/>
                            <a:tailEnd/>
                          </a:ln>
                        </wps:spPr>
                        <wps:txbx>
                          <w:txbxContent>
                            <w:p w:rsidR="00314DC0" w:rsidP="00314DC0" w:rsidRDefault="00BB5481" w14:paraId="4FAE7455" w14:textId="00321673">
                              <w:pPr>
                                <w:pStyle w:val="prastasiniatinklio"/>
                                <w:overflowPunct w:val="0"/>
                                <w:spacing w:before="0" w:beforeAutospacing="0" w:after="0" w:afterAutospacing="0"/>
                                <w:jc w:val="center"/>
                              </w:pPr>
                              <w:r>
                                <w:rPr>
                                  <w:rFonts w:eastAsia="Times New Roman"/>
                                  <w:sz w:val="20"/>
                                  <w:szCs w:val="20"/>
                                </w:rPr>
                                <w:t>Skundo/ apeliacijos</w:t>
                              </w:r>
                              <w:r w:rsidR="007A28C7">
                                <w:rPr>
                                  <w:rFonts w:eastAsia="Times New Roman"/>
                                  <w:sz w:val="20"/>
                                  <w:szCs w:val="20"/>
                                </w:rPr>
                                <w:t xml:space="preserve"> p</w:t>
                              </w:r>
                              <w:r w:rsidR="00314DC0">
                                <w:rPr>
                                  <w:rFonts w:eastAsia="Times New Roman"/>
                                  <w:sz w:val="20"/>
                                  <w:szCs w:val="20"/>
                                </w:rPr>
                                <w:t>a</w:t>
                              </w:r>
                              <w:r w:rsidR="00303CF0">
                                <w:rPr>
                                  <w:rFonts w:eastAsia="Times New Roman"/>
                                  <w:sz w:val="20"/>
                                  <w:szCs w:val="20"/>
                                </w:rPr>
                                <w:t xml:space="preserve">teikėjo </w:t>
                              </w:r>
                              <w:r w:rsidR="00314DC0">
                                <w:rPr>
                                  <w:rFonts w:eastAsia="Times New Roman"/>
                                  <w:sz w:val="20"/>
                                  <w:szCs w:val="20"/>
                                </w:rPr>
                                <w:t>informavimas</w:t>
                              </w:r>
                            </w:p>
                          </w:txbxContent>
                        </wps:txbx>
                        <wps:bodyPr rot="0" vert="horz" wrap="square" lIns="91440" tIns="45720" rIns="91440" bIns="45720" anchor="t" anchorCtr="0" upright="1">
                          <a:noAutofit/>
                        </wps:bodyPr>
                      </wps:wsp>
                      <wps:wsp>
                        <wps:cNvPr id="68" name="Straight Arrow Connector 68"/>
                        <wps:cNvCnPr>
                          <a:endCxn id="40" idx="3"/>
                        </wps:cNvCnPr>
                        <wps:spPr>
                          <a:xfrm flipH="1">
                            <a:off x="3332939" y="509750"/>
                            <a:ext cx="2389318"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9" name="Straight Arrow Connector 69"/>
                        <wps:cNvCnPr/>
                        <wps:spPr>
                          <a:xfrm flipH="1">
                            <a:off x="2514127" y="751551"/>
                            <a:ext cx="2794" cy="21301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 name="Straight Arrow Connector 6"/>
                        <wps:cNvCnPr>
                          <a:stCxn id="66" idx="3"/>
                        </wps:cNvCnPr>
                        <wps:spPr>
                          <a:xfrm flipV="1">
                            <a:off x="5155006" y="1585407"/>
                            <a:ext cx="618634" cy="1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 name="Rectangle: Rounded Corners 7"/>
                        <wps:cNvSpPr/>
                        <wps:spPr>
                          <a:xfrm>
                            <a:off x="1782577" y="2901831"/>
                            <a:ext cx="1605517" cy="447105"/>
                          </a:xfrm>
                          <a:prstGeom prst="roundRect">
                            <a:avLst>
                              <a:gd name="adj" fmla="val 0"/>
                            </a:avLst>
                          </a:prstGeom>
                          <a:ln w="9525"/>
                        </wps:spPr>
                        <wps:style>
                          <a:lnRef idx="2">
                            <a:schemeClr val="dk1"/>
                          </a:lnRef>
                          <a:fillRef idx="1">
                            <a:schemeClr val="lt1"/>
                          </a:fillRef>
                          <a:effectRef idx="0">
                            <a:schemeClr val="dk1"/>
                          </a:effectRef>
                          <a:fontRef idx="minor">
                            <a:schemeClr val="dk1"/>
                          </a:fontRef>
                        </wps:style>
                        <wps:txbx>
                          <w:txbxContent>
                            <w:p w:rsidRPr="00524F6E" w:rsidR="007A28C7" w:rsidP="007A28C7" w:rsidRDefault="007A28C7" w14:paraId="548A519D" w14:textId="1B0938A7">
                              <w:pPr>
                                <w:jc w:val="center"/>
                                <w:rPr>
                                  <w:lang w:val="lt-LT"/>
                                </w:rPr>
                              </w:pPr>
                              <w:r>
                                <w:rPr>
                                  <w:lang w:val="lt-LT"/>
                                </w:rPr>
                                <w:t>Pranešimas apie sprendimą</w:t>
                              </w:r>
                              <w:r w:rsidR="00B267B3">
                                <w:rPr>
                                  <w:lang w:val="lt-LT"/>
                                </w:rPr>
                                <w:t xml:space="preserve"> (4.1</w:t>
                              </w:r>
                              <w:r w:rsidR="000D243E">
                                <w:rPr>
                                  <w:lang w:val="lt-LT"/>
                                </w:rPr>
                                <w:t>5</w:t>
                              </w:r>
                              <w:r w:rsidR="00B267B3">
                                <w:rPr>
                                  <w:lang w:val="lt-LT"/>
                                </w:rPr>
                                <w:t>-4.1</w:t>
                              </w:r>
                              <w:r w:rsidR="000D243E">
                                <w:rPr>
                                  <w:lang w:val="lt-LT"/>
                                </w:rPr>
                                <w:t>7</w:t>
                              </w:r>
                              <w:r w:rsidR="00B267B3">
                                <w:rPr>
                                  <w:lang w:val="lt-LT"/>
                                </w:rPr>
                                <w:t>)</w:t>
                              </w:r>
                            </w:p>
                            <w:p w:rsidR="00596C4B" w:rsidP="00596C4B" w:rsidRDefault="00596C4B" w14:paraId="5EAB0828"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Text Box 9"/>
                        <wps:cNvSpPr txBox="1">
                          <a:spLocks noChangeArrowheads="1"/>
                        </wps:cNvSpPr>
                        <wps:spPr bwMode="auto">
                          <a:xfrm>
                            <a:off x="1757974" y="964663"/>
                            <a:ext cx="1598930" cy="514805"/>
                          </a:xfrm>
                          <a:prstGeom prst="rect">
                            <a:avLst/>
                          </a:prstGeom>
                          <a:solidFill>
                            <a:srgbClr val="FFFFFF"/>
                          </a:solidFill>
                          <a:ln w="9525">
                            <a:solidFill>
                              <a:srgbClr val="000000"/>
                            </a:solidFill>
                            <a:miter lim="800000"/>
                            <a:headEnd/>
                            <a:tailEnd/>
                          </a:ln>
                        </wps:spPr>
                        <wps:txbx>
                          <w:txbxContent>
                            <w:p w:rsidRPr="00CE4F41" w:rsidR="00D82A99" w:rsidP="00D82A99" w:rsidRDefault="00524F6E" w14:paraId="0125854E" w14:textId="66A6912F">
                              <w:pPr>
                                <w:jc w:val="center"/>
                                <w:rPr>
                                  <w:lang w:val="lt-LT"/>
                                </w:rPr>
                              </w:pPr>
                              <w:r>
                                <w:rPr>
                                  <w:lang w:val="lt-LT"/>
                                </w:rPr>
                                <w:t xml:space="preserve">Pirminis </w:t>
                              </w:r>
                              <w:r w:rsidR="00BB5481">
                                <w:rPr>
                                  <w:lang w:val="lt-LT"/>
                                </w:rPr>
                                <w:t>skundo/ apeliacijos</w:t>
                              </w:r>
                              <w:r>
                                <w:rPr>
                                  <w:lang w:val="lt-LT"/>
                                </w:rPr>
                                <w:t xml:space="preserve"> įvertinimas</w:t>
                              </w:r>
                              <w:r w:rsidRPr="00CE4F41" w:rsidR="00D82A99">
                                <w:rPr>
                                  <w:lang w:val="lt-LT"/>
                                </w:rPr>
                                <w:t xml:space="preserve"> </w:t>
                              </w:r>
                              <w:r w:rsidR="007A28C7">
                                <w:rPr>
                                  <w:lang w:val="lt-LT"/>
                                </w:rPr>
                                <w:t xml:space="preserve"> (4.</w:t>
                              </w:r>
                              <w:r w:rsidR="00F45F67">
                                <w:t>4</w:t>
                              </w:r>
                              <w:r w:rsidR="009D7808">
                                <w:rPr>
                                  <w:lang w:val="lt-LT"/>
                                </w:rPr>
                                <w:t>-4.</w:t>
                              </w:r>
                              <w:r w:rsidR="00F45F67">
                                <w:rPr>
                                  <w:lang w:val="lt-LT"/>
                                </w:rPr>
                                <w:t>9</w:t>
                              </w:r>
                            </w:p>
                          </w:txbxContent>
                        </wps:txbx>
                        <wps:bodyPr rot="0" vert="horz" wrap="square" lIns="91440" tIns="45720" rIns="91440" bIns="45720" anchor="t" anchorCtr="0" upright="1">
                          <a:noAutofit/>
                        </wps:bodyPr>
                      </wps:wsp>
                      <wps:wsp>
                        <wps:cNvPr id="30" name="Struktūrinė schema: dokumentas 11"/>
                        <wps:cNvSpPr/>
                        <wps:spPr>
                          <a:xfrm>
                            <a:off x="375431" y="944791"/>
                            <a:ext cx="981710" cy="547370"/>
                          </a:xfrm>
                          <a:prstGeom prst="flowChartDocumen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Pr="00C16D4D" w:rsidR="00C16D4D" w:rsidP="00C16D4D" w:rsidRDefault="00C16D4D" w14:paraId="1EE48AAB" w14:textId="77777777">
                              <w:pPr>
                                <w:jc w:val="center"/>
                                <w:rPr>
                                  <w:sz w:val="16"/>
                                  <w:szCs w:val="16"/>
                                  <w:lang w:val="lt-LT"/>
                                </w:rPr>
                              </w:pPr>
                              <w:r w:rsidRPr="00C16D4D">
                                <w:rPr>
                                  <w:sz w:val="16"/>
                                  <w:szCs w:val="16"/>
                                  <w:lang w:val="lt-LT"/>
                                </w:rPr>
                                <w:t>Nešališkumo ir konfidencialumo pasižadėjimai</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 name="Text Box 8"/>
                        <wps:cNvSpPr txBox="1">
                          <a:spLocks noChangeArrowheads="1"/>
                        </wps:cNvSpPr>
                        <wps:spPr bwMode="auto">
                          <a:xfrm>
                            <a:off x="1787456" y="2315862"/>
                            <a:ext cx="1600835" cy="388552"/>
                          </a:xfrm>
                          <a:prstGeom prst="rect">
                            <a:avLst/>
                          </a:prstGeom>
                          <a:solidFill>
                            <a:srgbClr val="FFFFFF"/>
                          </a:solidFill>
                          <a:ln w="9525">
                            <a:solidFill>
                              <a:srgbClr val="000000"/>
                            </a:solidFill>
                            <a:miter lim="800000"/>
                            <a:headEnd/>
                            <a:tailEnd/>
                          </a:ln>
                        </wps:spPr>
                        <wps:txbx>
                          <w:txbxContent>
                            <w:p w:rsidRPr="007A28C7" w:rsidR="007A28C7" w:rsidP="00ED6E45" w:rsidRDefault="007A28C7" w14:paraId="0EB470CB" w14:textId="273322E1">
                              <w:pPr>
                                <w:jc w:val="center"/>
                                <w:rPr>
                                  <w:lang w:val="lt-LT"/>
                                </w:rPr>
                              </w:pPr>
                              <w:r>
                                <w:rPr>
                                  <w:lang w:val="lt-LT"/>
                                </w:rPr>
                                <w:t xml:space="preserve">Biuro sprendimo </w:t>
                              </w:r>
                              <w:r w:rsidR="00B267B3">
                                <w:rPr>
                                  <w:lang w:val="lt-LT"/>
                                </w:rPr>
                                <w:t>parengimas</w:t>
                              </w:r>
                              <w:r w:rsidR="00ED6E45">
                                <w:rPr>
                                  <w:lang w:val="lt-LT"/>
                                </w:rPr>
                                <w:t xml:space="preserve"> (4.</w:t>
                              </w:r>
                              <w:r w:rsidR="00B267B3">
                                <w:rPr>
                                  <w:lang w:val="lt-LT"/>
                                </w:rPr>
                                <w:t>1</w:t>
                              </w:r>
                              <w:r w:rsidR="000D243E">
                                <w:rPr>
                                  <w:lang w:val="lt-LT"/>
                                </w:rPr>
                                <w:t>3</w:t>
                              </w:r>
                              <w:r w:rsidR="00B267B3">
                                <w:rPr>
                                  <w:lang w:val="lt-LT"/>
                                </w:rPr>
                                <w:t>-4.1</w:t>
                              </w:r>
                              <w:r w:rsidR="000D243E">
                                <w:rPr>
                                  <w:lang w:val="lt-LT"/>
                                </w:rPr>
                                <w:t>4</w:t>
                              </w:r>
                              <w:r w:rsidR="00B267B3">
                                <w:rPr>
                                  <w:lang w:val="lt-LT"/>
                                </w:rPr>
                                <w:t>)</w:t>
                              </w:r>
                            </w:p>
                          </w:txbxContent>
                        </wps:txbx>
                        <wps:bodyPr rot="0" vert="horz" wrap="square" lIns="91440" tIns="45720" rIns="91440" bIns="45720" anchor="t" anchorCtr="0" upright="1">
                          <a:noAutofit/>
                        </wps:bodyPr>
                      </wps:wsp>
                      <wps:wsp>
                        <wps:cNvPr id="34" name="Straight Arrow Connector 34"/>
                        <wps:cNvCnPr>
                          <a:stCxn id="31" idx="2"/>
                          <a:endCxn id="25" idx="0"/>
                        </wps:cNvCnPr>
                        <wps:spPr>
                          <a:xfrm flipH="1">
                            <a:off x="2557142" y="1479468"/>
                            <a:ext cx="297" cy="20964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6" name="Straight Arrow Connector 36"/>
                        <wps:cNvCnPr/>
                        <wps:spPr>
                          <a:xfrm>
                            <a:off x="2557439" y="2108200"/>
                            <a:ext cx="0" cy="20706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8" name="Straight Arrow Connector 38"/>
                        <wps:cNvCnPr>
                          <a:stCxn id="32" idx="2"/>
                          <a:endCxn id="7" idx="0"/>
                        </wps:cNvCnPr>
                        <wps:spPr>
                          <a:xfrm flipH="1">
                            <a:off x="2585336" y="2703937"/>
                            <a:ext cx="2538" cy="1973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 name="Connector: Elbow 2"/>
                        <wps:cNvCnPr/>
                        <wps:spPr>
                          <a:xfrm rot="5400000" flipH="1" flipV="1">
                            <a:off x="3356719" y="1924123"/>
                            <a:ext cx="1224350" cy="1161206"/>
                          </a:xfrm>
                          <a:prstGeom prst="bentConnector3">
                            <a:avLst>
                              <a:gd name="adj1" fmla="val -1955"/>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 name="Straight Arrow Connector 3"/>
                        <wps:cNvCnPr>
                          <a:stCxn id="30" idx="3"/>
                          <a:endCxn id="31" idx="1"/>
                        </wps:cNvCnPr>
                        <wps:spPr>
                          <a:xfrm>
                            <a:off x="1357141" y="1218476"/>
                            <a:ext cx="400833" cy="359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 name="Connector: Elbow 4"/>
                        <wps:cNvCnPr>
                          <a:endCxn id="66" idx="1"/>
                        </wps:cNvCnPr>
                        <wps:spPr>
                          <a:xfrm>
                            <a:off x="3388218" y="1233360"/>
                            <a:ext cx="494579" cy="352365"/>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w14:anchorId="249E2A3A">
              <v:group id="Drobė 38" style="width:497.1pt;height:279.3pt;mso-position-horizontal-relative:char;mso-position-vertical-relative:line" coordsize="63131,35471" o:spid="_x0000_s1026" editas="canvas" w14:anchorId="4FAE7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63131;height:35471;visibility:visible;mso-wrap-style:square" type="#_x0000_t75">
                  <v:fill o:detectmouseclick="t"/>
                  <v:path o:connecttype="none"/>
                </v:shape>
                <v:shapetype id="_x0000_t202" coordsize="21600,21600" o:spt="202" path="m,l,21600r21600,l21600,xe">
                  <v:stroke joinstyle="miter"/>
                  <v:path gradientshapeok="t" o:connecttype="rect"/>
                </v:shapetype>
                <v:shape id="Text Box 9" style="position:absolute;left:17573;top:16891;width:15996;height:4009;visibility:visible;mso-wrap-style:square;v-text-anchor:top" o:spid="_x0000_s1028"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">
                  <v:textbox>
                    <w:txbxContent>
                      <w:p w:rsidRPr="009826EF" w:rsidR="00314DC0" w:rsidP="00314DC0" w:rsidRDefault="00217340" w14:paraId="36953AA7" w14:textId="2552FC32">
                        <w:pPr>
                          <w:jc w:val="center"/>
                          <w:rPr>
                            <w:lang w:val="lt-LT"/>
                          </w:rPr>
                        </w:pPr>
                        <w:r>
                          <w:rPr>
                            <w:lang w:val="lt-LT"/>
                          </w:rPr>
                          <w:t>Skundo/ apeliacijos</w:t>
                        </w:r>
                        <w:r w:rsidR="00524F6E">
                          <w:rPr>
                            <w:lang w:val="lt-LT"/>
                          </w:rPr>
                          <w:t xml:space="preserve"> tyrimas</w:t>
                        </w:r>
                        <w:r w:rsidR="00ED6E45">
                          <w:rPr>
                            <w:lang w:val="lt-LT"/>
                          </w:rPr>
                          <w:t xml:space="preserve"> (4.</w:t>
                        </w:r>
                        <w:r w:rsidR="00682FD5">
                          <w:rPr>
                            <w:lang w:val="lt-LT"/>
                          </w:rPr>
                          <w:t>1</w:t>
                        </w:r>
                        <w:r w:rsidR="00F45F67">
                          <w:rPr>
                            <w:lang w:val="lt-LT"/>
                          </w:rPr>
                          <w:t>0</w:t>
                        </w:r>
                        <w:r w:rsidR="00682FD5">
                          <w:rPr>
                            <w:lang w:val="lt-LT"/>
                          </w:rPr>
                          <w:t>-4.</w:t>
                        </w:r>
                        <w:r w:rsidR="00B267B3">
                          <w:rPr>
                            <w:lang w:val="lt-LT"/>
                          </w:rPr>
                          <w:t>1</w:t>
                        </w:r>
                        <w:r w:rsidR="000D243E">
                          <w:rPr>
                            <w:lang w:val="lt-LT"/>
                          </w:rPr>
                          <w:t>2</w:t>
                        </w:r>
                        <w:r w:rsidR="00B267B3">
                          <w:rPr>
                            <w:lang w:val="lt-LT"/>
                          </w:rPr>
                          <w:t>)</w:t>
                        </w:r>
                        <w:r w:rsidRPr="009826EF" w:rsidR="00314DC0">
                          <w:rPr>
                            <w:lang w:val="lt-LT"/>
                          </w:rPr>
                          <w:t xml:space="preserve"> </w:t>
                        </w:r>
                      </w:p>
                    </w:txbxContent>
                  </v:textbox>
                </v:shape>
                <v:roundrect id="AutoShape 12" style="position:absolute;left:17325;top:2902;width:16004;height:4390;visibility:visible;mso-wrap-style:square;v-text-anchor:top" o:spid="_x0000_s1029"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">
                  <v:textbox>
                    <w:txbxContent>
                      <w:p w:rsidRPr="007A28C7" w:rsidR="00314DC0" w:rsidP="00314DC0" w:rsidRDefault="00F934FB" w14:paraId="3C1B11FE" w14:textId="7BA1DBD5">
                        <w:pPr>
                          <w:jc w:val="center"/>
                        </w:pPr>
                        <w:r>
                          <w:rPr>
                            <w:lang w:val="lt-LT"/>
                          </w:rPr>
                          <w:t>Skundo</w:t>
                        </w:r>
                        <w:r w:rsidR="00814C2B">
                          <w:rPr>
                            <w:lang w:val="lt-LT"/>
                          </w:rPr>
                          <w:t>/apeliacijos</w:t>
                        </w:r>
                        <w:r w:rsidR="00A017A1">
                          <w:rPr>
                            <w:lang w:val="lt-LT"/>
                          </w:rPr>
                          <w:t xml:space="preserve"> </w:t>
                        </w:r>
                        <w:r w:rsidR="00C5620E">
                          <w:rPr>
                            <w:lang w:val="lt-LT"/>
                          </w:rPr>
                          <w:t>priėmimas</w:t>
                        </w:r>
                        <w:r w:rsidR="007A28C7">
                          <w:rPr>
                            <w:lang w:val="lt-LT"/>
                          </w:rPr>
                          <w:t xml:space="preserve"> (</w:t>
                        </w:r>
                        <w:r w:rsidR="00F3653C">
                          <w:rPr>
                            <w:lang w:val="lt-LT"/>
                          </w:rPr>
                          <w:t>4.1</w:t>
                        </w:r>
                        <w:r w:rsidR="00F45F67">
                          <w:rPr>
                            <w:lang w:val="lt-LT"/>
                          </w:rPr>
                          <w:t>,</w:t>
                        </w:r>
                        <w:r w:rsidR="00F3653C">
                          <w:rPr>
                            <w:lang w:val="lt-LT"/>
                          </w:rPr>
                          <w:t xml:space="preserve"> </w:t>
                        </w:r>
                        <w:r w:rsidR="007A28C7">
                          <w:t>4.3)</w:t>
                        </w:r>
                      </w:p>
                      <w:p w:rsidRPr="00394502" w:rsidR="00314DC0" w:rsidP="00314DC0" w:rsidRDefault="00314DC0" w14:paraId="672A6659" w14:textId="77777777">
                        <w:pPr>
                          <w:rPr>
                            <w:rFonts w:ascii="Arial Narrow" w:hAnsi="Arial Narrow"/>
                            <w:sz w:val="16"/>
                            <w:szCs w:val="16"/>
                          </w:rPr>
                        </w:pPr>
                      </w:p>
                    </w:txbxContent>
                  </v:textbox>
                </v:roundrect>
                <v:shape id="Text Box 9" style="position:absolute;left:44338;top:15523;width:29934;height:3967;rotation:90;visibility:visible;mso-wrap-style:square;v-text-anchor:top" o:spid="_x0000_s1030"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">
                  <v:stroke dashstyle="longDash"/>
                  <v:textbox style="layout-flow:vertical">
                    <w:txbxContent>
                      <w:p w:rsidRPr="0045372C" w:rsidR="00314DC0" w:rsidP="00314DC0" w:rsidRDefault="00ED6CDA" w14:paraId="4DF66549" w14:textId="7AE85196">
                        <w:pPr>
                          <w:pStyle w:val="prastasiniatinklio"/>
                          <w:spacing w:before="0" w:beforeAutospacing="0" w:after="0" w:afterAutospacing="0"/>
                          <w:jc w:val="center"/>
                        </w:pPr>
                        <w:r>
                          <w:rPr>
                            <w:rFonts w:eastAsia="Times New Roman"/>
                          </w:rPr>
                          <w:t>Skundo/ apeliacijos</w:t>
                        </w:r>
                        <w:r w:rsidR="00303CF0">
                          <w:rPr>
                            <w:rFonts w:eastAsia="Times New Roman"/>
                          </w:rPr>
                          <w:t xml:space="preserve"> </w:t>
                        </w:r>
                        <w:r w:rsidRPr="0045372C" w:rsidR="00314DC0">
                          <w:rPr>
                            <w:rFonts w:eastAsia="Times New Roman"/>
                          </w:rPr>
                          <w:t>pa</w:t>
                        </w:r>
                        <w:r w:rsidR="00303CF0">
                          <w:rPr>
                            <w:rFonts w:eastAsia="Times New Roman"/>
                          </w:rPr>
                          <w:t>teikėjas</w:t>
                        </w:r>
                      </w:p>
                    </w:txbxContent>
                  </v:textbox>
                </v:shape>
                <v:shape id="Text Box 8" style="position:absolute;left:38827;top:12785;width:12723;height:6143;visibility:visible;mso-wrap-style:square;v-text-anchor:top" o:spid="_x0000_s1031"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">
                  <v:textbox>
                    <w:txbxContent>
                      <w:p w:rsidR="00314DC0" w:rsidP="00314DC0" w:rsidRDefault="00BB5481" w14:paraId="280C9099" w14:textId="00321673">
                        <w:pPr>
                          <w:pStyle w:val="prastasiniatinklio"/>
                          <w:overflowPunct w:val="0"/>
                          <w:spacing w:before="0" w:beforeAutospacing="0" w:after="0" w:afterAutospacing="0"/>
                          <w:jc w:val="center"/>
                        </w:pPr>
                        <w:r>
                          <w:rPr>
                            <w:rFonts w:eastAsia="Times New Roman"/>
                            <w:sz w:val="20"/>
                            <w:szCs w:val="20"/>
                          </w:rPr>
                          <w:t>Skundo/ apeliacijos</w:t>
                        </w:r>
                        <w:r w:rsidR="007A28C7">
                          <w:rPr>
                            <w:rFonts w:eastAsia="Times New Roman"/>
                            <w:sz w:val="20"/>
                            <w:szCs w:val="20"/>
                          </w:rPr>
                          <w:t xml:space="preserve"> p</w:t>
                        </w:r>
                        <w:r w:rsidR="00314DC0">
                          <w:rPr>
                            <w:rFonts w:eastAsia="Times New Roman"/>
                            <w:sz w:val="20"/>
                            <w:szCs w:val="20"/>
                          </w:rPr>
                          <w:t>a</w:t>
                        </w:r>
                        <w:r w:rsidR="00303CF0">
                          <w:rPr>
                            <w:rFonts w:eastAsia="Times New Roman"/>
                            <w:sz w:val="20"/>
                            <w:szCs w:val="20"/>
                          </w:rPr>
                          <w:t xml:space="preserve">teikėjo </w:t>
                        </w:r>
                        <w:r w:rsidR="00314DC0">
                          <w:rPr>
                            <w:rFonts w:eastAsia="Times New Roman"/>
                            <w:sz w:val="20"/>
                            <w:szCs w:val="20"/>
                          </w:rPr>
                          <w:t>informavimas</w:t>
                        </w:r>
                      </w:p>
                    </w:txbxContent>
                  </v:textbox>
                </v:shape>
                <v:shapetype id="_x0000_t32" coordsize="21600,21600" o:oned="t" filled="f" o:spt="32" path="m,l21600,21600e">
                  <v:path fillok="f" arrowok="t" o:connecttype="none"/>
                  <o:lock v:ext="edit" shapetype="t"/>
                </v:shapetype>
                <v:shape id="Straight Arrow Connector 68" style="position:absolute;left:33329;top:5097;width:23893;height:0;flip:x;visibility:visible;mso-wrap-style:square" o:spid="_x0000_s1032" strokecolor="#5b9bd5 [3204]" strokeweight=".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">
                  <v:stroke joinstyle="miter" endarrow="block"/>
                </v:shape>
                <v:shape id="Straight Arrow Connector 69" style="position:absolute;left:25141;top:7515;width:28;height:2130;flip:x;visibility:visible;mso-wrap-style:square" o:spid="_x0000_s1033" strokecolor="#5b9bd5 [3204]" strokeweight=".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">
                  <v:stroke joinstyle="miter" endarrow="block"/>
                </v:shape>
                <v:shape id="Straight Arrow Connector 6" style="position:absolute;left:51550;top:15854;width:6186;height:0;flip:y;visibility:visible;mso-wrap-style:square" o:spid="_x0000_s1034" strokecolor="#5b9bd5 [3204]" strokeweight=".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">
                  <v:stroke joinstyle="miter" endarrow="block"/>
                </v:shape>
                <v:roundrect id="Rectangle: Rounded Corners 7" style="position:absolute;left:17825;top:29018;width:16055;height:4471;visibility:visible;mso-wrap-style:square;v-text-anchor:middle" o:spid="_x0000_s1035" fillcolor="white [3201]" strokecolor="black [3200]"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">
                  <v:stroke joinstyle="miter"/>
                  <v:textbox>
                    <w:txbxContent>
                      <w:p w:rsidRPr="00524F6E" w:rsidR="007A28C7" w:rsidP="007A28C7" w:rsidRDefault="007A28C7" w14:paraId="2F05926D" w14:textId="1B0938A7">
                        <w:pPr>
                          <w:jc w:val="center"/>
                          <w:rPr>
                            <w:lang w:val="lt-LT"/>
                          </w:rPr>
                        </w:pPr>
                        <w:r>
                          <w:rPr>
                            <w:lang w:val="lt-LT"/>
                          </w:rPr>
                          <w:t>Pranešimas apie sprendimą</w:t>
                        </w:r>
                        <w:r w:rsidR="00B267B3">
                          <w:rPr>
                            <w:lang w:val="lt-LT"/>
                          </w:rPr>
                          <w:t xml:space="preserve"> (4.1</w:t>
                        </w:r>
                        <w:r w:rsidR="000D243E">
                          <w:rPr>
                            <w:lang w:val="lt-LT"/>
                          </w:rPr>
                          <w:t>5</w:t>
                        </w:r>
                        <w:r w:rsidR="00B267B3">
                          <w:rPr>
                            <w:lang w:val="lt-LT"/>
                          </w:rPr>
                          <w:t>-4.1</w:t>
                        </w:r>
                        <w:r w:rsidR="000D243E">
                          <w:rPr>
                            <w:lang w:val="lt-LT"/>
                          </w:rPr>
                          <w:t>7</w:t>
                        </w:r>
                        <w:r w:rsidR="00B267B3">
                          <w:rPr>
                            <w:lang w:val="lt-LT"/>
                          </w:rPr>
                          <w:t>)</w:t>
                        </w:r>
                      </w:p>
                      <w:p w:rsidR="00596C4B" w:rsidP="00596C4B" w:rsidRDefault="00596C4B" w14:paraId="0A37501D" w14:textId="77777777">
                        <w:pPr>
                          <w:jc w:val="center"/>
                        </w:pPr>
                      </w:p>
                    </w:txbxContent>
                  </v:textbox>
                </v:roundrect>
                <v:shape id="Text Box 9" style="position:absolute;left:17579;top:9646;width:15990;height:5148;visibility:visible;mso-wrap-style:square;v-text-anchor:top" o:spid="_x0000_s1036"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">
                  <v:textbox>
                    <w:txbxContent>
                      <w:p w:rsidRPr="00CE4F41" w:rsidR="00D82A99" w:rsidP="00D82A99" w:rsidRDefault="00524F6E" w14:paraId="39E68CA2" w14:textId="66A6912F">
                        <w:pPr>
                          <w:jc w:val="center"/>
                          <w:rPr>
                            <w:lang w:val="lt-LT"/>
                          </w:rPr>
                        </w:pPr>
                        <w:r>
                          <w:rPr>
                            <w:lang w:val="lt-LT"/>
                          </w:rPr>
                          <w:t xml:space="preserve">Pirminis </w:t>
                        </w:r>
                        <w:r w:rsidR="00BB5481">
                          <w:rPr>
                            <w:lang w:val="lt-LT"/>
                          </w:rPr>
                          <w:t>skundo/ apeliacijos</w:t>
                        </w:r>
                        <w:r>
                          <w:rPr>
                            <w:lang w:val="lt-LT"/>
                          </w:rPr>
                          <w:t xml:space="preserve"> įvertinimas</w:t>
                        </w:r>
                        <w:r w:rsidRPr="00CE4F41" w:rsidR="00D82A99">
                          <w:rPr>
                            <w:lang w:val="lt-LT"/>
                          </w:rPr>
                          <w:t xml:space="preserve"> </w:t>
                        </w:r>
                        <w:r w:rsidR="007A28C7">
                          <w:rPr>
                            <w:lang w:val="lt-LT"/>
                          </w:rPr>
                          <w:t xml:space="preserve"> (4.</w:t>
                        </w:r>
                        <w:r w:rsidR="00F45F67">
                          <w:t>4</w:t>
                        </w:r>
                        <w:r w:rsidR="009D7808">
                          <w:rPr>
                            <w:lang w:val="lt-LT"/>
                          </w:rPr>
                          <w:t>-4.</w:t>
                        </w:r>
                        <w:r w:rsidR="00F45F67">
                          <w:rPr>
                            <w:lang w:val="lt-LT"/>
                          </w:rPr>
                          <w:t>9</w:t>
                        </w:r>
                      </w:p>
                    </w:txbxContent>
                  </v:textbox>
                </v:shape>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textboxrect="0,0,21600,17322" o:connecttype="custom" o:connectlocs="10800,0;0,10800;10800,20400;21600,10800"/>
                </v:shapetype>
                <v:shape id="Struktūrinė schema: dokumentas 11" style="position:absolute;left:3754;top:9447;width:9817;height:5474;visibility:visible;mso-wrap-style:square;v-text-anchor:middle" o:spid="_x0000_s1037" fillcolor="white [3201]" strokecolor="black [3213]" type="#_x0000_t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">
                  <v:textbox>
                    <w:txbxContent>
                      <w:p w:rsidRPr="00C16D4D" w:rsidR="00C16D4D" w:rsidP="00C16D4D" w:rsidRDefault="00C16D4D" w14:paraId="30AF0053" w14:textId="77777777">
                        <w:pPr>
                          <w:jc w:val="center"/>
                          <w:rPr>
                            <w:sz w:val="16"/>
                            <w:szCs w:val="16"/>
                            <w:lang w:val="lt-LT"/>
                          </w:rPr>
                        </w:pPr>
                        <w:r w:rsidRPr="00C16D4D">
                          <w:rPr>
                            <w:sz w:val="16"/>
                            <w:szCs w:val="16"/>
                            <w:lang w:val="lt-LT"/>
                          </w:rPr>
                          <w:t>Nešališkumo ir konfidencialumo pasižadėjimai</w:t>
                        </w:r>
                      </w:p>
                    </w:txbxContent>
                  </v:textbox>
                </v:shape>
                <v:shape id="Text Box 8" style="position:absolute;left:17874;top:23158;width:16008;height:3886;visibility:visible;mso-wrap-style:square;v-text-anchor:top" o:spid="_x0000_s1038"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">
                  <v:textbox>
                    <w:txbxContent>
                      <w:p w:rsidRPr="007A28C7" w:rsidR="007A28C7" w:rsidP="00ED6E45" w:rsidRDefault="007A28C7" w14:paraId="0BC87669" w14:textId="273322E1">
                        <w:pPr>
                          <w:jc w:val="center"/>
                          <w:rPr>
                            <w:lang w:val="lt-LT"/>
                          </w:rPr>
                        </w:pPr>
                        <w:r>
                          <w:rPr>
                            <w:lang w:val="lt-LT"/>
                          </w:rPr>
                          <w:t xml:space="preserve">Biuro sprendimo </w:t>
                        </w:r>
                        <w:r w:rsidR="00B267B3">
                          <w:rPr>
                            <w:lang w:val="lt-LT"/>
                          </w:rPr>
                          <w:t>parengimas</w:t>
                        </w:r>
                        <w:r w:rsidR="00ED6E45">
                          <w:rPr>
                            <w:lang w:val="lt-LT"/>
                          </w:rPr>
                          <w:t xml:space="preserve"> (4.</w:t>
                        </w:r>
                        <w:r w:rsidR="00B267B3">
                          <w:rPr>
                            <w:lang w:val="lt-LT"/>
                          </w:rPr>
                          <w:t>1</w:t>
                        </w:r>
                        <w:r w:rsidR="000D243E">
                          <w:rPr>
                            <w:lang w:val="lt-LT"/>
                          </w:rPr>
                          <w:t>3</w:t>
                        </w:r>
                        <w:r w:rsidR="00B267B3">
                          <w:rPr>
                            <w:lang w:val="lt-LT"/>
                          </w:rPr>
                          <w:t>-4.1</w:t>
                        </w:r>
                        <w:r w:rsidR="000D243E">
                          <w:rPr>
                            <w:lang w:val="lt-LT"/>
                          </w:rPr>
                          <w:t>4</w:t>
                        </w:r>
                        <w:r w:rsidR="00B267B3">
                          <w:rPr>
                            <w:lang w:val="lt-LT"/>
                          </w:rPr>
                          <w:t>)</w:t>
                        </w:r>
                      </w:p>
                    </w:txbxContent>
                  </v:textbox>
                </v:shape>
                <v:shape id="Straight Arrow Connector 34" style="position:absolute;left:25571;top:14794;width:3;height:2097;flip:x;visibility:visible;mso-wrap-style:square" o:spid="_x0000_s1039" strokecolor="#5b9bd5 [3204]" strokeweight=".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">
                  <v:stroke joinstyle="miter" endarrow="block"/>
                </v:shape>
                <v:shape id="Straight Arrow Connector 36" style="position:absolute;left:25574;top:21082;width:0;height:2070;visibility:visible;mso-wrap-style:square" o:spid="_x0000_s1040" strokecolor="#5b9bd5 [3204]" strokeweight=".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">
                  <v:stroke joinstyle="miter" endarrow="block"/>
                </v:shape>
                <v:shape id="Straight Arrow Connector 38" style="position:absolute;left:25853;top:27039;width:25;height:1974;flip:x;visibility:visible;mso-wrap-style:square" o:spid="_x0000_s1041" strokecolor="#5b9bd5 [3204]" strokeweight=".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">
                  <v:stroke joinstyle="miter" endarrow="block"/>
                </v:shape>
                <v:shapetype id="_x0000_t34" coordsize="21600,21600" o:oned="t" filled="f" o:spt="34" adj="10800" path="m,l@0,0@0,21600,21600,21600e">
                  <v:stroke joinstyle="miter"/>
                  <v:formulas>
                    <v:f eqn="val #0"/>
                  </v:formulas>
                  <v:path fillok="f" arrowok="t" o:connecttype="none"/>
                  <v:handles>
                    <v:h position="#0,center"/>
                  </v:handles>
                  <o:lock v:ext="edit" shapetype="t"/>
                </v:shapetype>
                <v:shape id="Connector: Elbow 2" style="position:absolute;left:33566;top:19241;width:12244;height:11612;rotation:90;flip:x y;visibility:visible;mso-wrap-style:square" o:spid="_x0000_s1042" strokecolor="#5b9bd5 [3204]" strokeweight=".5pt" o:connectortype="elbow" type="#_x0000_t34" adj="-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">
                  <v:stroke endarrow="block"/>
                </v:shape>
                <v:shape id="Straight Arrow Connector 3" style="position:absolute;left:13571;top:12184;width:4008;height:36;visibility:visible;mso-wrap-style:square" o:spid="_x0000_s1043" strokecolor="#5b9bd5 [3204]" strokeweight=".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">
                  <v:stroke joinstyle="miter" endarrow="block"/>
                </v:shape>
                <v:shape id="Connector: Elbow 4" style="position:absolute;left:33882;top:12333;width:4945;height:3524;visibility:visible;mso-wrap-style:square" o:spid="_x0000_s1044" strokecolor="#5b9bd5 [3204]" strokeweight=".5pt" o:connectortype="elbow" type="#_x0000_t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">
                  <v:stroke endarrow="block"/>
                </v:shape>
                <w10:anchorlock/>
              </v:group>
            </w:pict>
          </mc:Fallback>
        </mc:AlternateContent>
      </w:r>
    </w:p>
    <w:p w:rsidR="00ED6CDA" w:rsidP="00FF2184" w:rsidRDefault="00ED6CDA" w14:paraId="5A10917B" w14:textId="77777777">
      <w:pPr>
        <w:jc w:val="center"/>
        <w:rPr>
          <w:b/>
          <w:lang w:val="lt-LT"/>
        </w:rPr>
      </w:pPr>
    </w:p>
    <w:p w:rsidRPr="00FF2184" w:rsidR="00FF2184" w:rsidP="00FF2184" w:rsidRDefault="00FF2184" w14:paraId="4FAE7424" w14:textId="5E8A9EE8">
      <w:pPr>
        <w:jc w:val="center"/>
        <w:rPr>
          <w:rFonts w:cs="Arial"/>
          <w:iCs/>
          <w:sz w:val="24"/>
          <w:szCs w:val="24"/>
          <w:lang w:val="lt-LT"/>
        </w:rPr>
      </w:pPr>
      <w:r w:rsidRPr="00FF2184">
        <w:rPr>
          <w:b/>
          <w:lang w:val="lt-LT"/>
        </w:rPr>
        <w:t xml:space="preserve">1 paveikslas. </w:t>
      </w:r>
      <w:r w:rsidR="00095ABF">
        <w:rPr>
          <w:b/>
          <w:lang w:val="lt-LT"/>
        </w:rPr>
        <w:t>Skundų/ apeliacijų</w:t>
      </w:r>
      <w:r w:rsidRPr="00FF2184">
        <w:rPr>
          <w:b/>
          <w:iCs/>
          <w:lang w:val="lt-LT"/>
        </w:rPr>
        <w:t xml:space="preserve"> </w:t>
      </w:r>
      <w:r w:rsidR="00CC53F6">
        <w:rPr>
          <w:b/>
          <w:iCs/>
          <w:lang w:val="lt-LT"/>
        </w:rPr>
        <w:t>nagrinėjimo</w:t>
      </w:r>
      <w:r w:rsidR="006C4813">
        <w:rPr>
          <w:b/>
          <w:iCs/>
          <w:lang w:val="lt-LT"/>
        </w:rPr>
        <w:t xml:space="preserve"> </w:t>
      </w:r>
      <w:r w:rsidRPr="00FF2184">
        <w:rPr>
          <w:b/>
          <w:iCs/>
          <w:lang w:val="lt-LT"/>
        </w:rPr>
        <w:t>proceso schema</w:t>
      </w:r>
    </w:p>
    <w:p w:rsidRPr="008D16B4" w:rsidR="00693CE6" w:rsidP="00AF2103" w:rsidRDefault="00693CE6" w14:paraId="4FAE7425" w14:textId="77777777">
      <w:pPr>
        <w:jc w:val="both"/>
        <w:rPr>
          <w:rFonts w:cs="Arial"/>
          <w:iCs/>
          <w:sz w:val="24"/>
          <w:szCs w:val="24"/>
          <w:lang w:val="lt-LT"/>
        </w:rPr>
      </w:pPr>
    </w:p>
    <w:p w:rsidR="000C4564" w:rsidP="000C4564" w:rsidRDefault="005146A7" w14:paraId="609BAD7A" w14:textId="5647DED1">
      <w:pPr>
        <w:tabs>
          <w:tab w:val="left" w:pos="851"/>
        </w:tabs>
        <w:spacing w:after="120"/>
        <w:jc w:val="both"/>
        <w:rPr>
          <w:sz w:val="24"/>
          <w:szCs w:val="24"/>
          <w:lang w:val="lt-LT"/>
        </w:rPr>
      </w:pPr>
      <w:bookmarkStart w:name="_Toc432584992" w:id="4"/>
      <w:bookmarkStart w:name="_Toc432585442" w:id="5"/>
      <w:bookmarkStart w:name="_Toc458498555" w:id="6"/>
      <w:r w:rsidRPr="005E0D28">
        <w:rPr>
          <w:b/>
          <w:sz w:val="24"/>
          <w:szCs w:val="24"/>
          <w:lang w:val="lt-LT"/>
        </w:rPr>
        <w:t>4.3</w:t>
      </w:r>
      <w:r w:rsidRPr="005E0D28" w:rsidR="0040080F">
        <w:rPr>
          <w:sz w:val="24"/>
          <w:szCs w:val="24"/>
          <w:lang w:val="lt-LT"/>
        </w:rPr>
        <w:tab/>
      </w:r>
      <w:r w:rsidR="00095ABF">
        <w:rPr>
          <w:sz w:val="24"/>
          <w:szCs w:val="24"/>
          <w:lang w:val="lt-LT"/>
        </w:rPr>
        <w:t>Skundas/ apeliacija</w:t>
      </w:r>
      <w:r w:rsidRPr="0045182F" w:rsidR="00E92038">
        <w:rPr>
          <w:sz w:val="24"/>
          <w:szCs w:val="24"/>
          <w:lang w:val="lt-LT"/>
        </w:rPr>
        <w:t xml:space="preserve"> </w:t>
      </w:r>
      <w:r w:rsidRPr="0045182F" w:rsidR="00E92038">
        <w:rPr>
          <w:color w:val="000000"/>
          <w:sz w:val="24"/>
          <w:szCs w:val="24"/>
          <w:lang w:val="lt-LT"/>
        </w:rPr>
        <w:t>gali būti pateikta</w:t>
      </w:r>
      <w:r w:rsidR="00E92038">
        <w:rPr>
          <w:color w:val="000000"/>
          <w:sz w:val="24"/>
          <w:szCs w:val="24"/>
          <w:lang w:val="lt-LT"/>
        </w:rPr>
        <w:t>s</w:t>
      </w:r>
      <w:r w:rsidRPr="0045182F" w:rsidR="00E92038">
        <w:rPr>
          <w:color w:val="000000"/>
          <w:sz w:val="24"/>
          <w:szCs w:val="24"/>
          <w:lang w:val="lt-LT"/>
        </w:rPr>
        <w:t xml:space="preserve"> per </w:t>
      </w:r>
      <w:r w:rsidR="000B4FBC">
        <w:rPr>
          <w:color w:val="000000"/>
          <w:sz w:val="24"/>
          <w:szCs w:val="24"/>
          <w:lang w:val="lt-LT"/>
        </w:rPr>
        <w:t>elektroninio</w:t>
      </w:r>
      <w:r w:rsidRPr="0045182F" w:rsidR="00E92038">
        <w:rPr>
          <w:color w:val="000000"/>
          <w:sz w:val="24"/>
          <w:szCs w:val="24"/>
          <w:lang w:val="lt-LT"/>
        </w:rPr>
        <w:t xml:space="preserve"> pristatymo sistemą, kitomis elektroninių ryšių priemonėmis, paštu, kreipiantis asmeniškai arba per atstovą. Atstovo teisė atstovauti turi būti įrodoma rašytiniu sutikimu.</w:t>
      </w:r>
      <w:r w:rsidRPr="00455337" w:rsidR="00E92038">
        <w:rPr>
          <w:sz w:val="24"/>
          <w:szCs w:val="24"/>
          <w:lang w:val="lt-LT"/>
        </w:rPr>
        <w:t xml:space="preserve"> </w:t>
      </w:r>
      <w:r w:rsidRPr="00E427BF" w:rsidR="00512E6A">
        <w:rPr>
          <w:color w:val="000000"/>
          <w:sz w:val="24"/>
          <w:szCs w:val="24"/>
          <w:lang w:val="lt-LT"/>
        </w:rPr>
        <w:t xml:space="preserve">Jeigu </w:t>
      </w:r>
      <w:r w:rsidR="00436A1C">
        <w:rPr>
          <w:color w:val="000000"/>
          <w:sz w:val="24"/>
          <w:szCs w:val="24"/>
          <w:lang w:val="lt-LT"/>
        </w:rPr>
        <w:t>s</w:t>
      </w:r>
      <w:r w:rsidR="00436A1C">
        <w:rPr>
          <w:sz w:val="24"/>
          <w:szCs w:val="24"/>
          <w:lang w:val="lt-LT"/>
        </w:rPr>
        <w:t>kundas/ apeliacija</w:t>
      </w:r>
      <w:r w:rsidRPr="00E427BF" w:rsidR="00512E6A">
        <w:rPr>
          <w:color w:val="000000"/>
          <w:sz w:val="24"/>
          <w:szCs w:val="24"/>
          <w:lang w:val="lt-LT"/>
        </w:rPr>
        <w:t xml:space="preserve"> gauta</w:t>
      </w:r>
      <w:r w:rsidR="00512E6A">
        <w:rPr>
          <w:color w:val="000000"/>
          <w:sz w:val="24"/>
          <w:szCs w:val="24"/>
          <w:lang w:val="lt-LT"/>
        </w:rPr>
        <w:t>s</w:t>
      </w:r>
      <w:r w:rsidRPr="00E427BF" w:rsidR="00512E6A">
        <w:rPr>
          <w:color w:val="000000"/>
          <w:sz w:val="24"/>
          <w:szCs w:val="24"/>
          <w:lang w:val="lt-LT"/>
        </w:rPr>
        <w:t xml:space="preserve"> po darbo valandų, poilsio ar šventės dieną, jo gavimo diena laikoma po jos einanti darbo diena.</w:t>
      </w:r>
      <w:r w:rsidR="00512E6A">
        <w:rPr>
          <w:color w:val="000000"/>
          <w:sz w:val="24"/>
          <w:szCs w:val="24"/>
          <w:lang w:val="lt-LT"/>
        </w:rPr>
        <w:t xml:space="preserve"> </w:t>
      </w:r>
      <w:r w:rsidR="00E22BE1">
        <w:rPr>
          <w:sz w:val="24"/>
          <w:szCs w:val="24"/>
          <w:lang w:val="lt-LT"/>
        </w:rPr>
        <w:t xml:space="preserve">Raštu pateiktus </w:t>
      </w:r>
      <w:r w:rsidR="0014763A">
        <w:rPr>
          <w:sz w:val="24"/>
          <w:szCs w:val="24"/>
          <w:lang w:val="lt-LT"/>
        </w:rPr>
        <w:t>skundus/ apeliacijas</w:t>
      </w:r>
      <w:r w:rsidR="00E22BE1">
        <w:rPr>
          <w:sz w:val="24"/>
          <w:szCs w:val="24"/>
          <w:lang w:val="lt-LT"/>
        </w:rPr>
        <w:t xml:space="preserve"> </w:t>
      </w:r>
      <w:r w:rsidR="005836AC">
        <w:rPr>
          <w:sz w:val="24"/>
          <w:szCs w:val="24"/>
          <w:lang w:val="lt-LT"/>
        </w:rPr>
        <w:t>atsakingas asmuo</w:t>
      </w:r>
      <w:r w:rsidRPr="00353203" w:rsidR="00E22BE1">
        <w:rPr>
          <w:sz w:val="24"/>
          <w:szCs w:val="24"/>
          <w:lang w:val="lt-LT"/>
        </w:rPr>
        <w:t xml:space="preserve"> registruoja Biure nustatyta gautų dokumentų registravimo tvarka ir perduoda direktoriui. </w:t>
      </w:r>
    </w:p>
    <w:p w:rsidRPr="00885816" w:rsidR="00596BCE" w:rsidP="00596BCE" w:rsidRDefault="00596BCE" w14:paraId="0D5135CA" w14:textId="4C94B41F">
      <w:pPr>
        <w:tabs>
          <w:tab w:val="left" w:pos="851"/>
        </w:tabs>
        <w:jc w:val="both"/>
        <w:rPr>
          <w:color w:val="000000"/>
          <w:sz w:val="24"/>
          <w:szCs w:val="24"/>
          <w:lang w:val="lt-LT" w:eastAsia="lt-LT"/>
        </w:rPr>
      </w:pPr>
      <w:r w:rsidRPr="005E0D28">
        <w:rPr>
          <w:b/>
          <w:bCs/>
          <w:sz w:val="24"/>
          <w:szCs w:val="24"/>
          <w:lang w:val="lt-LT"/>
        </w:rPr>
        <w:t>4.</w:t>
      </w:r>
      <w:r w:rsidRPr="00720FDB" w:rsidR="00F45F67">
        <w:rPr>
          <w:b/>
          <w:bCs/>
          <w:sz w:val="24"/>
          <w:szCs w:val="24"/>
          <w:lang w:val="lt-LT"/>
        </w:rPr>
        <w:t>4</w:t>
      </w:r>
      <w:r>
        <w:rPr>
          <w:sz w:val="24"/>
          <w:szCs w:val="24"/>
          <w:lang w:val="lt-LT"/>
        </w:rPr>
        <w:tab/>
      </w:r>
      <w:r w:rsidRPr="00455337">
        <w:rPr>
          <w:sz w:val="24"/>
          <w:szCs w:val="24"/>
          <w:lang w:val="lt-LT"/>
        </w:rPr>
        <w:t xml:space="preserve">Direktorius arba jo paskirtas </w:t>
      </w:r>
      <w:r>
        <w:rPr>
          <w:sz w:val="24"/>
          <w:szCs w:val="24"/>
          <w:lang w:val="lt-LT"/>
        </w:rPr>
        <w:t>asmuo</w:t>
      </w:r>
      <w:r w:rsidRPr="00455337">
        <w:rPr>
          <w:sz w:val="24"/>
          <w:szCs w:val="24"/>
          <w:lang w:val="lt-LT"/>
        </w:rPr>
        <w:t xml:space="preserve"> įvertina, ar </w:t>
      </w:r>
      <w:r w:rsidR="00BD3910">
        <w:rPr>
          <w:sz w:val="24"/>
          <w:szCs w:val="24"/>
          <w:lang w:val="lt-LT"/>
        </w:rPr>
        <w:t>s</w:t>
      </w:r>
      <w:r w:rsidR="006F45BE">
        <w:rPr>
          <w:sz w:val="24"/>
          <w:szCs w:val="24"/>
          <w:lang w:val="lt-LT"/>
        </w:rPr>
        <w:t>kundas/ apeliacija</w:t>
      </w:r>
      <w:r w:rsidRPr="00455337">
        <w:rPr>
          <w:sz w:val="24"/>
          <w:szCs w:val="24"/>
          <w:lang w:val="lt-LT"/>
        </w:rPr>
        <w:t xml:space="preserve"> </w:t>
      </w:r>
      <w:r>
        <w:rPr>
          <w:sz w:val="24"/>
          <w:szCs w:val="24"/>
          <w:lang w:val="lt-LT"/>
        </w:rPr>
        <w:t xml:space="preserve">gali būti nagrinėjamas. </w:t>
      </w:r>
      <w:r w:rsidR="00BD3910">
        <w:rPr>
          <w:sz w:val="24"/>
          <w:szCs w:val="24"/>
          <w:lang w:val="lt-LT"/>
        </w:rPr>
        <w:t>Skundas/ apeliacija</w:t>
      </w:r>
      <w:r w:rsidRPr="00885816">
        <w:rPr>
          <w:color w:val="000000"/>
          <w:sz w:val="24"/>
          <w:szCs w:val="24"/>
          <w:lang w:val="lt-LT" w:eastAsia="lt-LT"/>
        </w:rPr>
        <w:t xml:space="preserve"> </w:t>
      </w:r>
      <w:r>
        <w:rPr>
          <w:color w:val="000000"/>
          <w:sz w:val="24"/>
          <w:szCs w:val="24"/>
          <w:lang w:val="lt-LT" w:eastAsia="lt-LT"/>
        </w:rPr>
        <w:t xml:space="preserve">nebus </w:t>
      </w:r>
      <w:r w:rsidRPr="00885816">
        <w:rPr>
          <w:color w:val="000000"/>
          <w:sz w:val="24"/>
          <w:szCs w:val="24"/>
          <w:lang w:val="lt-LT" w:eastAsia="lt-LT"/>
        </w:rPr>
        <w:t>nagrinė</w:t>
      </w:r>
      <w:r>
        <w:rPr>
          <w:color w:val="000000"/>
          <w:sz w:val="24"/>
          <w:szCs w:val="24"/>
          <w:lang w:val="lt-LT" w:eastAsia="lt-LT"/>
        </w:rPr>
        <w:t>jamas,</w:t>
      </w:r>
      <w:r w:rsidRPr="00885816">
        <w:rPr>
          <w:color w:val="000000"/>
          <w:sz w:val="24"/>
          <w:szCs w:val="24"/>
          <w:lang w:val="lt-LT" w:eastAsia="lt-LT"/>
        </w:rPr>
        <w:t xml:space="preserve"> jeigu:</w:t>
      </w:r>
    </w:p>
    <w:p w:rsidRPr="00885816" w:rsidR="00596BCE" w:rsidP="00596BCE" w:rsidRDefault="00596BCE" w14:paraId="7F8950EF" w14:textId="164EC19A">
      <w:pPr>
        <w:overflowPunct/>
        <w:autoSpaceDE/>
        <w:autoSpaceDN/>
        <w:adjustRightInd/>
        <w:ind w:firstLine="720"/>
        <w:jc w:val="both"/>
        <w:textAlignment w:val="auto"/>
        <w:rPr>
          <w:color w:val="000000"/>
          <w:sz w:val="24"/>
          <w:szCs w:val="24"/>
          <w:lang w:val="lt-LT" w:eastAsia="lt-LT"/>
        </w:rPr>
      </w:pPr>
      <w:r w:rsidRPr="00885816">
        <w:rPr>
          <w:color w:val="000000"/>
          <w:sz w:val="24"/>
          <w:szCs w:val="24"/>
          <w:lang w:val="lt-LT" w:eastAsia="lt-LT"/>
        </w:rPr>
        <w:t xml:space="preserve">1) nėra galimybės </w:t>
      </w:r>
      <w:r w:rsidRPr="00D35303" w:rsidR="008F6664">
        <w:rPr>
          <w:sz w:val="24"/>
          <w:szCs w:val="24"/>
          <w:lang w:val="lt-LT"/>
        </w:rPr>
        <w:t>skund</w:t>
      </w:r>
      <w:r w:rsidR="008F6664">
        <w:rPr>
          <w:sz w:val="24"/>
          <w:szCs w:val="24"/>
          <w:lang w:val="lt-LT"/>
        </w:rPr>
        <w:t>ą</w:t>
      </w:r>
      <w:r w:rsidRPr="00D35303" w:rsidR="008F6664">
        <w:rPr>
          <w:sz w:val="24"/>
          <w:szCs w:val="24"/>
          <w:lang w:val="lt-LT"/>
        </w:rPr>
        <w:t>/ apeliacij</w:t>
      </w:r>
      <w:r w:rsidR="008F6664">
        <w:rPr>
          <w:sz w:val="24"/>
          <w:szCs w:val="24"/>
          <w:lang w:val="lt-LT"/>
        </w:rPr>
        <w:t>ą</w:t>
      </w:r>
      <w:r w:rsidRPr="00885816">
        <w:rPr>
          <w:color w:val="000000"/>
          <w:sz w:val="24"/>
          <w:szCs w:val="24"/>
          <w:lang w:val="lt-LT" w:eastAsia="lt-LT"/>
        </w:rPr>
        <w:t xml:space="preserve"> teikiantį asmenį identifikuoti arba patikrinti </w:t>
      </w:r>
      <w:r w:rsidR="00BD3910">
        <w:rPr>
          <w:color w:val="000000"/>
          <w:sz w:val="24"/>
          <w:szCs w:val="24"/>
          <w:lang w:val="lt-LT" w:eastAsia="lt-LT"/>
        </w:rPr>
        <w:t>s</w:t>
      </w:r>
      <w:r w:rsidR="00BD3910">
        <w:rPr>
          <w:sz w:val="24"/>
          <w:szCs w:val="24"/>
          <w:lang w:val="lt-LT"/>
        </w:rPr>
        <w:t>kundo/ apeliacijos</w:t>
      </w:r>
      <w:r w:rsidRPr="00885816">
        <w:rPr>
          <w:color w:val="000000"/>
          <w:sz w:val="24"/>
          <w:szCs w:val="24"/>
          <w:lang w:val="lt-LT" w:eastAsia="lt-LT"/>
        </w:rPr>
        <w:t xml:space="preserve"> autentiškumo;</w:t>
      </w:r>
    </w:p>
    <w:p w:rsidRPr="00885816" w:rsidR="00596BCE" w:rsidP="00596BCE" w:rsidRDefault="00596BCE" w14:paraId="51F2D6C3" w14:textId="5F46752B">
      <w:pPr>
        <w:overflowPunct/>
        <w:autoSpaceDE/>
        <w:autoSpaceDN/>
        <w:adjustRightInd/>
        <w:ind w:firstLine="720"/>
        <w:jc w:val="both"/>
        <w:textAlignment w:val="auto"/>
        <w:rPr>
          <w:color w:val="000000"/>
          <w:sz w:val="24"/>
          <w:szCs w:val="24"/>
          <w:lang w:val="lt-LT" w:eastAsia="lt-LT"/>
        </w:rPr>
      </w:pPr>
      <w:r w:rsidRPr="00885816">
        <w:rPr>
          <w:color w:val="000000"/>
          <w:sz w:val="24"/>
          <w:szCs w:val="24"/>
          <w:lang w:val="lt-LT" w:eastAsia="lt-LT"/>
        </w:rPr>
        <w:t>2) ji</w:t>
      </w:r>
      <w:r>
        <w:rPr>
          <w:color w:val="000000"/>
          <w:sz w:val="24"/>
          <w:szCs w:val="24"/>
          <w:lang w:val="lt-LT" w:eastAsia="lt-LT"/>
        </w:rPr>
        <w:t>s</w:t>
      </w:r>
      <w:r w:rsidRPr="00885816">
        <w:rPr>
          <w:color w:val="000000"/>
          <w:sz w:val="24"/>
          <w:szCs w:val="24"/>
          <w:lang w:val="lt-LT" w:eastAsia="lt-LT"/>
        </w:rPr>
        <w:t xml:space="preserve"> grindžiama</w:t>
      </w:r>
      <w:r>
        <w:rPr>
          <w:color w:val="000000"/>
          <w:sz w:val="24"/>
          <w:szCs w:val="24"/>
          <w:lang w:val="lt-LT" w:eastAsia="lt-LT"/>
        </w:rPr>
        <w:t>s</w:t>
      </w:r>
      <w:r w:rsidRPr="00885816">
        <w:rPr>
          <w:color w:val="000000"/>
          <w:sz w:val="24"/>
          <w:szCs w:val="24"/>
          <w:lang w:val="lt-LT" w:eastAsia="lt-LT"/>
        </w:rPr>
        <w:t xml:space="preserve"> akivaizdžiai tikrovės neatitinkančiais faktais arba jo turinys nekonkretus ir nesuprantamas ir dėl to </w:t>
      </w:r>
      <w:r>
        <w:rPr>
          <w:color w:val="000000"/>
          <w:sz w:val="24"/>
          <w:szCs w:val="24"/>
          <w:lang w:val="lt-LT" w:eastAsia="lt-LT"/>
        </w:rPr>
        <w:t xml:space="preserve">Biuras </w:t>
      </w:r>
      <w:r w:rsidRPr="00885816">
        <w:rPr>
          <w:color w:val="000000"/>
          <w:sz w:val="24"/>
          <w:szCs w:val="24"/>
          <w:lang w:val="lt-LT" w:eastAsia="lt-LT"/>
        </w:rPr>
        <w:t>negali tokio</w:t>
      </w:r>
      <w:r>
        <w:rPr>
          <w:color w:val="000000"/>
          <w:sz w:val="24"/>
          <w:szCs w:val="24"/>
          <w:lang w:val="lt-LT" w:eastAsia="lt-LT"/>
        </w:rPr>
        <w:t xml:space="preserve"> </w:t>
      </w:r>
      <w:r w:rsidR="00BD3910">
        <w:rPr>
          <w:sz w:val="24"/>
          <w:szCs w:val="24"/>
          <w:lang w:val="lt-LT"/>
        </w:rPr>
        <w:t>skundo/ apeliacijos</w:t>
      </w:r>
      <w:r w:rsidRPr="00885816">
        <w:rPr>
          <w:color w:val="000000"/>
          <w:sz w:val="24"/>
          <w:szCs w:val="24"/>
          <w:lang w:val="lt-LT" w:eastAsia="lt-LT"/>
        </w:rPr>
        <w:t xml:space="preserve"> išnagrinėti;</w:t>
      </w:r>
    </w:p>
    <w:p w:rsidRPr="00885816" w:rsidR="00596BCE" w:rsidP="00596BCE" w:rsidRDefault="00596BCE" w14:paraId="6C25CD14" w14:textId="4D52CCB9">
      <w:pPr>
        <w:overflowPunct/>
        <w:autoSpaceDE/>
        <w:autoSpaceDN/>
        <w:adjustRightInd/>
        <w:ind w:firstLine="720"/>
        <w:jc w:val="both"/>
        <w:textAlignment w:val="auto"/>
        <w:rPr>
          <w:color w:val="000000"/>
          <w:sz w:val="24"/>
          <w:szCs w:val="24"/>
          <w:lang w:val="lt-LT" w:eastAsia="lt-LT"/>
        </w:rPr>
      </w:pPr>
      <w:r w:rsidRPr="00885816">
        <w:rPr>
          <w:color w:val="000000"/>
          <w:sz w:val="24"/>
          <w:szCs w:val="24"/>
          <w:lang w:val="lt-LT" w:eastAsia="lt-LT"/>
        </w:rPr>
        <w:t>3) paaiškėja, kad dėl to paties klausimo atsakymą yra pateikęs arba sprendimą priėmęs viešojo administravimo subjektas, į kurį kreiptasi, arba kitas kompetentingas viešojo administravimo subjektas ir asmuo nepateikia naujų duomenų, leidžiančių abejoti ankstesnio atsakymo pagrįstumu ar ginčyti viešojo administravimo subjekto priimtą sprendimą;</w:t>
      </w:r>
    </w:p>
    <w:p w:rsidRPr="00885816" w:rsidR="00596BCE" w:rsidP="00596BCE" w:rsidRDefault="00596BCE" w14:paraId="01397B18" w14:textId="7FE1A7D0">
      <w:pPr>
        <w:overflowPunct/>
        <w:autoSpaceDE/>
        <w:autoSpaceDN/>
        <w:adjustRightInd/>
        <w:ind w:firstLine="720"/>
        <w:jc w:val="both"/>
        <w:textAlignment w:val="auto"/>
        <w:rPr>
          <w:color w:val="000000"/>
          <w:sz w:val="24"/>
          <w:szCs w:val="24"/>
          <w:lang w:val="lt-LT" w:eastAsia="lt-LT"/>
        </w:rPr>
      </w:pPr>
      <w:r w:rsidRPr="00885816">
        <w:rPr>
          <w:color w:val="000000"/>
          <w:sz w:val="24"/>
          <w:szCs w:val="24"/>
          <w:lang w:val="lt-LT" w:eastAsia="lt-LT"/>
        </w:rPr>
        <w:t xml:space="preserve">4) paaiškėja, kad </w:t>
      </w:r>
      <w:r w:rsidR="008D0538">
        <w:rPr>
          <w:sz w:val="24"/>
          <w:szCs w:val="24"/>
          <w:lang w:val="lt-LT"/>
        </w:rPr>
        <w:t>skundą/ apeliaciją</w:t>
      </w:r>
      <w:r w:rsidRPr="00885816">
        <w:rPr>
          <w:color w:val="000000"/>
          <w:sz w:val="24"/>
          <w:szCs w:val="24"/>
          <w:lang w:val="lt-LT" w:eastAsia="lt-LT"/>
        </w:rPr>
        <w:t xml:space="preserve"> dėl to paties klausimo pradėjo nagrinėti </w:t>
      </w:r>
      <w:r>
        <w:rPr>
          <w:color w:val="000000"/>
          <w:sz w:val="24"/>
          <w:szCs w:val="24"/>
          <w:lang w:val="lt-LT" w:eastAsia="lt-LT"/>
        </w:rPr>
        <w:t xml:space="preserve">išankstinio ginčų nagrinėjimo ne teismo tvarka institucija arba </w:t>
      </w:r>
      <w:r w:rsidRPr="00885816">
        <w:rPr>
          <w:color w:val="000000"/>
          <w:sz w:val="24"/>
          <w:szCs w:val="24"/>
          <w:lang w:val="lt-LT" w:eastAsia="lt-LT"/>
        </w:rPr>
        <w:t>teismas;</w:t>
      </w:r>
    </w:p>
    <w:p w:rsidR="00596BCE" w:rsidP="00596BCE" w:rsidRDefault="00596BCE" w14:paraId="153400E4" w14:textId="29AACB7C">
      <w:pPr>
        <w:overflowPunct/>
        <w:autoSpaceDE/>
        <w:autoSpaceDN/>
        <w:adjustRightInd/>
        <w:ind w:firstLine="720"/>
        <w:jc w:val="both"/>
        <w:textAlignment w:val="auto"/>
        <w:rPr>
          <w:color w:val="000000"/>
          <w:sz w:val="24"/>
          <w:szCs w:val="24"/>
          <w:lang w:val="lt-LT" w:eastAsia="lt-LT"/>
        </w:rPr>
      </w:pPr>
      <w:r w:rsidRPr="00885816">
        <w:rPr>
          <w:color w:val="000000"/>
          <w:sz w:val="24"/>
          <w:szCs w:val="24"/>
          <w:lang w:val="lt-LT" w:eastAsia="lt-LT"/>
        </w:rPr>
        <w:t>5) nuo</w:t>
      </w:r>
      <w:r>
        <w:rPr>
          <w:color w:val="000000"/>
          <w:sz w:val="24"/>
          <w:szCs w:val="24"/>
          <w:lang w:val="lt-LT" w:eastAsia="lt-LT"/>
        </w:rPr>
        <w:t xml:space="preserve"> </w:t>
      </w:r>
      <w:r w:rsidR="00D75606">
        <w:rPr>
          <w:sz w:val="24"/>
          <w:szCs w:val="24"/>
          <w:lang w:val="lt-LT"/>
        </w:rPr>
        <w:t>s</w:t>
      </w:r>
      <w:r w:rsidR="008D0538">
        <w:rPr>
          <w:sz w:val="24"/>
          <w:szCs w:val="24"/>
          <w:lang w:val="lt-LT"/>
        </w:rPr>
        <w:t>kund</w:t>
      </w:r>
      <w:r w:rsidR="00D75606">
        <w:rPr>
          <w:sz w:val="24"/>
          <w:szCs w:val="24"/>
          <w:lang w:val="lt-LT"/>
        </w:rPr>
        <w:t>e</w:t>
      </w:r>
      <w:r w:rsidR="008D0538">
        <w:rPr>
          <w:sz w:val="24"/>
          <w:szCs w:val="24"/>
          <w:lang w:val="lt-LT"/>
        </w:rPr>
        <w:t>/ apeliacij</w:t>
      </w:r>
      <w:r w:rsidR="00D75606">
        <w:rPr>
          <w:sz w:val="24"/>
          <w:szCs w:val="24"/>
          <w:lang w:val="lt-LT"/>
        </w:rPr>
        <w:t>oje</w:t>
      </w:r>
      <w:r w:rsidRPr="00885816">
        <w:rPr>
          <w:color w:val="000000"/>
          <w:sz w:val="24"/>
          <w:szCs w:val="24"/>
          <w:lang w:val="lt-LT" w:eastAsia="lt-LT"/>
        </w:rPr>
        <w:t xml:space="preserve"> nurodytų pažeidimų paaiškėjimo asmeniui dienos iki </w:t>
      </w:r>
      <w:r w:rsidR="00D75606">
        <w:rPr>
          <w:color w:val="000000"/>
          <w:sz w:val="24"/>
          <w:szCs w:val="24"/>
          <w:lang w:val="lt-LT" w:eastAsia="lt-LT"/>
        </w:rPr>
        <w:t>s</w:t>
      </w:r>
      <w:r w:rsidR="00D75606">
        <w:rPr>
          <w:sz w:val="24"/>
          <w:szCs w:val="24"/>
          <w:lang w:val="lt-LT"/>
        </w:rPr>
        <w:t>kundo/ apeliacijos</w:t>
      </w:r>
      <w:r w:rsidRPr="00885816">
        <w:rPr>
          <w:color w:val="000000"/>
          <w:sz w:val="24"/>
          <w:szCs w:val="24"/>
          <w:lang w:val="lt-LT" w:eastAsia="lt-LT"/>
        </w:rPr>
        <w:t xml:space="preserve"> padavimo dienos yra praėję daugiau kaip 6 mėnesiai;</w:t>
      </w:r>
    </w:p>
    <w:p w:rsidR="00596BCE" w:rsidP="00596BCE" w:rsidRDefault="00596BCE" w14:paraId="0712F503" w14:textId="6015D9CC">
      <w:pPr>
        <w:overflowPunct/>
        <w:autoSpaceDE/>
        <w:autoSpaceDN/>
        <w:adjustRightInd/>
        <w:spacing w:after="120"/>
        <w:ind w:firstLine="720"/>
        <w:jc w:val="both"/>
        <w:textAlignment w:val="auto"/>
        <w:rPr>
          <w:color w:val="000000"/>
          <w:sz w:val="24"/>
          <w:szCs w:val="24"/>
          <w:lang w:val="lt-LT" w:eastAsia="lt-LT"/>
        </w:rPr>
      </w:pPr>
      <w:r w:rsidRPr="00885816">
        <w:rPr>
          <w:color w:val="000000"/>
          <w:sz w:val="24"/>
          <w:szCs w:val="24"/>
          <w:lang w:val="lt-LT" w:eastAsia="lt-LT"/>
        </w:rPr>
        <w:t xml:space="preserve">6) </w:t>
      </w:r>
      <w:r w:rsidR="00A84D98">
        <w:rPr>
          <w:color w:val="000000"/>
          <w:sz w:val="24"/>
          <w:szCs w:val="24"/>
          <w:lang w:val="lt-LT" w:eastAsia="lt-LT"/>
        </w:rPr>
        <w:t>s</w:t>
      </w:r>
      <w:r w:rsidR="00D75606">
        <w:rPr>
          <w:sz w:val="24"/>
          <w:szCs w:val="24"/>
          <w:lang w:val="lt-LT"/>
        </w:rPr>
        <w:t>kundas/ apeliacija</w:t>
      </w:r>
      <w:r>
        <w:rPr>
          <w:color w:val="000000"/>
          <w:sz w:val="24"/>
          <w:szCs w:val="24"/>
          <w:lang w:val="lt-LT" w:eastAsia="lt-LT"/>
        </w:rPr>
        <w:t xml:space="preserve"> Biurui</w:t>
      </w:r>
      <w:r w:rsidRPr="00885816">
        <w:rPr>
          <w:color w:val="000000"/>
          <w:sz w:val="24"/>
          <w:szCs w:val="24"/>
          <w:lang w:val="lt-LT" w:eastAsia="lt-LT"/>
        </w:rPr>
        <w:t xml:space="preserve"> pateikta</w:t>
      </w:r>
      <w:r>
        <w:rPr>
          <w:color w:val="000000"/>
          <w:sz w:val="24"/>
          <w:szCs w:val="24"/>
          <w:lang w:val="lt-LT" w:eastAsia="lt-LT"/>
        </w:rPr>
        <w:t>s</w:t>
      </w:r>
      <w:r w:rsidRPr="00885816">
        <w:rPr>
          <w:color w:val="000000"/>
          <w:sz w:val="24"/>
          <w:szCs w:val="24"/>
          <w:lang w:val="lt-LT" w:eastAsia="lt-LT"/>
        </w:rPr>
        <w:t xml:space="preserve"> ne pagal kompetenciją</w:t>
      </w:r>
      <w:r>
        <w:rPr>
          <w:color w:val="000000"/>
          <w:sz w:val="24"/>
          <w:szCs w:val="24"/>
          <w:lang w:val="lt-LT" w:eastAsia="lt-LT"/>
        </w:rPr>
        <w:t xml:space="preserve"> (</w:t>
      </w:r>
      <w:r w:rsidR="001F4549">
        <w:rPr>
          <w:color w:val="000000"/>
          <w:sz w:val="24"/>
          <w:szCs w:val="24"/>
          <w:lang w:val="lt-LT" w:eastAsia="lt-LT"/>
        </w:rPr>
        <w:t>skundas</w:t>
      </w:r>
      <w:r w:rsidRPr="00F63A75">
        <w:rPr>
          <w:sz w:val="24"/>
          <w:szCs w:val="24"/>
          <w:lang w:val="lt-LT"/>
        </w:rPr>
        <w:t xml:space="preserve"> </w:t>
      </w:r>
      <w:r>
        <w:rPr>
          <w:sz w:val="24"/>
          <w:szCs w:val="24"/>
          <w:lang w:val="lt-LT"/>
        </w:rPr>
        <w:t>ne</w:t>
      </w:r>
      <w:r w:rsidRPr="00F63A75">
        <w:rPr>
          <w:sz w:val="24"/>
          <w:szCs w:val="24"/>
          <w:lang w:val="lt-LT"/>
        </w:rPr>
        <w:t>susijęs su Biuro ir/arba jo akredituotų AVĮ veikla</w:t>
      </w:r>
      <w:r w:rsidR="001F4549">
        <w:rPr>
          <w:sz w:val="24"/>
          <w:szCs w:val="24"/>
          <w:lang w:val="lt-LT"/>
        </w:rPr>
        <w:t>; 3</w:t>
      </w:r>
      <w:r w:rsidR="00FF6296">
        <w:rPr>
          <w:sz w:val="24"/>
          <w:szCs w:val="24"/>
          <w:lang w:val="lt-LT"/>
        </w:rPr>
        <w:t>.</w:t>
      </w:r>
      <w:r w:rsidR="001F4549">
        <w:rPr>
          <w:sz w:val="24"/>
          <w:szCs w:val="24"/>
          <w:lang w:val="lt-LT"/>
        </w:rPr>
        <w:t>1</w:t>
      </w:r>
      <w:r>
        <w:rPr>
          <w:sz w:val="24"/>
          <w:szCs w:val="24"/>
          <w:lang w:val="lt-LT"/>
        </w:rPr>
        <w:t>)</w:t>
      </w:r>
      <w:r w:rsidR="001F4549">
        <w:rPr>
          <w:sz w:val="24"/>
          <w:szCs w:val="24"/>
          <w:lang w:val="lt-LT"/>
        </w:rPr>
        <w:t xml:space="preserve">/ </w:t>
      </w:r>
      <w:r w:rsidR="00FF6296">
        <w:rPr>
          <w:sz w:val="24"/>
          <w:szCs w:val="24"/>
          <w:lang w:val="lt-LT"/>
        </w:rPr>
        <w:t>(</w:t>
      </w:r>
      <w:r w:rsidR="001F4549">
        <w:rPr>
          <w:color w:val="000000"/>
          <w:sz w:val="24"/>
          <w:szCs w:val="24"/>
          <w:lang w:val="lt-LT" w:eastAsia="lt-LT"/>
        </w:rPr>
        <w:t>apeliacija nesusijusi su akreditavimo sprendimu; 3.2)</w:t>
      </w:r>
      <w:r w:rsidR="00085767">
        <w:rPr>
          <w:color w:val="000000"/>
          <w:sz w:val="24"/>
          <w:szCs w:val="24"/>
          <w:lang w:val="lt-LT" w:eastAsia="lt-LT"/>
        </w:rPr>
        <w:t>.</w:t>
      </w:r>
    </w:p>
    <w:p w:rsidRPr="00553939" w:rsidR="00085767" w:rsidP="00085767" w:rsidRDefault="00085767" w14:paraId="327317B3" w14:textId="7FCEF707">
      <w:pPr>
        <w:tabs>
          <w:tab w:val="left" w:pos="851"/>
        </w:tabs>
        <w:jc w:val="both"/>
        <w:rPr>
          <w:sz w:val="24"/>
          <w:szCs w:val="24"/>
          <w:lang w:val="lt-LT"/>
        </w:rPr>
      </w:pPr>
      <w:r w:rsidRPr="005E0D28">
        <w:rPr>
          <w:b/>
          <w:bCs/>
          <w:sz w:val="24"/>
          <w:szCs w:val="24"/>
          <w:lang w:val="lt-LT"/>
        </w:rPr>
        <w:t>4.</w:t>
      </w:r>
      <w:r w:rsidR="00F45F67">
        <w:rPr>
          <w:b/>
          <w:bCs/>
          <w:sz w:val="24"/>
          <w:szCs w:val="24"/>
          <w:lang w:val="lt-LT"/>
        </w:rPr>
        <w:t>5</w:t>
      </w:r>
      <w:r w:rsidRPr="005E0D28">
        <w:rPr>
          <w:sz w:val="24"/>
          <w:szCs w:val="24"/>
          <w:lang w:val="lt-LT"/>
        </w:rPr>
        <w:tab/>
      </w:r>
      <w:r w:rsidRPr="00C7553D">
        <w:rPr>
          <w:sz w:val="24"/>
          <w:szCs w:val="24"/>
          <w:lang w:val="lt-LT"/>
        </w:rPr>
        <w:t xml:space="preserve">Nusprendus, kad </w:t>
      </w:r>
      <w:r w:rsidR="002434B1">
        <w:rPr>
          <w:sz w:val="24"/>
          <w:szCs w:val="24"/>
          <w:lang w:val="lt-LT"/>
        </w:rPr>
        <w:t>skundas/ apeliacija</w:t>
      </w:r>
      <w:r w:rsidRPr="00C7553D">
        <w:rPr>
          <w:sz w:val="24"/>
          <w:szCs w:val="24"/>
          <w:lang w:val="lt-LT"/>
        </w:rPr>
        <w:t xml:space="preserve"> bus nagrinėjamas, direktorius</w:t>
      </w:r>
      <w:r w:rsidRPr="005E0D28">
        <w:rPr>
          <w:sz w:val="24"/>
          <w:szCs w:val="24"/>
          <w:lang w:val="lt-LT"/>
        </w:rPr>
        <w:t xml:space="preserve"> p</w:t>
      </w:r>
      <w:r w:rsidRPr="005E0D28">
        <w:rPr>
          <w:color w:val="000000"/>
          <w:sz w:val="24"/>
          <w:szCs w:val="24"/>
          <w:lang w:val="lt-LT"/>
        </w:rPr>
        <w:t xml:space="preserve">er </w:t>
      </w:r>
      <w:r w:rsidRPr="00553939">
        <w:rPr>
          <w:color w:val="000000"/>
          <w:sz w:val="24"/>
          <w:szCs w:val="24"/>
          <w:lang w:val="lt-LT"/>
        </w:rPr>
        <w:t xml:space="preserve">3 darbo dienas nuo </w:t>
      </w:r>
      <w:r w:rsidR="00A84D98">
        <w:rPr>
          <w:sz w:val="24"/>
          <w:szCs w:val="24"/>
          <w:lang w:val="lt-LT"/>
        </w:rPr>
        <w:t>s</w:t>
      </w:r>
      <w:r w:rsidR="002434B1">
        <w:rPr>
          <w:sz w:val="24"/>
          <w:szCs w:val="24"/>
          <w:lang w:val="lt-LT"/>
        </w:rPr>
        <w:t>kundo/ apeliacijos</w:t>
      </w:r>
      <w:r w:rsidRPr="00553939">
        <w:rPr>
          <w:color w:val="000000"/>
          <w:sz w:val="24"/>
          <w:szCs w:val="24"/>
          <w:lang w:val="lt-LT"/>
        </w:rPr>
        <w:t xml:space="preserve"> gavimo dienos</w:t>
      </w:r>
      <w:r>
        <w:rPr>
          <w:color w:val="000000"/>
          <w:sz w:val="24"/>
          <w:szCs w:val="24"/>
          <w:lang w:val="lt-LT"/>
        </w:rPr>
        <w:t xml:space="preserve"> atlieka šiuos paskyrimus</w:t>
      </w:r>
      <w:r w:rsidRPr="00553939">
        <w:rPr>
          <w:color w:val="000000"/>
          <w:sz w:val="24"/>
          <w:szCs w:val="24"/>
          <w:lang w:val="lt-LT"/>
        </w:rPr>
        <w:t>:</w:t>
      </w:r>
    </w:p>
    <w:p w:rsidR="00085767" w:rsidP="00085767" w:rsidRDefault="00085767" w14:paraId="0460EB66" w14:textId="4E9E90EE">
      <w:pPr>
        <w:pStyle w:val="Sraopastraipa"/>
        <w:numPr>
          <w:ilvl w:val="0"/>
          <w:numId w:val="14"/>
        </w:numPr>
        <w:tabs>
          <w:tab w:val="left" w:pos="851"/>
        </w:tabs>
        <w:ind w:left="0" w:firstLine="360"/>
        <w:jc w:val="both"/>
        <w:rPr>
          <w:rFonts w:cs="Arial"/>
          <w:sz w:val="24"/>
          <w:szCs w:val="24"/>
          <w:lang w:val="lt-LT"/>
        </w:rPr>
      </w:pPr>
      <w:r w:rsidRPr="00553939">
        <w:rPr>
          <w:sz w:val="24"/>
          <w:szCs w:val="24"/>
          <w:lang w:val="lt-LT"/>
        </w:rPr>
        <w:t xml:space="preserve">skundui nagrinėti </w:t>
      </w:r>
      <w:r w:rsidRPr="00553939">
        <w:rPr>
          <w:color w:val="000000"/>
          <w:sz w:val="24"/>
          <w:szCs w:val="24"/>
          <w:lang w:val="lt-LT"/>
        </w:rPr>
        <w:t>skiria</w:t>
      </w:r>
      <w:r w:rsidRPr="00503F8F">
        <w:rPr>
          <w:rFonts w:cs="Arial"/>
          <w:sz w:val="24"/>
          <w:szCs w:val="24"/>
          <w:lang w:val="lt-LT"/>
        </w:rPr>
        <w:t xml:space="preserve"> Biuro darbuotoją arba darbuotojų grupę</w:t>
      </w:r>
      <w:r>
        <w:rPr>
          <w:rFonts w:cs="Arial"/>
          <w:sz w:val="24"/>
          <w:szCs w:val="24"/>
          <w:lang w:val="lt-LT"/>
        </w:rPr>
        <w:t xml:space="preserve"> (toliau – atsakingas asmuo);</w:t>
      </w:r>
    </w:p>
    <w:p w:rsidRPr="00503F8F" w:rsidR="00085767" w:rsidP="00085767" w:rsidRDefault="00085767" w14:paraId="15335278" w14:textId="297D471D">
      <w:pPr>
        <w:pStyle w:val="Sraopastraipa"/>
        <w:numPr>
          <w:ilvl w:val="0"/>
          <w:numId w:val="14"/>
        </w:numPr>
        <w:tabs>
          <w:tab w:val="left" w:pos="851"/>
        </w:tabs>
        <w:overflowPunct/>
        <w:autoSpaceDE/>
        <w:autoSpaceDN/>
        <w:adjustRightInd/>
        <w:spacing w:after="120"/>
        <w:ind w:left="0" w:firstLine="360"/>
        <w:jc w:val="both"/>
        <w:textAlignment w:val="auto"/>
        <w:rPr>
          <w:sz w:val="24"/>
          <w:szCs w:val="24"/>
          <w:lang w:val="lt-LT"/>
        </w:rPr>
      </w:pPr>
      <w:r w:rsidRPr="00503F8F">
        <w:rPr>
          <w:sz w:val="24"/>
          <w:szCs w:val="24"/>
          <w:lang w:val="lt-LT"/>
        </w:rPr>
        <w:t>apeliacija</w:t>
      </w:r>
      <w:r>
        <w:rPr>
          <w:sz w:val="24"/>
          <w:szCs w:val="24"/>
          <w:lang w:val="lt-LT"/>
        </w:rPr>
        <w:t>i nagrinėti</w:t>
      </w:r>
      <w:r w:rsidRPr="00503F8F">
        <w:rPr>
          <w:sz w:val="24"/>
          <w:szCs w:val="24"/>
          <w:lang w:val="lt-LT"/>
        </w:rPr>
        <w:t xml:space="preserve"> įsakymu sudaro Apeliacin</w:t>
      </w:r>
      <w:r>
        <w:rPr>
          <w:sz w:val="24"/>
          <w:szCs w:val="24"/>
          <w:lang w:val="lt-LT"/>
        </w:rPr>
        <w:t>ę</w:t>
      </w:r>
      <w:r w:rsidRPr="00503F8F">
        <w:rPr>
          <w:sz w:val="24"/>
          <w:szCs w:val="24"/>
          <w:lang w:val="lt-LT"/>
        </w:rPr>
        <w:t xml:space="preserve"> komisij</w:t>
      </w:r>
      <w:r>
        <w:rPr>
          <w:sz w:val="24"/>
          <w:szCs w:val="24"/>
          <w:lang w:val="lt-LT"/>
        </w:rPr>
        <w:t>ą</w:t>
      </w:r>
      <w:r w:rsidRPr="00503F8F">
        <w:rPr>
          <w:sz w:val="24"/>
          <w:szCs w:val="24"/>
          <w:lang w:val="lt-LT"/>
        </w:rPr>
        <w:t xml:space="preserve"> (toliau – Komisija). Komisija sudaroma iš ne mažiau kaip 3 </w:t>
      </w:r>
      <w:r w:rsidR="003E1B52">
        <w:rPr>
          <w:sz w:val="24"/>
          <w:szCs w:val="24"/>
          <w:lang w:val="lt-LT"/>
        </w:rPr>
        <w:t>asmenų</w:t>
      </w:r>
      <w:r w:rsidR="00454BFC">
        <w:rPr>
          <w:sz w:val="24"/>
          <w:szCs w:val="24"/>
          <w:lang w:val="lt-LT"/>
        </w:rPr>
        <w:t>, p</w:t>
      </w:r>
      <w:r w:rsidR="003E1B52">
        <w:rPr>
          <w:sz w:val="24"/>
          <w:szCs w:val="24"/>
          <w:lang w:val="lt-LT"/>
        </w:rPr>
        <w:t xml:space="preserve">agrinde iš Biuro </w:t>
      </w:r>
      <w:r w:rsidRPr="00503F8F">
        <w:rPr>
          <w:sz w:val="24"/>
          <w:szCs w:val="24"/>
          <w:lang w:val="lt-LT"/>
        </w:rPr>
        <w:t xml:space="preserve">darbuotojų,  </w:t>
      </w:r>
      <w:r w:rsidR="00454BFC">
        <w:rPr>
          <w:sz w:val="24"/>
          <w:szCs w:val="24"/>
          <w:lang w:val="lt-LT"/>
        </w:rPr>
        <w:t xml:space="preserve">tačiau, </w:t>
      </w:r>
      <w:r w:rsidRPr="00503F8F">
        <w:rPr>
          <w:sz w:val="24"/>
          <w:szCs w:val="24"/>
          <w:lang w:val="lt-LT"/>
        </w:rPr>
        <w:t xml:space="preserve">jei būtina, į Komisiją įtraukiami Akreditacijos tarybos, </w:t>
      </w:r>
      <w:r w:rsidR="002C329F">
        <w:rPr>
          <w:sz w:val="24"/>
          <w:szCs w:val="24"/>
          <w:lang w:val="lt-LT"/>
        </w:rPr>
        <w:t>šakos akreditacijos</w:t>
      </w:r>
      <w:r w:rsidRPr="00503F8F">
        <w:rPr>
          <w:sz w:val="24"/>
          <w:szCs w:val="24"/>
          <w:lang w:val="lt-LT"/>
        </w:rPr>
        <w:t xml:space="preserve"> komitetų nariai ar specialių žinių turintys ekspertai.  </w:t>
      </w:r>
      <w:r>
        <w:rPr>
          <w:sz w:val="24"/>
          <w:szCs w:val="24"/>
          <w:lang w:val="lt-LT"/>
        </w:rPr>
        <w:t xml:space="preserve">Vienas iš narių skiriamas </w:t>
      </w:r>
      <w:r w:rsidRPr="00503F8F">
        <w:rPr>
          <w:sz w:val="24"/>
          <w:szCs w:val="24"/>
          <w:lang w:val="lt-LT"/>
        </w:rPr>
        <w:t>Komisijos pirmininku</w:t>
      </w:r>
      <w:r>
        <w:rPr>
          <w:sz w:val="24"/>
          <w:szCs w:val="24"/>
          <w:lang w:val="lt-LT"/>
        </w:rPr>
        <w:t>.</w:t>
      </w:r>
    </w:p>
    <w:p w:rsidR="00085767" w:rsidP="00E2386E" w:rsidRDefault="00347C0B" w14:paraId="6CEF71B9" w14:textId="342AD2CD">
      <w:pPr>
        <w:tabs>
          <w:tab w:val="left" w:pos="851"/>
        </w:tabs>
        <w:spacing w:after="120"/>
        <w:jc w:val="both"/>
        <w:rPr>
          <w:sz w:val="24"/>
          <w:szCs w:val="24"/>
          <w:lang w:val="lt-LT"/>
        </w:rPr>
      </w:pPr>
      <w:r w:rsidRPr="00347C0B">
        <w:rPr>
          <w:b/>
          <w:bCs/>
          <w:sz w:val="24"/>
          <w:szCs w:val="24"/>
          <w:lang w:val="lt-LT"/>
        </w:rPr>
        <w:t>4.</w:t>
      </w:r>
      <w:r w:rsidR="00F45F67">
        <w:rPr>
          <w:b/>
          <w:bCs/>
          <w:sz w:val="24"/>
          <w:szCs w:val="24"/>
          <w:lang w:val="lt-LT"/>
        </w:rPr>
        <w:t>6</w:t>
      </w:r>
      <w:r>
        <w:rPr>
          <w:sz w:val="24"/>
          <w:szCs w:val="24"/>
          <w:lang w:val="lt-LT"/>
        </w:rPr>
        <w:tab/>
      </w:r>
      <w:r w:rsidRPr="00455337" w:rsidR="00085767">
        <w:rPr>
          <w:sz w:val="24"/>
          <w:szCs w:val="24"/>
          <w:lang w:val="lt-LT"/>
        </w:rPr>
        <w:t xml:space="preserve">Siekiant užtikrinti nešališką, nepriklausomą ir objektyvų </w:t>
      </w:r>
      <w:r w:rsidR="002434B1">
        <w:rPr>
          <w:sz w:val="24"/>
          <w:szCs w:val="24"/>
          <w:lang w:val="lt-LT"/>
        </w:rPr>
        <w:t>skundo/ apeliacijos</w:t>
      </w:r>
      <w:r w:rsidRPr="00455337" w:rsidR="00085767">
        <w:rPr>
          <w:sz w:val="24"/>
          <w:szCs w:val="24"/>
          <w:lang w:val="lt-LT"/>
        </w:rPr>
        <w:t xml:space="preserve"> nagrinėjimą</w:t>
      </w:r>
      <w:r w:rsidR="00085767">
        <w:rPr>
          <w:sz w:val="24"/>
          <w:szCs w:val="24"/>
          <w:lang w:val="lt-LT"/>
        </w:rPr>
        <w:t>,</w:t>
      </w:r>
      <w:r w:rsidRPr="00455337" w:rsidR="00085767">
        <w:rPr>
          <w:sz w:val="24"/>
          <w:szCs w:val="24"/>
          <w:lang w:val="lt-LT"/>
        </w:rPr>
        <w:t xml:space="preserve"> </w:t>
      </w:r>
      <w:r w:rsidR="00085767">
        <w:rPr>
          <w:sz w:val="24"/>
          <w:szCs w:val="24"/>
          <w:lang w:val="lt-LT"/>
        </w:rPr>
        <w:t>atsakingais asmenimis/ Komisijos nariais gali būti skiriami</w:t>
      </w:r>
      <w:r w:rsidR="003F7346">
        <w:rPr>
          <w:sz w:val="24"/>
          <w:szCs w:val="24"/>
          <w:lang w:val="lt-LT"/>
        </w:rPr>
        <w:t xml:space="preserve"> tik</w:t>
      </w:r>
      <w:r w:rsidR="00085767">
        <w:rPr>
          <w:sz w:val="24"/>
          <w:szCs w:val="24"/>
          <w:lang w:val="lt-LT"/>
        </w:rPr>
        <w:t xml:space="preserve"> asmenys</w:t>
      </w:r>
      <w:r w:rsidRPr="00455337" w:rsidR="00085767">
        <w:rPr>
          <w:sz w:val="24"/>
          <w:szCs w:val="24"/>
          <w:lang w:val="lt-LT"/>
        </w:rPr>
        <w:t xml:space="preserve">, tiesiogiai </w:t>
      </w:r>
      <w:r w:rsidR="0025236C">
        <w:rPr>
          <w:sz w:val="24"/>
          <w:szCs w:val="24"/>
          <w:lang w:val="lt-LT"/>
        </w:rPr>
        <w:t>ne</w:t>
      </w:r>
      <w:r w:rsidRPr="00455337" w:rsidR="00085767">
        <w:rPr>
          <w:sz w:val="24"/>
          <w:szCs w:val="24"/>
          <w:lang w:val="lt-LT"/>
        </w:rPr>
        <w:t>dalyvavę</w:t>
      </w:r>
      <w:r w:rsidR="0025236C">
        <w:rPr>
          <w:sz w:val="24"/>
          <w:szCs w:val="24"/>
          <w:lang w:val="lt-LT"/>
        </w:rPr>
        <w:t xml:space="preserve"> </w:t>
      </w:r>
      <w:r w:rsidRPr="00455337" w:rsidR="00085767">
        <w:rPr>
          <w:sz w:val="24"/>
          <w:szCs w:val="24"/>
          <w:lang w:val="lt-LT"/>
        </w:rPr>
        <w:t>akreditavimo/</w:t>
      </w:r>
      <w:r w:rsidR="00C7553D">
        <w:rPr>
          <w:sz w:val="24"/>
          <w:szCs w:val="24"/>
          <w:lang w:val="lt-LT"/>
        </w:rPr>
        <w:t xml:space="preserve"> akreditavimo sprendimo priėmimo/</w:t>
      </w:r>
      <w:r w:rsidRPr="00455337" w:rsidR="00085767">
        <w:rPr>
          <w:sz w:val="24"/>
          <w:szCs w:val="24"/>
          <w:lang w:val="lt-LT"/>
        </w:rPr>
        <w:t xml:space="preserve"> GLP atitikties kontrolės procese dėl kurio yra pateikta</w:t>
      </w:r>
      <w:r w:rsidR="00085767">
        <w:rPr>
          <w:sz w:val="24"/>
          <w:szCs w:val="24"/>
          <w:lang w:val="lt-LT"/>
        </w:rPr>
        <w:t xml:space="preserve">s </w:t>
      </w:r>
      <w:r w:rsidR="002434B1">
        <w:rPr>
          <w:sz w:val="24"/>
          <w:szCs w:val="24"/>
          <w:lang w:val="lt-LT"/>
        </w:rPr>
        <w:t>skundas/ apeliacija</w:t>
      </w:r>
      <w:r w:rsidRPr="00455337" w:rsidR="00085767">
        <w:rPr>
          <w:sz w:val="24"/>
          <w:szCs w:val="24"/>
          <w:lang w:val="lt-LT"/>
        </w:rPr>
        <w:t>.</w:t>
      </w:r>
      <w:r w:rsidR="00085767">
        <w:rPr>
          <w:sz w:val="24"/>
          <w:szCs w:val="24"/>
          <w:lang w:val="lt-LT"/>
        </w:rPr>
        <w:t xml:space="preserve"> </w:t>
      </w:r>
      <w:r w:rsidR="0025236C">
        <w:rPr>
          <w:sz w:val="24"/>
          <w:szCs w:val="24"/>
          <w:lang w:val="lt-LT"/>
        </w:rPr>
        <w:t>S</w:t>
      </w:r>
      <w:r w:rsidR="002434B1">
        <w:rPr>
          <w:sz w:val="24"/>
          <w:szCs w:val="24"/>
          <w:lang w:val="lt-LT"/>
        </w:rPr>
        <w:t>kundo/ apeliacijos</w:t>
      </w:r>
      <w:r w:rsidR="00085767">
        <w:rPr>
          <w:sz w:val="24"/>
          <w:szCs w:val="24"/>
          <w:lang w:val="lt-LT"/>
        </w:rPr>
        <w:t xml:space="preserve"> nagrinėjime dalyvaujantys asmenys turi būti </w:t>
      </w:r>
      <w:r w:rsidRPr="00455337" w:rsidR="00085767">
        <w:rPr>
          <w:sz w:val="24"/>
          <w:szCs w:val="24"/>
          <w:lang w:val="lt-LT"/>
        </w:rPr>
        <w:t>pasiraš</w:t>
      </w:r>
      <w:r w:rsidR="00085767">
        <w:rPr>
          <w:sz w:val="24"/>
          <w:szCs w:val="24"/>
          <w:lang w:val="lt-LT"/>
        </w:rPr>
        <w:t xml:space="preserve">ę </w:t>
      </w:r>
      <w:r w:rsidRPr="00455337" w:rsidR="00085767">
        <w:rPr>
          <w:sz w:val="24"/>
          <w:szCs w:val="24"/>
          <w:lang w:val="lt-LT"/>
        </w:rPr>
        <w:t>nešališkumo ir konfidencialumo pasižadėjim</w:t>
      </w:r>
      <w:r w:rsidR="00085767">
        <w:rPr>
          <w:sz w:val="24"/>
          <w:szCs w:val="24"/>
          <w:lang w:val="lt-LT"/>
        </w:rPr>
        <w:t>us</w:t>
      </w:r>
      <w:r w:rsidRPr="00455337" w:rsidR="00085767">
        <w:rPr>
          <w:sz w:val="24"/>
          <w:szCs w:val="24"/>
          <w:lang w:val="lt-LT"/>
        </w:rPr>
        <w:t xml:space="preserve"> </w:t>
      </w:r>
      <w:r w:rsidR="00085767">
        <w:rPr>
          <w:sz w:val="24"/>
          <w:szCs w:val="24"/>
          <w:lang w:val="lt-LT"/>
        </w:rPr>
        <w:t>(</w:t>
      </w:r>
      <w:r w:rsidRPr="00212F41" w:rsidR="00085767">
        <w:rPr>
          <w:sz w:val="24"/>
          <w:szCs w:val="24"/>
          <w:lang w:val="lt-LT"/>
        </w:rPr>
        <w:t>K-F-29-00</w:t>
      </w:r>
      <w:r w:rsidR="00085767">
        <w:rPr>
          <w:sz w:val="24"/>
          <w:szCs w:val="24"/>
          <w:lang w:val="lt-LT"/>
        </w:rPr>
        <w:t xml:space="preserve">/ </w:t>
      </w:r>
      <w:r w:rsidRPr="00212F41" w:rsidR="00085767">
        <w:rPr>
          <w:sz w:val="24"/>
          <w:szCs w:val="24"/>
          <w:lang w:val="lt-LT"/>
        </w:rPr>
        <w:t>K-F-29-10</w:t>
      </w:r>
      <w:r w:rsidRPr="00455337" w:rsidR="00085767">
        <w:rPr>
          <w:sz w:val="24"/>
          <w:szCs w:val="24"/>
          <w:lang w:val="lt-LT"/>
        </w:rPr>
        <w:t>).</w:t>
      </w:r>
    </w:p>
    <w:p w:rsidRPr="005E0D28" w:rsidR="00596BCE" w:rsidP="00E2386E" w:rsidRDefault="00EE7B24" w14:paraId="56D99710" w14:textId="2660450D">
      <w:pPr>
        <w:tabs>
          <w:tab w:val="left" w:pos="851"/>
        </w:tabs>
        <w:spacing w:after="120"/>
        <w:jc w:val="both"/>
        <w:rPr>
          <w:sz w:val="24"/>
          <w:szCs w:val="24"/>
          <w:lang w:val="lt-LT"/>
        </w:rPr>
      </w:pPr>
      <w:r w:rsidRPr="00EE7B24">
        <w:rPr>
          <w:b/>
          <w:sz w:val="24"/>
          <w:szCs w:val="24"/>
          <w:lang w:val="lt-LT"/>
        </w:rPr>
        <w:t>4.</w:t>
      </w:r>
      <w:r w:rsidR="00F45F67">
        <w:rPr>
          <w:b/>
          <w:sz w:val="24"/>
          <w:szCs w:val="24"/>
          <w:lang w:val="lt-LT"/>
        </w:rPr>
        <w:t>7</w:t>
      </w:r>
      <w:r>
        <w:rPr>
          <w:bCs/>
          <w:sz w:val="24"/>
          <w:szCs w:val="24"/>
          <w:lang w:val="lt-LT"/>
        </w:rPr>
        <w:tab/>
      </w:r>
      <w:r w:rsidR="00347C0B">
        <w:rPr>
          <w:bCs/>
          <w:sz w:val="24"/>
          <w:szCs w:val="24"/>
          <w:lang w:val="lt-LT"/>
        </w:rPr>
        <w:t xml:space="preserve">Atsakingas asmuo/ Komisija </w:t>
      </w:r>
      <w:r w:rsidR="00C6394C">
        <w:rPr>
          <w:sz w:val="24"/>
          <w:szCs w:val="24"/>
          <w:lang w:val="lt-LT"/>
        </w:rPr>
        <w:t>užregistruoja</w:t>
      </w:r>
      <w:r w:rsidR="00347C0B">
        <w:rPr>
          <w:sz w:val="24"/>
          <w:szCs w:val="24"/>
          <w:lang w:val="lt-LT"/>
        </w:rPr>
        <w:t xml:space="preserve"> </w:t>
      </w:r>
      <w:r w:rsidR="002434B1">
        <w:rPr>
          <w:sz w:val="24"/>
          <w:szCs w:val="24"/>
          <w:lang w:val="lt-LT"/>
        </w:rPr>
        <w:t>skundą/ apeliaciją</w:t>
      </w:r>
      <w:r w:rsidR="00347C0B">
        <w:rPr>
          <w:sz w:val="24"/>
          <w:szCs w:val="24"/>
          <w:lang w:val="lt-LT"/>
        </w:rPr>
        <w:t xml:space="preserve"> </w:t>
      </w:r>
      <w:r w:rsidR="00C6394C">
        <w:rPr>
          <w:sz w:val="24"/>
          <w:szCs w:val="24"/>
          <w:lang w:val="lt-LT"/>
        </w:rPr>
        <w:t>skundų ir apeliacijų registre (SK-F-0</w:t>
      </w:r>
      <w:r w:rsidRPr="00B512E8" w:rsidR="00C6394C">
        <w:rPr>
          <w:sz w:val="24"/>
          <w:szCs w:val="24"/>
          <w:lang w:val="lt-LT"/>
        </w:rPr>
        <w:t>2-00)</w:t>
      </w:r>
      <w:r w:rsidRPr="00B512E8">
        <w:rPr>
          <w:sz w:val="24"/>
          <w:szCs w:val="24"/>
          <w:lang w:val="lt-LT"/>
        </w:rPr>
        <w:t xml:space="preserve"> ir</w:t>
      </w:r>
      <w:r w:rsidRPr="00B512E8" w:rsidR="00C6394C">
        <w:rPr>
          <w:sz w:val="24"/>
          <w:szCs w:val="24"/>
          <w:lang w:val="lt-LT"/>
        </w:rPr>
        <w:t xml:space="preserve"> </w:t>
      </w:r>
      <w:r w:rsidRPr="00455337" w:rsidR="00C6394C">
        <w:rPr>
          <w:sz w:val="24"/>
          <w:szCs w:val="24"/>
          <w:lang w:val="lt-LT"/>
        </w:rPr>
        <w:t xml:space="preserve">parengia </w:t>
      </w:r>
      <w:r w:rsidR="007730E3">
        <w:rPr>
          <w:sz w:val="24"/>
          <w:szCs w:val="24"/>
          <w:lang w:val="lt-LT"/>
        </w:rPr>
        <w:t>skundo/ apeliacijos</w:t>
      </w:r>
      <w:r w:rsidR="00C6394C">
        <w:rPr>
          <w:sz w:val="24"/>
          <w:szCs w:val="24"/>
          <w:lang w:val="lt-LT"/>
        </w:rPr>
        <w:t xml:space="preserve"> </w:t>
      </w:r>
      <w:r w:rsidRPr="00455337" w:rsidR="00C6394C">
        <w:rPr>
          <w:sz w:val="24"/>
          <w:szCs w:val="24"/>
          <w:lang w:val="lt-LT"/>
        </w:rPr>
        <w:t>nagrinėjimo plan</w:t>
      </w:r>
      <w:r>
        <w:rPr>
          <w:sz w:val="24"/>
          <w:szCs w:val="24"/>
          <w:lang w:val="lt-LT"/>
        </w:rPr>
        <w:t>ą</w:t>
      </w:r>
      <w:r w:rsidRPr="00455337" w:rsidR="00C6394C">
        <w:rPr>
          <w:sz w:val="24"/>
          <w:szCs w:val="24"/>
          <w:lang w:val="lt-LT"/>
        </w:rPr>
        <w:t xml:space="preserve"> (</w:t>
      </w:r>
      <w:r w:rsidR="00C6394C">
        <w:rPr>
          <w:sz w:val="24"/>
          <w:szCs w:val="24"/>
          <w:lang w:val="lt-LT"/>
        </w:rPr>
        <w:t>SK-F-0</w:t>
      </w:r>
      <w:r w:rsidRPr="00B512E8" w:rsidR="00C6394C">
        <w:rPr>
          <w:sz w:val="24"/>
          <w:szCs w:val="24"/>
          <w:lang w:val="lt-LT"/>
        </w:rPr>
        <w:t>1-00</w:t>
      </w:r>
      <w:r w:rsidRPr="00455337" w:rsidR="00C6394C">
        <w:rPr>
          <w:sz w:val="24"/>
          <w:szCs w:val="24"/>
          <w:lang w:val="lt-LT"/>
        </w:rPr>
        <w:t>).</w:t>
      </w:r>
      <w:r w:rsidR="00C6394C">
        <w:rPr>
          <w:sz w:val="24"/>
          <w:szCs w:val="24"/>
          <w:lang w:val="lt-LT"/>
        </w:rPr>
        <w:t xml:space="preserve"> </w:t>
      </w:r>
      <w:r w:rsidRPr="003C667D" w:rsidR="00596BCE">
        <w:rPr>
          <w:sz w:val="24"/>
          <w:szCs w:val="24"/>
          <w:lang w:val="lt-LT"/>
        </w:rPr>
        <w:t xml:space="preserve">Per </w:t>
      </w:r>
      <w:r w:rsidRPr="005E0D28" w:rsidR="00596BCE">
        <w:rPr>
          <w:sz w:val="24"/>
          <w:szCs w:val="24"/>
          <w:lang w:val="lt-LT"/>
        </w:rPr>
        <w:t>5</w:t>
      </w:r>
      <w:r w:rsidRPr="003C667D" w:rsidR="00596BCE">
        <w:rPr>
          <w:sz w:val="24"/>
          <w:szCs w:val="24"/>
          <w:lang w:val="lt-LT"/>
        </w:rPr>
        <w:t xml:space="preserve"> darbo dienas nuo</w:t>
      </w:r>
      <w:r w:rsidR="006F070A">
        <w:rPr>
          <w:sz w:val="24"/>
          <w:szCs w:val="24"/>
          <w:lang w:val="lt-LT"/>
        </w:rPr>
        <w:t xml:space="preserve"> </w:t>
      </w:r>
      <w:r w:rsidR="0083287D">
        <w:rPr>
          <w:sz w:val="24"/>
          <w:szCs w:val="24"/>
          <w:lang w:val="lt-LT"/>
        </w:rPr>
        <w:t>s</w:t>
      </w:r>
      <w:r w:rsidR="007730E3">
        <w:rPr>
          <w:sz w:val="24"/>
          <w:szCs w:val="24"/>
          <w:lang w:val="lt-LT"/>
        </w:rPr>
        <w:t>kund</w:t>
      </w:r>
      <w:r w:rsidR="0083287D">
        <w:rPr>
          <w:sz w:val="24"/>
          <w:szCs w:val="24"/>
          <w:lang w:val="lt-LT"/>
        </w:rPr>
        <w:t>o</w:t>
      </w:r>
      <w:r w:rsidR="007730E3">
        <w:rPr>
          <w:sz w:val="24"/>
          <w:szCs w:val="24"/>
          <w:lang w:val="lt-LT"/>
        </w:rPr>
        <w:t>/ apeliacij</w:t>
      </w:r>
      <w:r w:rsidR="0083287D">
        <w:rPr>
          <w:sz w:val="24"/>
          <w:szCs w:val="24"/>
          <w:lang w:val="lt-LT"/>
        </w:rPr>
        <w:t>os</w:t>
      </w:r>
      <w:r w:rsidRPr="003C667D" w:rsidR="00596BCE">
        <w:rPr>
          <w:sz w:val="24"/>
          <w:szCs w:val="24"/>
          <w:lang w:val="lt-LT"/>
        </w:rPr>
        <w:t xml:space="preserve"> gavimo </w:t>
      </w:r>
      <w:r w:rsidR="0083287D">
        <w:rPr>
          <w:sz w:val="24"/>
          <w:szCs w:val="24"/>
          <w:lang w:val="lt-LT"/>
        </w:rPr>
        <w:t>skundo/ apeliacijos</w:t>
      </w:r>
      <w:r>
        <w:rPr>
          <w:sz w:val="24"/>
          <w:szCs w:val="24"/>
          <w:lang w:val="lt-LT"/>
        </w:rPr>
        <w:t xml:space="preserve"> </w:t>
      </w:r>
      <w:r w:rsidR="00596BCE">
        <w:rPr>
          <w:sz w:val="24"/>
          <w:szCs w:val="24"/>
          <w:lang w:val="lt-LT"/>
        </w:rPr>
        <w:t>pa</w:t>
      </w:r>
      <w:r>
        <w:rPr>
          <w:sz w:val="24"/>
          <w:szCs w:val="24"/>
          <w:lang w:val="lt-LT"/>
        </w:rPr>
        <w:t>teikėjui</w:t>
      </w:r>
      <w:r w:rsidRPr="003C667D" w:rsidR="00596BCE">
        <w:rPr>
          <w:sz w:val="24"/>
          <w:szCs w:val="24"/>
          <w:lang w:val="lt-LT"/>
        </w:rPr>
        <w:t xml:space="preserve"> išsiunčia</w:t>
      </w:r>
      <w:r w:rsidR="00554049">
        <w:rPr>
          <w:sz w:val="24"/>
          <w:szCs w:val="24"/>
          <w:lang w:val="lt-LT"/>
        </w:rPr>
        <w:t>mas</w:t>
      </w:r>
      <w:r w:rsidRPr="003C667D" w:rsidR="00596BCE">
        <w:rPr>
          <w:sz w:val="24"/>
          <w:szCs w:val="24"/>
          <w:lang w:val="lt-LT"/>
        </w:rPr>
        <w:t xml:space="preserve"> pranešim</w:t>
      </w:r>
      <w:r w:rsidR="00554049">
        <w:rPr>
          <w:sz w:val="24"/>
          <w:szCs w:val="24"/>
          <w:lang w:val="lt-LT"/>
        </w:rPr>
        <w:t>as</w:t>
      </w:r>
      <w:r w:rsidRPr="003C667D" w:rsidR="00596BCE">
        <w:rPr>
          <w:sz w:val="24"/>
          <w:szCs w:val="24"/>
          <w:lang w:val="lt-LT"/>
        </w:rPr>
        <w:t>, patvirtinant</w:t>
      </w:r>
      <w:r w:rsidR="00554049">
        <w:rPr>
          <w:sz w:val="24"/>
          <w:szCs w:val="24"/>
          <w:lang w:val="lt-LT"/>
        </w:rPr>
        <w:t>is</w:t>
      </w:r>
      <w:r w:rsidRPr="003C667D" w:rsidR="00596BCE">
        <w:rPr>
          <w:sz w:val="24"/>
          <w:szCs w:val="24"/>
          <w:lang w:val="lt-LT"/>
        </w:rPr>
        <w:t xml:space="preserve">, kad </w:t>
      </w:r>
      <w:r w:rsidR="0083287D">
        <w:rPr>
          <w:sz w:val="24"/>
          <w:szCs w:val="24"/>
          <w:lang w:val="lt-LT"/>
        </w:rPr>
        <w:t>skundas/ apeliacija</w:t>
      </w:r>
      <w:r w:rsidRPr="003C667D" w:rsidR="00596BCE">
        <w:rPr>
          <w:sz w:val="24"/>
          <w:szCs w:val="24"/>
          <w:lang w:val="lt-LT"/>
        </w:rPr>
        <w:t xml:space="preserve"> yra užregistruotas</w:t>
      </w:r>
      <w:r w:rsidR="0062525F">
        <w:rPr>
          <w:sz w:val="24"/>
          <w:szCs w:val="24"/>
          <w:lang w:val="lt-LT"/>
        </w:rPr>
        <w:t xml:space="preserve">, </w:t>
      </w:r>
      <w:r w:rsidR="006F070A">
        <w:rPr>
          <w:sz w:val="24"/>
          <w:szCs w:val="24"/>
          <w:lang w:val="lt-LT"/>
        </w:rPr>
        <w:t xml:space="preserve">jo nagrinėjimui paskirtas atsakingas asmuo/ sudaryta Komisija </w:t>
      </w:r>
      <w:r w:rsidR="00456152">
        <w:rPr>
          <w:sz w:val="24"/>
          <w:szCs w:val="24"/>
          <w:lang w:val="lt-LT"/>
        </w:rPr>
        <w:t xml:space="preserve">ir </w:t>
      </w:r>
      <w:r w:rsidR="0062525F">
        <w:rPr>
          <w:sz w:val="24"/>
          <w:szCs w:val="24"/>
          <w:lang w:val="lt-LT"/>
        </w:rPr>
        <w:t xml:space="preserve">nurodoma </w:t>
      </w:r>
      <w:r w:rsidR="0083287D">
        <w:rPr>
          <w:sz w:val="24"/>
          <w:szCs w:val="24"/>
          <w:lang w:val="lt-LT"/>
        </w:rPr>
        <w:t>skundo/ apeliacijos</w:t>
      </w:r>
      <w:r w:rsidR="00E2386E">
        <w:rPr>
          <w:sz w:val="24"/>
          <w:szCs w:val="24"/>
          <w:lang w:val="lt-LT"/>
        </w:rPr>
        <w:t xml:space="preserve"> nagrinėjimo </w:t>
      </w:r>
      <w:r w:rsidR="00BA612A">
        <w:rPr>
          <w:sz w:val="24"/>
          <w:szCs w:val="24"/>
          <w:lang w:val="lt-LT"/>
        </w:rPr>
        <w:t>pabaigos data</w:t>
      </w:r>
      <w:r w:rsidR="00E2386E">
        <w:rPr>
          <w:sz w:val="24"/>
          <w:szCs w:val="24"/>
          <w:lang w:val="lt-LT"/>
        </w:rPr>
        <w:t>.</w:t>
      </w:r>
    </w:p>
    <w:p w:rsidR="00596BCE" w:rsidP="00596BCE" w:rsidRDefault="00E2386E" w14:paraId="3056D2E8" w14:textId="5645C92E">
      <w:pPr>
        <w:tabs>
          <w:tab w:val="left" w:pos="851"/>
        </w:tabs>
        <w:spacing w:after="120"/>
        <w:jc w:val="both"/>
        <w:rPr>
          <w:color w:val="000000"/>
          <w:sz w:val="24"/>
          <w:szCs w:val="24"/>
          <w:lang w:val="lt-LT"/>
        </w:rPr>
      </w:pPr>
      <w:r w:rsidRPr="00E2386E">
        <w:rPr>
          <w:b/>
          <w:bCs/>
          <w:color w:val="000000"/>
          <w:sz w:val="24"/>
          <w:szCs w:val="24"/>
          <w:lang w:val="lt-LT" w:eastAsia="lt-LT"/>
        </w:rPr>
        <w:t>4.</w:t>
      </w:r>
      <w:r w:rsidR="00F45F67">
        <w:rPr>
          <w:b/>
          <w:bCs/>
          <w:color w:val="000000"/>
          <w:sz w:val="24"/>
          <w:szCs w:val="24"/>
          <w:lang w:val="lt-LT" w:eastAsia="lt-LT"/>
        </w:rPr>
        <w:t>8</w:t>
      </w:r>
      <w:r>
        <w:rPr>
          <w:color w:val="000000"/>
          <w:sz w:val="24"/>
          <w:szCs w:val="24"/>
          <w:lang w:val="lt-LT" w:eastAsia="lt-LT"/>
        </w:rPr>
        <w:tab/>
      </w:r>
      <w:r w:rsidRPr="00A32BA2" w:rsidR="00596BCE">
        <w:rPr>
          <w:color w:val="000000"/>
          <w:sz w:val="24"/>
          <w:szCs w:val="24"/>
          <w:lang w:val="lt-LT" w:eastAsia="lt-LT"/>
        </w:rPr>
        <w:t xml:space="preserve">Jeigu Biuras pagal kompetenciją negali spręsti </w:t>
      </w:r>
      <w:r w:rsidR="0083287D">
        <w:rPr>
          <w:sz w:val="24"/>
          <w:szCs w:val="24"/>
          <w:lang w:val="lt-LT"/>
        </w:rPr>
        <w:t>skunde/ apeliacijoje</w:t>
      </w:r>
      <w:r w:rsidRPr="00A32BA2" w:rsidR="00596BCE">
        <w:rPr>
          <w:color w:val="000000"/>
          <w:sz w:val="24"/>
          <w:szCs w:val="24"/>
          <w:lang w:val="lt-LT" w:eastAsia="lt-LT"/>
        </w:rPr>
        <w:t xml:space="preserve"> išdėstytų klausimų ar priimti sprendimo dėl </w:t>
      </w:r>
      <w:r w:rsidR="0083287D">
        <w:rPr>
          <w:sz w:val="24"/>
          <w:szCs w:val="24"/>
          <w:lang w:val="lt-LT"/>
        </w:rPr>
        <w:t>skunde/ apeliacijoje</w:t>
      </w:r>
      <w:r w:rsidRPr="00A32BA2" w:rsidR="00596BCE">
        <w:rPr>
          <w:color w:val="000000"/>
          <w:sz w:val="24"/>
          <w:szCs w:val="24"/>
          <w:lang w:val="lt-LT" w:eastAsia="lt-LT"/>
        </w:rPr>
        <w:t xml:space="preserve"> išdėstyto klausimo, jis jo nenagrinėja ir ne vėliau kaip per 5 darbo dienas nuo </w:t>
      </w:r>
      <w:r w:rsidR="0083287D">
        <w:rPr>
          <w:sz w:val="24"/>
          <w:szCs w:val="24"/>
          <w:lang w:val="lt-LT"/>
        </w:rPr>
        <w:t xml:space="preserve">skundo/ apeliacijos </w:t>
      </w:r>
      <w:r w:rsidRPr="00A32BA2" w:rsidR="00596BCE">
        <w:rPr>
          <w:color w:val="000000"/>
          <w:sz w:val="24"/>
          <w:szCs w:val="24"/>
          <w:lang w:val="lt-LT" w:eastAsia="lt-LT"/>
        </w:rPr>
        <w:t>gavimo dienos</w:t>
      </w:r>
      <w:r w:rsidRPr="00A32BA2" w:rsidR="00E74FFB">
        <w:rPr>
          <w:color w:val="000000"/>
          <w:sz w:val="24"/>
          <w:szCs w:val="24"/>
          <w:lang w:val="lt-LT"/>
        </w:rPr>
        <w:t xml:space="preserve"> persiunčia jį kompetentingam viešojo administravimo subjektui, ir apie tai praneša </w:t>
      </w:r>
      <w:r w:rsidR="0083287D">
        <w:rPr>
          <w:sz w:val="24"/>
          <w:szCs w:val="24"/>
          <w:lang w:val="lt-LT"/>
        </w:rPr>
        <w:t>skundo/ apeliacijos</w:t>
      </w:r>
      <w:r w:rsidRPr="00A32BA2" w:rsidR="00EE7B24">
        <w:rPr>
          <w:color w:val="000000"/>
          <w:sz w:val="24"/>
          <w:szCs w:val="24"/>
          <w:lang w:val="lt-LT"/>
        </w:rPr>
        <w:t xml:space="preserve"> </w:t>
      </w:r>
      <w:r w:rsidRPr="00A32BA2" w:rsidR="00E74FFB">
        <w:rPr>
          <w:color w:val="000000"/>
          <w:sz w:val="24"/>
          <w:szCs w:val="24"/>
          <w:lang w:val="lt-LT"/>
        </w:rPr>
        <w:t>pa</w:t>
      </w:r>
      <w:r w:rsidRPr="00A32BA2" w:rsidR="00EE7B24">
        <w:rPr>
          <w:color w:val="000000"/>
          <w:sz w:val="24"/>
          <w:szCs w:val="24"/>
          <w:lang w:val="lt-LT"/>
        </w:rPr>
        <w:t>teikėjui</w:t>
      </w:r>
      <w:r w:rsidRPr="00A32BA2" w:rsidR="00E74FFB">
        <w:rPr>
          <w:color w:val="000000"/>
          <w:sz w:val="24"/>
          <w:szCs w:val="24"/>
          <w:lang w:val="lt-LT"/>
        </w:rPr>
        <w:t>. Jeigu nėra kito viešojo administravimo subjekt</w:t>
      </w:r>
      <w:r w:rsidRPr="00A32BA2" w:rsidR="00B55424">
        <w:rPr>
          <w:color w:val="000000"/>
          <w:sz w:val="24"/>
          <w:szCs w:val="24"/>
          <w:lang w:val="lt-LT"/>
        </w:rPr>
        <w:t>o</w:t>
      </w:r>
      <w:r w:rsidRPr="00A32BA2" w:rsidR="00E74FFB">
        <w:rPr>
          <w:color w:val="000000"/>
          <w:sz w:val="24"/>
          <w:szCs w:val="24"/>
          <w:lang w:val="lt-LT"/>
        </w:rPr>
        <w:t xml:space="preserve">, kuriam galėtų būti perduotas nagrinėti pagal kompetenciją </w:t>
      </w:r>
      <w:r w:rsidR="0083287D">
        <w:rPr>
          <w:sz w:val="24"/>
          <w:szCs w:val="24"/>
          <w:lang w:val="lt-LT"/>
        </w:rPr>
        <w:t>skundas/ apeliacija</w:t>
      </w:r>
      <w:r w:rsidRPr="00A32BA2" w:rsidR="00E74FFB">
        <w:rPr>
          <w:color w:val="000000"/>
          <w:sz w:val="24"/>
          <w:szCs w:val="24"/>
          <w:lang w:val="lt-LT"/>
        </w:rPr>
        <w:t xml:space="preserve">, Biuras ne vėliau kaip per 5 darbo dienas nuo </w:t>
      </w:r>
      <w:r w:rsidR="0083287D">
        <w:rPr>
          <w:sz w:val="24"/>
          <w:szCs w:val="24"/>
          <w:lang w:val="lt-LT"/>
        </w:rPr>
        <w:t>skundo/ apeliacijos</w:t>
      </w:r>
      <w:r w:rsidRPr="00A32BA2" w:rsidR="00E74FFB">
        <w:rPr>
          <w:color w:val="000000"/>
          <w:sz w:val="24"/>
          <w:szCs w:val="24"/>
          <w:lang w:val="lt-LT"/>
        </w:rPr>
        <w:t xml:space="preserve"> gavimo dienos apie tai</w:t>
      </w:r>
      <w:r w:rsidRPr="00A32BA2" w:rsidR="00E74FFB">
        <w:rPr>
          <w:b/>
          <w:bCs/>
          <w:color w:val="000000"/>
          <w:sz w:val="24"/>
          <w:szCs w:val="24"/>
          <w:lang w:val="lt-LT"/>
        </w:rPr>
        <w:t> </w:t>
      </w:r>
      <w:r w:rsidRPr="00A32BA2" w:rsidR="00E74FFB">
        <w:rPr>
          <w:color w:val="000000"/>
          <w:sz w:val="24"/>
          <w:szCs w:val="24"/>
          <w:lang w:val="lt-LT"/>
        </w:rPr>
        <w:t>praneša pa</w:t>
      </w:r>
      <w:r w:rsidRPr="00A32BA2">
        <w:rPr>
          <w:color w:val="000000"/>
          <w:sz w:val="24"/>
          <w:szCs w:val="24"/>
          <w:lang w:val="lt-LT"/>
        </w:rPr>
        <w:t>teikėjui</w:t>
      </w:r>
      <w:r w:rsidRPr="00A32BA2" w:rsidR="00E74FFB">
        <w:rPr>
          <w:color w:val="000000"/>
          <w:sz w:val="24"/>
          <w:szCs w:val="24"/>
          <w:lang w:val="lt-LT"/>
        </w:rPr>
        <w:t xml:space="preserve">, paaiškindamas </w:t>
      </w:r>
      <w:r w:rsidR="0083287D">
        <w:rPr>
          <w:sz w:val="24"/>
          <w:szCs w:val="24"/>
          <w:lang w:val="lt-LT"/>
        </w:rPr>
        <w:t>skundo/ apeliacijos</w:t>
      </w:r>
      <w:r w:rsidRPr="00A32BA2" w:rsidR="00B55424">
        <w:rPr>
          <w:color w:val="000000"/>
          <w:sz w:val="24"/>
          <w:szCs w:val="24"/>
          <w:lang w:val="lt-LT"/>
        </w:rPr>
        <w:t xml:space="preserve"> </w:t>
      </w:r>
      <w:r w:rsidRPr="00A32BA2" w:rsidR="00E74FFB">
        <w:rPr>
          <w:color w:val="000000"/>
          <w:sz w:val="24"/>
          <w:szCs w:val="24"/>
          <w:lang w:val="lt-LT"/>
        </w:rPr>
        <w:t>nenagrinėjimo priežastis</w:t>
      </w:r>
      <w:r w:rsidRPr="00A32BA2" w:rsidR="00B55424">
        <w:rPr>
          <w:color w:val="000000"/>
          <w:sz w:val="24"/>
          <w:szCs w:val="24"/>
          <w:lang w:val="lt-LT"/>
        </w:rPr>
        <w:t>.</w:t>
      </w:r>
    </w:p>
    <w:p w:rsidRPr="00A32BA2" w:rsidR="00DA686C" w:rsidP="00DA686C" w:rsidRDefault="00DA686C" w14:paraId="29CDE5B2" w14:textId="4E43D229">
      <w:pPr>
        <w:tabs>
          <w:tab w:val="left" w:pos="851"/>
        </w:tabs>
        <w:spacing w:after="120"/>
        <w:jc w:val="both"/>
        <w:rPr>
          <w:color w:val="000000"/>
          <w:sz w:val="24"/>
          <w:szCs w:val="24"/>
          <w:lang w:val="lt-LT"/>
        </w:rPr>
      </w:pPr>
      <w:r w:rsidRPr="00DA686C">
        <w:rPr>
          <w:b/>
          <w:bCs/>
          <w:color w:val="000000"/>
          <w:sz w:val="24"/>
          <w:szCs w:val="24"/>
          <w:lang w:val="lt-LT"/>
        </w:rPr>
        <w:t>4.</w:t>
      </w:r>
      <w:r w:rsidR="00F45F67">
        <w:rPr>
          <w:b/>
          <w:bCs/>
          <w:color w:val="000000"/>
          <w:sz w:val="24"/>
          <w:szCs w:val="24"/>
          <w:lang w:val="lt-LT"/>
        </w:rPr>
        <w:t>9</w:t>
      </w:r>
      <w:r>
        <w:rPr>
          <w:color w:val="000000"/>
          <w:sz w:val="24"/>
          <w:szCs w:val="24"/>
          <w:lang w:val="lt-LT"/>
        </w:rPr>
        <w:tab/>
      </w:r>
      <w:r w:rsidRPr="00487720">
        <w:rPr>
          <w:color w:val="000000"/>
          <w:sz w:val="24"/>
          <w:szCs w:val="24"/>
          <w:lang w:val="lt-LT"/>
        </w:rPr>
        <w:t>Jei s</w:t>
      </w:r>
      <w:r w:rsidRPr="00487720">
        <w:rPr>
          <w:sz w:val="24"/>
          <w:szCs w:val="24"/>
          <w:lang w:val="lt-LT"/>
        </w:rPr>
        <w:t>kundas yra dėl Biuro akredituotos AVĮ veiklos</w:t>
      </w:r>
      <w:r w:rsidRPr="00487720">
        <w:rPr>
          <w:color w:val="000000"/>
          <w:sz w:val="24"/>
          <w:szCs w:val="24"/>
          <w:lang w:val="lt-LT"/>
        </w:rPr>
        <w:t>, jis perduodamas skundžiamai AVĮ</w:t>
      </w:r>
      <w:r>
        <w:rPr>
          <w:b/>
          <w:bCs/>
          <w:color w:val="000000"/>
          <w:sz w:val="24"/>
          <w:szCs w:val="24"/>
          <w:lang w:val="lt-LT"/>
        </w:rPr>
        <w:t>,</w:t>
      </w:r>
      <w:r w:rsidRPr="00487720">
        <w:rPr>
          <w:b/>
          <w:bCs/>
          <w:color w:val="000000"/>
          <w:sz w:val="24"/>
          <w:szCs w:val="24"/>
          <w:lang w:val="lt-LT"/>
        </w:rPr>
        <w:t xml:space="preserve"> </w:t>
      </w:r>
      <w:r w:rsidRPr="00487720">
        <w:rPr>
          <w:bCs/>
          <w:color w:val="000000"/>
          <w:sz w:val="24"/>
          <w:szCs w:val="24"/>
          <w:lang w:val="lt-LT"/>
        </w:rPr>
        <w:t>neatskleidžiant skundo pa</w:t>
      </w:r>
      <w:r>
        <w:rPr>
          <w:bCs/>
          <w:color w:val="000000"/>
          <w:sz w:val="24"/>
          <w:szCs w:val="24"/>
          <w:lang w:val="lt-LT"/>
        </w:rPr>
        <w:t>teikėjo (</w:t>
      </w:r>
      <w:r>
        <w:rPr>
          <w:sz w:val="24"/>
          <w:szCs w:val="24"/>
          <w:lang w:val="lt-LT"/>
        </w:rPr>
        <w:t>nebent būtų gautas skundo pateikėjo sutikimas arba to reikalautų teisės aktai),</w:t>
      </w:r>
      <w:r w:rsidRPr="00487720">
        <w:rPr>
          <w:color w:val="000000"/>
          <w:sz w:val="24"/>
          <w:szCs w:val="24"/>
          <w:lang w:val="lt-LT"/>
        </w:rPr>
        <w:t xml:space="preserve"> su prašymu skundą išnagrinėti ir </w:t>
      </w:r>
      <w:r w:rsidR="00145E5C">
        <w:rPr>
          <w:color w:val="000000"/>
          <w:sz w:val="24"/>
          <w:szCs w:val="24"/>
          <w:lang w:val="lt-LT"/>
        </w:rPr>
        <w:t xml:space="preserve">iki nurodytos datos </w:t>
      </w:r>
      <w:r w:rsidR="003C4514">
        <w:rPr>
          <w:color w:val="000000"/>
          <w:sz w:val="24"/>
          <w:szCs w:val="24"/>
          <w:lang w:val="lt-LT"/>
        </w:rPr>
        <w:t xml:space="preserve">raštu </w:t>
      </w:r>
      <w:r w:rsidRPr="00487720">
        <w:rPr>
          <w:color w:val="000000"/>
          <w:sz w:val="24"/>
          <w:szCs w:val="24"/>
          <w:lang w:val="lt-LT"/>
        </w:rPr>
        <w:t xml:space="preserve">pateikti </w:t>
      </w:r>
      <w:r w:rsidR="003C4514">
        <w:rPr>
          <w:color w:val="000000"/>
          <w:sz w:val="24"/>
          <w:szCs w:val="24"/>
          <w:lang w:val="lt-LT"/>
        </w:rPr>
        <w:t>atsakymą</w:t>
      </w:r>
      <w:r w:rsidRPr="00487720">
        <w:rPr>
          <w:color w:val="000000"/>
          <w:sz w:val="24"/>
          <w:szCs w:val="24"/>
          <w:lang w:val="lt-LT"/>
        </w:rPr>
        <w:t xml:space="preserve"> Biurui</w:t>
      </w:r>
      <w:r>
        <w:rPr>
          <w:color w:val="000000"/>
          <w:sz w:val="24"/>
          <w:szCs w:val="24"/>
          <w:lang w:val="lt-LT"/>
        </w:rPr>
        <w:t xml:space="preserve">. </w:t>
      </w:r>
      <w:r>
        <w:rPr>
          <w:sz w:val="24"/>
          <w:szCs w:val="24"/>
          <w:lang w:val="lt-LT"/>
        </w:rPr>
        <w:t>Informacija apie AVĮ, gauta iš skundo pareiškėjo yra konfidenciali ir turi būti žinoma tik AVĮ ir Biurui, Biuras turi užtikrinti, skundo pa</w:t>
      </w:r>
      <w:r w:rsidR="00B00E26">
        <w:rPr>
          <w:sz w:val="24"/>
          <w:szCs w:val="24"/>
          <w:lang w:val="lt-LT"/>
        </w:rPr>
        <w:t>teikėjo</w:t>
      </w:r>
      <w:r>
        <w:rPr>
          <w:sz w:val="24"/>
          <w:szCs w:val="24"/>
          <w:lang w:val="lt-LT"/>
        </w:rPr>
        <w:t xml:space="preserve"> konfidencialumą ir jo neatskleist</w:t>
      </w:r>
      <w:r w:rsidR="00454BFC">
        <w:rPr>
          <w:sz w:val="24"/>
          <w:szCs w:val="24"/>
          <w:lang w:val="lt-LT"/>
        </w:rPr>
        <w:t>i</w:t>
      </w:r>
      <w:r>
        <w:rPr>
          <w:sz w:val="24"/>
          <w:szCs w:val="24"/>
          <w:lang w:val="lt-LT"/>
        </w:rPr>
        <w:t xml:space="preserve"> AVĮ, nebent būtų gautas pa</w:t>
      </w:r>
      <w:r w:rsidR="004B5490">
        <w:rPr>
          <w:sz w:val="24"/>
          <w:szCs w:val="24"/>
          <w:lang w:val="lt-LT"/>
        </w:rPr>
        <w:t>teikė</w:t>
      </w:r>
      <w:r>
        <w:rPr>
          <w:sz w:val="24"/>
          <w:szCs w:val="24"/>
          <w:lang w:val="lt-LT"/>
        </w:rPr>
        <w:t>jo sutikimas. Kai Biuras pagal įstatymus privalo pateikti konfidencialią informaciją, AVĮ turi būti pranešta apie teikiamą informaciją, nebent tai prieštarautų įstatymui.</w:t>
      </w:r>
    </w:p>
    <w:p w:rsidR="00906447" w:rsidP="00B55424" w:rsidRDefault="00554049" w14:paraId="185EBC18" w14:textId="45F8BCD7">
      <w:pPr>
        <w:tabs>
          <w:tab w:val="left" w:pos="851"/>
        </w:tabs>
        <w:spacing w:after="120"/>
        <w:jc w:val="both"/>
        <w:rPr>
          <w:color w:val="000000"/>
          <w:sz w:val="24"/>
          <w:szCs w:val="24"/>
          <w:lang w:val="lt-LT"/>
        </w:rPr>
      </w:pPr>
      <w:r w:rsidRPr="00A32BA2">
        <w:rPr>
          <w:b/>
          <w:bCs/>
          <w:color w:val="000000"/>
          <w:sz w:val="24"/>
          <w:szCs w:val="24"/>
          <w:lang w:val="lt-LT"/>
        </w:rPr>
        <w:t>4.1</w:t>
      </w:r>
      <w:r w:rsidR="00F45F67">
        <w:rPr>
          <w:b/>
          <w:bCs/>
          <w:color w:val="000000"/>
          <w:sz w:val="24"/>
          <w:szCs w:val="24"/>
          <w:lang w:val="lt-LT"/>
        </w:rPr>
        <w:t>0</w:t>
      </w:r>
      <w:r w:rsidRPr="00A32BA2">
        <w:rPr>
          <w:color w:val="000000"/>
          <w:sz w:val="24"/>
          <w:szCs w:val="24"/>
          <w:lang w:val="lt-LT"/>
        </w:rPr>
        <w:tab/>
      </w:r>
      <w:r w:rsidR="0083287D">
        <w:rPr>
          <w:color w:val="000000"/>
          <w:sz w:val="24"/>
          <w:szCs w:val="24"/>
          <w:lang w:val="lt-LT"/>
        </w:rPr>
        <w:t>S</w:t>
      </w:r>
      <w:r w:rsidR="0083287D">
        <w:rPr>
          <w:sz w:val="24"/>
          <w:szCs w:val="24"/>
          <w:lang w:val="lt-LT"/>
        </w:rPr>
        <w:t>kundai/ apeliacijos</w:t>
      </w:r>
      <w:r w:rsidRPr="00A32BA2" w:rsidR="00906447">
        <w:rPr>
          <w:color w:val="000000"/>
          <w:sz w:val="24"/>
          <w:szCs w:val="24"/>
          <w:lang w:val="lt-LT"/>
        </w:rPr>
        <w:t xml:space="preserve"> turi būti </w:t>
      </w:r>
      <w:r w:rsidR="00084666">
        <w:rPr>
          <w:color w:val="000000"/>
          <w:sz w:val="24"/>
          <w:szCs w:val="24"/>
          <w:lang w:val="lt-LT"/>
        </w:rPr>
        <w:t>nagrinėjami</w:t>
      </w:r>
      <w:r w:rsidRPr="00A32BA2" w:rsidR="00084666">
        <w:rPr>
          <w:color w:val="000000"/>
          <w:sz w:val="24"/>
          <w:szCs w:val="24"/>
          <w:lang w:val="lt-LT"/>
        </w:rPr>
        <w:t xml:space="preserve"> </w:t>
      </w:r>
      <w:r w:rsidRPr="00A32BA2" w:rsidR="00906447">
        <w:rPr>
          <w:color w:val="000000"/>
          <w:sz w:val="24"/>
          <w:szCs w:val="24"/>
          <w:lang w:val="lt-LT"/>
        </w:rPr>
        <w:t>atsižvelgiant į jų skubumą, pvz., svarbūs sveikatos ir saugos klausimai turi būti nagrinėjami nedelsiant.</w:t>
      </w:r>
      <w:r w:rsidR="00145E5C">
        <w:rPr>
          <w:color w:val="000000"/>
          <w:sz w:val="24"/>
          <w:szCs w:val="24"/>
          <w:lang w:val="lt-LT"/>
        </w:rPr>
        <w:t xml:space="preserve"> </w:t>
      </w:r>
      <w:r w:rsidRPr="00A32BA2">
        <w:rPr>
          <w:bCs/>
          <w:sz w:val="24"/>
          <w:szCs w:val="24"/>
          <w:lang w:val="lt-LT"/>
        </w:rPr>
        <w:t>Atsakingas asmuo/ Komisija tur</w:t>
      </w:r>
      <w:r w:rsidR="00CC61D9">
        <w:rPr>
          <w:bCs/>
          <w:sz w:val="24"/>
          <w:szCs w:val="24"/>
          <w:lang w:val="lt-LT"/>
        </w:rPr>
        <w:t>ė</w:t>
      </w:r>
      <w:r w:rsidRPr="00A32BA2" w:rsidR="00A32BA2">
        <w:rPr>
          <w:bCs/>
          <w:sz w:val="24"/>
          <w:szCs w:val="24"/>
          <w:lang w:val="lt-LT"/>
        </w:rPr>
        <w:t xml:space="preserve">tų </w:t>
      </w:r>
      <w:r w:rsidRPr="00A32BA2" w:rsidR="00906447">
        <w:rPr>
          <w:color w:val="000000"/>
          <w:sz w:val="24"/>
          <w:szCs w:val="24"/>
          <w:lang w:val="lt-LT"/>
        </w:rPr>
        <w:t xml:space="preserve">dėti visas pagrįstas pastangas siekiant ištirti visas svarbias su </w:t>
      </w:r>
      <w:r w:rsidR="0083287D">
        <w:rPr>
          <w:sz w:val="24"/>
          <w:szCs w:val="24"/>
          <w:lang w:val="lt-LT"/>
        </w:rPr>
        <w:t>skund</w:t>
      </w:r>
      <w:r w:rsidR="00DF407E">
        <w:rPr>
          <w:sz w:val="24"/>
          <w:szCs w:val="24"/>
          <w:lang w:val="lt-LT"/>
        </w:rPr>
        <w:t>u</w:t>
      </w:r>
      <w:r w:rsidR="0083287D">
        <w:rPr>
          <w:sz w:val="24"/>
          <w:szCs w:val="24"/>
          <w:lang w:val="lt-LT"/>
        </w:rPr>
        <w:t>/ apeliacij</w:t>
      </w:r>
      <w:r w:rsidR="00DF407E">
        <w:rPr>
          <w:sz w:val="24"/>
          <w:szCs w:val="24"/>
          <w:lang w:val="lt-LT"/>
        </w:rPr>
        <w:t>a</w:t>
      </w:r>
      <w:r w:rsidRPr="00A32BA2" w:rsidR="00906447">
        <w:rPr>
          <w:color w:val="000000"/>
          <w:sz w:val="24"/>
          <w:szCs w:val="24"/>
          <w:lang w:val="lt-LT"/>
        </w:rPr>
        <w:t xml:space="preserve"> susijusias aplinkybes ir informaciją. Tyrimo lygis turėtų atitikti įvykio rimtumą, pasikartojimo dažnumą ir </w:t>
      </w:r>
      <w:r w:rsidR="00DF407E">
        <w:rPr>
          <w:sz w:val="24"/>
          <w:szCs w:val="24"/>
          <w:lang w:val="lt-LT"/>
        </w:rPr>
        <w:t>skundo/ apeliacijos</w:t>
      </w:r>
      <w:r w:rsidRPr="00A32BA2" w:rsidR="00906447">
        <w:rPr>
          <w:color w:val="000000"/>
          <w:sz w:val="24"/>
          <w:szCs w:val="24"/>
          <w:lang w:val="lt-LT"/>
        </w:rPr>
        <w:t xml:space="preserve"> sunkumą.</w:t>
      </w:r>
    </w:p>
    <w:p w:rsidR="00454BFC" w:rsidP="002557D8" w:rsidRDefault="002557D8" w14:paraId="5D5F6F78" w14:textId="7271612A">
      <w:pPr>
        <w:tabs>
          <w:tab w:val="left" w:pos="851"/>
        </w:tabs>
        <w:spacing w:after="120"/>
        <w:jc w:val="both"/>
        <w:rPr>
          <w:color w:val="000000"/>
          <w:sz w:val="24"/>
          <w:szCs w:val="24"/>
          <w:lang w:val="lt-LT"/>
        </w:rPr>
      </w:pPr>
      <w:r w:rsidRPr="00DA686C">
        <w:rPr>
          <w:b/>
          <w:bCs/>
          <w:color w:val="000000"/>
          <w:sz w:val="24"/>
          <w:szCs w:val="24"/>
          <w:lang w:val="lt-LT"/>
        </w:rPr>
        <w:t>4.1</w:t>
      </w:r>
      <w:r w:rsidR="00F45F67">
        <w:rPr>
          <w:b/>
          <w:bCs/>
          <w:color w:val="000000"/>
          <w:sz w:val="24"/>
          <w:szCs w:val="24"/>
          <w:lang w:val="lt-LT"/>
        </w:rPr>
        <w:t>1</w:t>
      </w:r>
      <w:r>
        <w:rPr>
          <w:color w:val="000000"/>
          <w:sz w:val="24"/>
          <w:szCs w:val="24"/>
          <w:lang w:val="lt-LT"/>
        </w:rPr>
        <w:tab/>
      </w:r>
      <w:r w:rsidR="00DF407E">
        <w:rPr>
          <w:sz w:val="24"/>
          <w:szCs w:val="24"/>
          <w:lang w:val="lt-LT"/>
        </w:rPr>
        <w:t>Skundo/ apeliacijos</w:t>
      </w:r>
      <w:r w:rsidRPr="00A32BA2" w:rsidR="00454BFC">
        <w:rPr>
          <w:color w:val="000000"/>
          <w:sz w:val="24"/>
          <w:szCs w:val="24"/>
          <w:lang w:val="lt-LT"/>
        </w:rPr>
        <w:t xml:space="preserve"> nagrinėjimo metu turi būti </w:t>
      </w:r>
      <w:r w:rsidRPr="00A32BA2" w:rsidR="00454BFC">
        <w:rPr>
          <w:sz w:val="24"/>
          <w:szCs w:val="24"/>
          <w:lang w:val="lt-LT"/>
        </w:rPr>
        <w:t xml:space="preserve">surinkta ir patikrinta visa su </w:t>
      </w:r>
      <w:r w:rsidR="00DF407E">
        <w:rPr>
          <w:sz w:val="24"/>
          <w:szCs w:val="24"/>
          <w:lang w:val="lt-LT"/>
        </w:rPr>
        <w:t>skundo/ apeliacijos</w:t>
      </w:r>
      <w:r w:rsidRPr="00A32BA2" w:rsidR="00454BFC">
        <w:rPr>
          <w:sz w:val="24"/>
          <w:szCs w:val="24"/>
          <w:lang w:val="lt-LT"/>
        </w:rPr>
        <w:t xml:space="preserve"> patvirtinimu susijusi informacija </w:t>
      </w:r>
      <w:r w:rsidR="007B7B76">
        <w:rPr>
          <w:sz w:val="24"/>
          <w:szCs w:val="24"/>
          <w:lang w:val="lt-LT"/>
        </w:rPr>
        <w:t xml:space="preserve">(reikalinga sprendimui priimti) </w:t>
      </w:r>
      <w:r w:rsidRPr="00A32BA2" w:rsidR="00454BFC">
        <w:rPr>
          <w:sz w:val="24"/>
          <w:szCs w:val="24"/>
          <w:lang w:val="lt-LT"/>
        </w:rPr>
        <w:t>ir priimtas sprendimas dėl</w:t>
      </w:r>
      <w:r w:rsidRPr="00DF407E" w:rsidR="00DF407E">
        <w:rPr>
          <w:sz w:val="24"/>
          <w:szCs w:val="24"/>
          <w:lang w:val="lt-LT"/>
        </w:rPr>
        <w:t xml:space="preserve"> </w:t>
      </w:r>
      <w:r w:rsidR="00DF407E">
        <w:rPr>
          <w:sz w:val="24"/>
          <w:szCs w:val="24"/>
          <w:lang w:val="lt-LT"/>
        </w:rPr>
        <w:t xml:space="preserve">skundo/ apeliacijos </w:t>
      </w:r>
      <w:r w:rsidRPr="00A32BA2" w:rsidR="00454BFC">
        <w:rPr>
          <w:sz w:val="24"/>
          <w:szCs w:val="24"/>
          <w:lang w:val="lt-LT"/>
        </w:rPr>
        <w:t xml:space="preserve">pagrįstumo. </w:t>
      </w:r>
      <w:r w:rsidR="00DF407E">
        <w:rPr>
          <w:sz w:val="24"/>
          <w:szCs w:val="24"/>
          <w:lang w:val="lt-LT"/>
        </w:rPr>
        <w:t>Skundas/ apeliacija</w:t>
      </w:r>
      <w:r w:rsidRPr="00A32BA2" w:rsidR="00454BFC">
        <w:rPr>
          <w:sz w:val="24"/>
          <w:szCs w:val="24"/>
          <w:lang w:val="lt-LT"/>
        </w:rPr>
        <w:t xml:space="preserve"> turi būti</w:t>
      </w:r>
      <w:r w:rsidRPr="000F5697" w:rsidR="00454BFC">
        <w:rPr>
          <w:sz w:val="24"/>
          <w:szCs w:val="24"/>
          <w:lang w:val="lt-LT"/>
        </w:rPr>
        <w:t xml:space="preserve"> išnagrinėta</w:t>
      </w:r>
      <w:r w:rsidR="00454BFC">
        <w:rPr>
          <w:sz w:val="24"/>
          <w:szCs w:val="24"/>
          <w:lang w:val="lt-LT"/>
        </w:rPr>
        <w:t>s</w:t>
      </w:r>
      <w:r w:rsidRPr="000F5697" w:rsidR="00454BFC">
        <w:rPr>
          <w:sz w:val="24"/>
          <w:szCs w:val="24"/>
          <w:lang w:val="lt-LT"/>
        </w:rPr>
        <w:t xml:space="preserve"> ir sprendimas dėl jo </w:t>
      </w:r>
      <w:r w:rsidRPr="000F5697" w:rsidR="00454BFC">
        <w:rPr>
          <w:sz w:val="24"/>
          <w:szCs w:val="24"/>
          <w:lang w:val="lt-LT"/>
        </w:rPr>
        <w:t xml:space="preserve">priimtas </w:t>
      </w:r>
      <w:r w:rsidRPr="00EB55D6" w:rsidR="00454BFC">
        <w:rPr>
          <w:sz w:val="24"/>
          <w:szCs w:val="24"/>
          <w:lang w:val="lt-LT"/>
        </w:rPr>
        <w:t>per 20 darbo</w:t>
      </w:r>
      <w:r w:rsidRPr="000F5697" w:rsidR="00454BFC">
        <w:rPr>
          <w:sz w:val="24"/>
          <w:szCs w:val="24"/>
          <w:lang w:val="lt-LT"/>
        </w:rPr>
        <w:t xml:space="preserve"> dienų nuo </w:t>
      </w:r>
      <w:r w:rsidR="00DF407E">
        <w:rPr>
          <w:sz w:val="24"/>
          <w:szCs w:val="24"/>
          <w:lang w:val="lt-LT"/>
        </w:rPr>
        <w:t xml:space="preserve">skundo/ apeliacijos </w:t>
      </w:r>
      <w:r w:rsidRPr="000F5697" w:rsidR="00454BFC">
        <w:rPr>
          <w:sz w:val="24"/>
          <w:szCs w:val="24"/>
          <w:lang w:val="lt-LT"/>
        </w:rPr>
        <w:t>gavimo dienos.</w:t>
      </w:r>
      <w:r w:rsidRPr="000F5697" w:rsidR="00454BFC">
        <w:rPr>
          <w:color w:val="000000"/>
          <w:sz w:val="24"/>
          <w:szCs w:val="24"/>
          <w:lang w:val="lt-LT"/>
        </w:rPr>
        <w:t xml:space="preserve"> Kai dėl objektyvių priežasčių per šį terminą sprendimas negali būti priimtas, Biuras šį terminą gali pratęsti ne ilgiau kaip 10 darbo dienų. </w:t>
      </w:r>
      <w:r w:rsidR="00454BFC">
        <w:rPr>
          <w:color w:val="000000"/>
          <w:sz w:val="24"/>
          <w:szCs w:val="24"/>
          <w:lang w:val="lt-LT"/>
        </w:rPr>
        <w:t xml:space="preserve">Pateikėjui </w:t>
      </w:r>
      <w:r w:rsidRPr="000F5697" w:rsidR="00454BFC">
        <w:rPr>
          <w:color w:val="000000"/>
          <w:sz w:val="24"/>
          <w:szCs w:val="24"/>
          <w:lang w:val="lt-LT"/>
        </w:rPr>
        <w:t>apie tokį termino pratęsimą per 5 darbo dienas nuo sprendimo pratęsti terminą priėmimo dienos pranešama raštu ir nurodomos pratęsimo priežastys</w:t>
      </w:r>
      <w:r w:rsidR="00454BFC">
        <w:rPr>
          <w:color w:val="000000"/>
          <w:sz w:val="24"/>
          <w:szCs w:val="24"/>
          <w:lang w:val="lt-LT"/>
        </w:rPr>
        <w:t>.</w:t>
      </w:r>
    </w:p>
    <w:p w:rsidRPr="00BF2F93" w:rsidR="002557D8" w:rsidP="002557D8" w:rsidRDefault="00454BFC" w14:paraId="571C4933" w14:textId="02A97907">
      <w:pPr>
        <w:tabs>
          <w:tab w:val="left" w:pos="851"/>
        </w:tabs>
        <w:spacing w:after="120"/>
        <w:jc w:val="both"/>
        <w:rPr>
          <w:color w:val="000000"/>
          <w:sz w:val="24"/>
          <w:szCs w:val="24"/>
          <w:lang w:val="lt-LT"/>
        </w:rPr>
      </w:pPr>
      <w:r w:rsidRPr="00A32BA2">
        <w:rPr>
          <w:b/>
          <w:bCs/>
          <w:color w:val="000000"/>
          <w:sz w:val="24"/>
          <w:szCs w:val="24"/>
          <w:lang w:val="lt-LT"/>
        </w:rPr>
        <w:t>4.1</w:t>
      </w:r>
      <w:r w:rsidR="00F45F67">
        <w:rPr>
          <w:b/>
          <w:bCs/>
          <w:color w:val="000000"/>
          <w:sz w:val="24"/>
          <w:szCs w:val="24"/>
          <w:lang w:val="lt-LT"/>
        </w:rPr>
        <w:t>2</w:t>
      </w:r>
      <w:r>
        <w:rPr>
          <w:b/>
          <w:bCs/>
          <w:color w:val="000000"/>
          <w:sz w:val="24"/>
          <w:szCs w:val="24"/>
          <w:lang w:val="lt-LT"/>
        </w:rPr>
        <w:tab/>
      </w:r>
      <w:r w:rsidRPr="00BF2F93" w:rsidR="002557D8">
        <w:rPr>
          <w:color w:val="000000"/>
          <w:sz w:val="24"/>
          <w:szCs w:val="24"/>
          <w:lang w:val="lt-LT"/>
        </w:rPr>
        <w:t xml:space="preserve">Dokumentų ir informacijos, reikalingų </w:t>
      </w:r>
      <w:r w:rsidR="00724B90">
        <w:rPr>
          <w:sz w:val="24"/>
          <w:szCs w:val="24"/>
          <w:lang w:val="lt-LT"/>
        </w:rPr>
        <w:t>skundo/ apeliacijos</w:t>
      </w:r>
      <w:r w:rsidR="002557D8">
        <w:rPr>
          <w:color w:val="000000"/>
          <w:sz w:val="24"/>
          <w:szCs w:val="24"/>
          <w:lang w:val="lt-LT"/>
        </w:rPr>
        <w:t xml:space="preserve"> pagrįstumui įvertinti, </w:t>
      </w:r>
      <w:r w:rsidRPr="00BF2F93" w:rsidR="002557D8">
        <w:rPr>
          <w:color w:val="000000"/>
          <w:sz w:val="24"/>
          <w:szCs w:val="24"/>
          <w:lang w:val="lt-LT"/>
        </w:rPr>
        <w:t>reikalavimas iš asmenų turi būti teisėtas ir motyvuotas.</w:t>
      </w:r>
      <w:r w:rsidR="002557D8">
        <w:rPr>
          <w:color w:val="000000"/>
          <w:sz w:val="24"/>
          <w:szCs w:val="24"/>
          <w:lang w:val="lt-LT"/>
        </w:rPr>
        <w:t xml:space="preserve"> Biuras </w:t>
      </w:r>
      <w:bookmarkStart w:name="part_99974962b91642f08422bdf91b1f85ab" w:id="7"/>
      <w:bookmarkEnd w:id="7"/>
      <w:r w:rsidRPr="00BF2F93" w:rsidR="002557D8">
        <w:rPr>
          <w:color w:val="000000"/>
          <w:sz w:val="24"/>
          <w:szCs w:val="24"/>
          <w:lang w:val="lt-LT"/>
        </w:rPr>
        <w:t>gali reikalauti tik tų dokumentų ir informacijos, kurių nėra valstybės registruose (kadastruose), žinybiniuose registruose, valstybės informacinėse sistemose ir kitose informacinėse sistemose, finansuojamose iš valstybės ar savivaldybės biudžeto ir (ar) valstybės pinigų fondų.</w:t>
      </w:r>
      <w:r w:rsidR="002557D8">
        <w:rPr>
          <w:color w:val="000000"/>
          <w:sz w:val="24"/>
          <w:szCs w:val="24"/>
          <w:lang w:val="lt-LT"/>
        </w:rPr>
        <w:t xml:space="preserve"> </w:t>
      </w:r>
      <w:bookmarkStart w:name="part_8a76a3feed584429917d3cfab1649521" w:id="8"/>
      <w:bookmarkEnd w:id="8"/>
      <w:r w:rsidRPr="00BF2F93" w:rsidR="002557D8">
        <w:rPr>
          <w:color w:val="000000"/>
          <w:sz w:val="24"/>
          <w:szCs w:val="24"/>
          <w:lang w:val="lt-LT"/>
        </w:rPr>
        <w:t>Dokumentams ir informacijai pateikti turi būti nustatytas konkretus terminas. Reikalauti papildomų dokumentų ir papildomos informacijos iš prašymą ar skundą pateikusių asmenų galima tik išimtiniais atvejais ir tinkamai motyvuojant šių dokumentų ir informacijos būtinumą.</w:t>
      </w:r>
      <w:r w:rsidR="002557D8">
        <w:rPr>
          <w:color w:val="000000"/>
          <w:sz w:val="24"/>
          <w:szCs w:val="24"/>
          <w:lang w:val="lt-LT"/>
        </w:rPr>
        <w:t xml:space="preserve"> </w:t>
      </w:r>
      <w:bookmarkStart w:name="part_2df515babd9e42099e001622dc2a21de" w:id="9"/>
      <w:bookmarkEnd w:id="9"/>
      <w:r w:rsidRPr="00BF2F93" w:rsidR="002557D8">
        <w:rPr>
          <w:color w:val="000000"/>
          <w:sz w:val="24"/>
          <w:szCs w:val="24"/>
          <w:lang w:val="lt-LT"/>
        </w:rPr>
        <w:t xml:space="preserve"> </w:t>
      </w:r>
      <w:r w:rsidR="002557D8">
        <w:rPr>
          <w:color w:val="000000"/>
          <w:sz w:val="24"/>
          <w:szCs w:val="24"/>
          <w:lang w:val="lt-LT"/>
        </w:rPr>
        <w:t>Biuras</w:t>
      </w:r>
      <w:r w:rsidRPr="00BF2F93" w:rsidR="002557D8">
        <w:rPr>
          <w:color w:val="000000"/>
          <w:sz w:val="24"/>
          <w:szCs w:val="24"/>
          <w:lang w:val="lt-LT"/>
        </w:rPr>
        <w:t xml:space="preserve"> motyvuotai gali prašyti kito viešojo administravimo subjekto pateikti dokumentus, informaciją ar nuomonę pagal kompetenciją, kurių reikia sprendimui priimti, arba tarnybinės pagalbos.</w:t>
      </w:r>
    </w:p>
    <w:p w:rsidR="009129EE" w:rsidP="009129EE" w:rsidRDefault="001B5B31" w14:paraId="56DA6302" w14:textId="1E390D08">
      <w:pPr>
        <w:pStyle w:val="bodytext"/>
        <w:tabs>
          <w:tab w:val="left" w:pos="851"/>
          <w:tab w:val="left" w:pos="3261"/>
        </w:tabs>
        <w:spacing w:before="0" w:beforeAutospacing="0" w:after="0" w:afterAutospacing="0" w:line="240" w:lineRule="auto"/>
        <w:jc w:val="both"/>
        <w:rPr>
          <w:rFonts w:ascii="Times New Roman" w:hAnsi="Times New Roman"/>
          <w:sz w:val="24"/>
          <w:szCs w:val="24"/>
        </w:rPr>
      </w:pPr>
      <w:bookmarkStart w:name="part_320cb6ab4bd344e7b6a06e9defb012be" w:id="10"/>
      <w:bookmarkEnd w:id="10"/>
      <w:r w:rsidRPr="0062525F">
        <w:rPr>
          <w:rFonts w:ascii="Times New Roman" w:hAnsi="Times New Roman"/>
          <w:b/>
          <w:color w:val="000000"/>
          <w:sz w:val="24"/>
          <w:szCs w:val="24"/>
        </w:rPr>
        <w:t>4.1</w:t>
      </w:r>
      <w:r w:rsidR="00F45F67">
        <w:rPr>
          <w:rFonts w:ascii="Times New Roman" w:hAnsi="Times New Roman"/>
          <w:b/>
          <w:color w:val="000000"/>
          <w:sz w:val="24"/>
          <w:szCs w:val="24"/>
        </w:rPr>
        <w:t>3</w:t>
      </w:r>
      <w:r w:rsidRPr="00A85BA3" w:rsidR="009235B9">
        <w:rPr>
          <w:rFonts w:ascii="Times New Roman" w:hAnsi="Times New Roman"/>
          <w:color w:val="000000"/>
          <w:sz w:val="24"/>
          <w:szCs w:val="24"/>
        </w:rPr>
        <w:tab/>
      </w:r>
      <w:r w:rsidRPr="001B5B31" w:rsidR="007E7F74">
        <w:rPr>
          <w:rFonts w:ascii="Times New Roman" w:hAnsi="Times New Roman"/>
          <w:color w:val="000000"/>
          <w:sz w:val="24"/>
          <w:szCs w:val="24"/>
        </w:rPr>
        <w:t xml:space="preserve">Išnagrinėjęs skundą, </w:t>
      </w:r>
      <w:r w:rsidRPr="001B5B31" w:rsidR="002557D8">
        <w:rPr>
          <w:rFonts w:ascii="Times New Roman" w:hAnsi="Times New Roman"/>
          <w:color w:val="000000"/>
          <w:sz w:val="24"/>
          <w:szCs w:val="24"/>
        </w:rPr>
        <w:t>a</w:t>
      </w:r>
      <w:r w:rsidRPr="001B5B31" w:rsidR="00FF4E2E">
        <w:rPr>
          <w:rFonts w:ascii="Times New Roman" w:hAnsi="Times New Roman"/>
          <w:color w:val="000000"/>
          <w:sz w:val="24"/>
          <w:szCs w:val="24"/>
        </w:rPr>
        <w:t>tsakingas</w:t>
      </w:r>
      <w:r w:rsidRPr="00A85BA3" w:rsidR="00FF4E2E">
        <w:rPr>
          <w:rFonts w:ascii="Times New Roman" w:hAnsi="Times New Roman"/>
          <w:color w:val="000000"/>
          <w:sz w:val="24"/>
          <w:szCs w:val="24"/>
        </w:rPr>
        <w:t xml:space="preserve"> asmuo p</w:t>
      </w:r>
      <w:r w:rsidRPr="00A85BA3" w:rsidR="00FF4E2E">
        <w:rPr>
          <w:rFonts w:ascii="Times New Roman" w:hAnsi="Times New Roman"/>
          <w:sz w:val="24"/>
          <w:szCs w:val="24"/>
        </w:rPr>
        <w:t>arengia</w:t>
      </w:r>
      <w:r w:rsidRPr="00A85BA3" w:rsidR="000A55A9">
        <w:rPr>
          <w:rFonts w:ascii="Times New Roman" w:hAnsi="Times New Roman"/>
          <w:sz w:val="24"/>
          <w:szCs w:val="24"/>
        </w:rPr>
        <w:t xml:space="preserve"> </w:t>
      </w:r>
      <w:r w:rsidR="008A3BCB">
        <w:rPr>
          <w:rFonts w:ascii="Times New Roman" w:hAnsi="Times New Roman"/>
          <w:sz w:val="24"/>
          <w:szCs w:val="24"/>
        </w:rPr>
        <w:t xml:space="preserve">skundo nagrinėjimo ataskaitą ir </w:t>
      </w:r>
      <w:r w:rsidR="006530E9">
        <w:rPr>
          <w:rFonts w:ascii="Times New Roman" w:hAnsi="Times New Roman"/>
          <w:sz w:val="24"/>
          <w:szCs w:val="24"/>
        </w:rPr>
        <w:t xml:space="preserve">Biuro atsakymo </w:t>
      </w:r>
      <w:r w:rsidRPr="00A85BA3" w:rsidR="00FF4E2E">
        <w:rPr>
          <w:rFonts w:ascii="Times New Roman" w:hAnsi="Times New Roman"/>
          <w:sz w:val="24"/>
          <w:szCs w:val="24"/>
        </w:rPr>
        <w:t xml:space="preserve">skundo </w:t>
      </w:r>
      <w:r w:rsidR="002C08DD">
        <w:rPr>
          <w:rFonts w:ascii="Times New Roman" w:hAnsi="Times New Roman"/>
          <w:sz w:val="24"/>
          <w:szCs w:val="24"/>
        </w:rPr>
        <w:t xml:space="preserve">pateikėjui projektą. </w:t>
      </w:r>
      <w:r w:rsidR="00084666">
        <w:rPr>
          <w:rFonts w:ascii="Times New Roman" w:hAnsi="Times New Roman"/>
          <w:sz w:val="24"/>
          <w:szCs w:val="24"/>
        </w:rPr>
        <w:t xml:space="preserve">Skundo nagrinėjimo ataskaitoje pateikiama (jei taikoma): išsami informacija apie skundo gavimą, skundo pateikėjo duomenys, apibūdinama kilusi problema, faktinis ir galimas skundo poveikio mastas ir sunkumas, </w:t>
      </w:r>
      <w:r w:rsidR="00214861">
        <w:rPr>
          <w:rFonts w:ascii="Times New Roman" w:hAnsi="Times New Roman"/>
          <w:sz w:val="24"/>
          <w:szCs w:val="24"/>
        </w:rPr>
        <w:t xml:space="preserve">skundo nagrinėjimo eiga, pateikiamas </w:t>
      </w:r>
      <w:r w:rsidR="00084666">
        <w:rPr>
          <w:rFonts w:ascii="Times New Roman" w:hAnsi="Times New Roman"/>
          <w:sz w:val="24"/>
          <w:szCs w:val="24"/>
        </w:rPr>
        <w:t>skundo sprendimas ir pateikėjo supažindinim</w:t>
      </w:r>
      <w:r w:rsidR="00214861">
        <w:rPr>
          <w:rFonts w:ascii="Times New Roman" w:hAnsi="Times New Roman"/>
          <w:sz w:val="24"/>
          <w:szCs w:val="24"/>
        </w:rPr>
        <w:t>o</w:t>
      </w:r>
      <w:r w:rsidR="00084666">
        <w:rPr>
          <w:rFonts w:ascii="Times New Roman" w:hAnsi="Times New Roman"/>
          <w:sz w:val="24"/>
          <w:szCs w:val="24"/>
        </w:rPr>
        <w:t xml:space="preserve"> su sprendimu</w:t>
      </w:r>
      <w:r w:rsidR="00214861">
        <w:rPr>
          <w:rFonts w:ascii="Times New Roman" w:hAnsi="Times New Roman"/>
          <w:sz w:val="24"/>
          <w:szCs w:val="24"/>
        </w:rPr>
        <w:t xml:space="preserve"> būdas</w:t>
      </w:r>
      <w:r w:rsidR="00084666">
        <w:rPr>
          <w:rFonts w:ascii="Times New Roman" w:hAnsi="Times New Roman"/>
          <w:sz w:val="24"/>
          <w:szCs w:val="24"/>
        </w:rPr>
        <w:t xml:space="preserve">, veiksmai, kurių </w:t>
      </w:r>
      <w:r w:rsidR="00214861">
        <w:rPr>
          <w:rFonts w:ascii="Times New Roman" w:hAnsi="Times New Roman"/>
          <w:sz w:val="24"/>
          <w:szCs w:val="24"/>
        </w:rPr>
        <w:t xml:space="preserve">buvo imtasi/ </w:t>
      </w:r>
      <w:r w:rsidR="00084666">
        <w:rPr>
          <w:rFonts w:ascii="Times New Roman" w:hAnsi="Times New Roman"/>
          <w:sz w:val="24"/>
          <w:szCs w:val="24"/>
        </w:rPr>
        <w:t xml:space="preserve">reikia imtis </w:t>
      </w:r>
      <w:r w:rsidR="00214861">
        <w:rPr>
          <w:rFonts w:ascii="Times New Roman" w:hAnsi="Times New Roman"/>
          <w:sz w:val="24"/>
          <w:szCs w:val="24"/>
        </w:rPr>
        <w:t xml:space="preserve">nedelsiant </w:t>
      </w:r>
      <w:r w:rsidR="00084666">
        <w:rPr>
          <w:rFonts w:ascii="Times New Roman" w:hAnsi="Times New Roman"/>
          <w:sz w:val="24"/>
          <w:szCs w:val="24"/>
        </w:rPr>
        <w:t>ir/ar korekciniai veiksmai</w:t>
      </w:r>
      <w:r w:rsidR="00214861">
        <w:rPr>
          <w:rFonts w:ascii="Times New Roman" w:hAnsi="Times New Roman"/>
          <w:sz w:val="24"/>
          <w:szCs w:val="24"/>
        </w:rPr>
        <w:t xml:space="preserve"> ir kita turima informacija</w:t>
      </w:r>
      <w:r w:rsidR="00084666">
        <w:rPr>
          <w:rFonts w:ascii="Times New Roman" w:hAnsi="Times New Roman"/>
          <w:sz w:val="24"/>
          <w:szCs w:val="24"/>
        </w:rPr>
        <w:t>.</w:t>
      </w:r>
      <w:r w:rsidR="00214861">
        <w:rPr>
          <w:rFonts w:ascii="Times New Roman" w:hAnsi="Times New Roman"/>
          <w:sz w:val="24"/>
          <w:szCs w:val="24"/>
        </w:rPr>
        <w:t xml:space="preserve"> Biuro atsakyme skundo pateikėjui </w:t>
      </w:r>
      <w:r w:rsidR="009129EE">
        <w:rPr>
          <w:rFonts w:ascii="Times New Roman" w:hAnsi="Times New Roman"/>
          <w:sz w:val="24"/>
          <w:szCs w:val="24"/>
        </w:rPr>
        <w:t>p</w:t>
      </w:r>
      <w:r w:rsidR="00B72076">
        <w:rPr>
          <w:rFonts w:ascii="Times New Roman" w:hAnsi="Times New Roman"/>
          <w:sz w:val="24"/>
          <w:szCs w:val="24"/>
        </w:rPr>
        <w:t xml:space="preserve">ateikėjas informuojamas apie skundo nagrinėjimo pabaigą </w:t>
      </w:r>
      <w:r w:rsidRPr="00A85BA3" w:rsidR="00B72076">
        <w:rPr>
          <w:rFonts w:ascii="Times New Roman" w:hAnsi="Times New Roman"/>
          <w:sz w:val="24"/>
          <w:szCs w:val="24"/>
        </w:rPr>
        <w:t xml:space="preserve">ir </w:t>
      </w:r>
      <w:r w:rsidR="00691C2D">
        <w:rPr>
          <w:rFonts w:ascii="Times New Roman" w:hAnsi="Times New Roman"/>
          <w:sz w:val="24"/>
          <w:szCs w:val="24"/>
        </w:rPr>
        <w:t>rezultatus</w:t>
      </w:r>
      <w:r w:rsidRPr="00A85BA3" w:rsidR="00B72076">
        <w:rPr>
          <w:rFonts w:ascii="Times New Roman" w:hAnsi="Times New Roman"/>
          <w:sz w:val="24"/>
          <w:szCs w:val="24"/>
        </w:rPr>
        <w:t>, gali būti nurodyti jau atlikti ir planuojami</w:t>
      </w:r>
      <w:r w:rsidRPr="000A55A9" w:rsidR="00B72076">
        <w:rPr>
          <w:rFonts w:ascii="Times New Roman" w:hAnsi="Times New Roman"/>
          <w:sz w:val="24"/>
          <w:szCs w:val="24"/>
        </w:rPr>
        <w:t xml:space="preserve"> atlikti </w:t>
      </w:r>
      <w:r w:rsidR="005665D9">
        <w:rPr>
          <w:rFonts w:ascii="Times New Roman" w:hAnsi="Times New Roman"/>
          <w:sz w:val="24"/>
          <w:szCs w:val="24"/>
        </w:rPr>
        <w:t>pataisymai</w:t>
      </w:r>
      <w:r w:rsidR="00B72076">
        <w:rPr>
          <w:rFonts w:ascii="Times New Roman" w:hAnsi="Times New Roman"/>
          <w:sz w:val="24"/>
          <w:szCs w:val="24"/>
        </w:rPr>
        <w:t xml:space="preserve">/ korekciniai </w:t>
      </w:r>
      <w:r w:rsidRPr="000A55A9" w:rsidR="00B72076">
        <w:rPr>
          <w:rFonts w:ascii="Times New Roman" w:hAnsi="Times New Roman"/>
          <w:sz w:val="24"/>
          <w:szCs w:val="24"/>
        </w:rPr>
        <w:t>veiksmai.</w:t>
      </w:r>
      <w:r w:rsidR="00A116DF">
        <w:rPr>
          <w:rFonts w:ascii="Times New Roman" w:hAnsi="Times New Roman"/>
          <w:sz w:val="24"/>
          <w:szCs w:val="24"/>
        </w:rPr>
        <w:t xml:space="preserve"> </w:t>
      </w:r>
    </w:p>
    <w:p w:rsidR="00960CD5" w:rsidP="00960CD5" w:rsidRDefault="00145E5C" w14:paraId="6EF8EC1F" w14:textId="0DB5ABAC">
      <w:pPr>
        <w:pStyle w:val="bodytext"/>
        <w:tabs>
          <w:tab w:val="left" w:pos="851"/>
          <w:tab w:val="left" w:pos="3261"/>
        </w:tabs>
        <w:spacing w:before="0" w:beforeAutospacing="0" w:after="0" w:afterAutospacing="0" w:line="240" w:lineRule="auto"/>
        <w:jc w:val="both"/>
        <w:rPr>
          <w:rFonts w:ascii="Times New Roman" w:hAnsi="Times New Roman"/>
          <w:sz w:val="24"/>
          <w:szCs w:val="24"/>
        </w:rPr>
      </w:pPr>
      <w:r w:rsidRPr="00456152">
        <w:rPr>
          <w:rFonts w:ascii="Times New Roman" w:hAnsi="Times New Roman"/>
          <w:color w:val="000000"/>
          <w:sz w:val="24"/>
          <w:szCs w:val="24"/>
        </w:rPr>
        <w:t>Jei s</w:t>
      </w:r>
      <w:r w:rsidRPr="00456152">
        <w:rPr>
          <w:rFonts w:ascii="Times New Roman" w:hAnsi="Times New Roman"/>
          <w:sz w:val="24"/>
          <w:szCs w:val="24"/>
        </w:rPr>
        <w:t xml:space="preserve">kundas buvo perduotas </w:t>
      </w:r>
      <w:r>
        <w:rPr>
          <w:rFonts w:ascii="Times New Roman" w:hAnsi="Times New Roman"/>
          <w:sz w:val="24"/>
          <w:szCs w:val="24"/>
        </w:rPr>
        <w:t xml:space="preserve">nagrinėti </w:t>
      </w:r>
      <w:r w:rsidRPr="00456152">
        <w:rPr>
          <w:rFonts w:ascii="Times New Roman" w:hAnsi="Times New Roman"/>
          <w:sz w:val="24"/>
          <w:szCs w:val="24"/>
        </w:rPr>
        <w:t>Biuro akredituot</w:t>
      </w:r>
      <w:r>
        <w:rPr>
          <w:rFonts w:ascii="Times New Roman" w:hAnsi="Times New Roman"/>
          <w:sz w:val="24"/>
          <w:szCs w:val="24"/>
        </w:rPr>
        <w:t>ai</w:t>
      </w:r>
      <w:r w:rsidRPr="00456152">
        <w:rPr>
          <w:rFonts w:ascii="Times New Roman" w:hAnsi="Times New Roman"/>
          <w:sz w:val="24"/>
          <w:szCs w:val="24"/>
        </w:rPr>
        <w:t xml:space="preserve"> AVĮ </w:t>
      </w:r>
      <w:r>
        <w:rPr>
          <w:rFonts w:ascii="Times New Roman" w:hAnsi="Times New Roman"/>
          <w:sz w:val="24"/>
          <w:szCs w:val="24"/>
        </w:rPr>
        <w:t>(</w:t>
      </w:r>
      <w:r w:rsidRPr="005E0D28">
        <w:rPr>
          <w:rFonts w:ascii="Times New Roman" w:hAnsi="Times New Roman"/>
          <w:sz w:val="24"/>
          <w:szCs w:val="24"/>
        </w:rPr>
        <w:t>4.</w:t>
      </w:r>
      <w:r w:rsidR="00F45F67">
        <w:rPr>
          <w:rFonts w:ascii="Times New Roman" w:hAnsi="Times New Roman"/>
          <w:sz w:val="24"/>
          <w:szCs w:val="24"/>
        </w:rPr>
        <w:t>9</w:t>
      </w:r>
      <w:r w:rsidRPr="00145E5C">
        <w:rPr>
          <w:rFonts w:ascii="Times New Roman" w:hAnsi="Times New Roman"/>
          <w:sz w:val="24"/>
          <w:szCs w:val="24"/>
        </w:rPr>
        <w:t>), atsakingas asmuo turi</w:t>
      </w:r>
      <w:r w:rsidRPr="005E0D28">
        <w:rPr>
          <w:rFonts w:ascii="Times New Roman" w:hAnsi="Times New Roman"/>
          <w:sz w:val="24"/>
          <w:szCs w:val="24"/>
        </w:rPr>
        <w:t xml:space="preserve"> </w:t>
      </w:r>
      <w:r>
        <w:rPr>
          <w:rFonts w:ascii="Times New Roman" w:hAnsi="Times New Roman"/>
          <w:sz w:val="24"/>
          <w:szCs w:val="24"/>
        </w:rPr>
        <w:t>įvertinti AVĮ pateikt</w:t>
      </w:r>
      <w:r w:rsidR="00C74A69">
        <w:rPr>
          <w:rFonts w:ascii="Times New Roman" w:hAnsi="Times New Roman"/>
          <w:sz w:val="24"/>
          <w:szCs w:val="24"/>
        </w:rPr>
        <w:t>o</w:t>
      </w:r>
      <w:r>
        <w:rPr>
          <w:rFonts w:ascii="Times New Roman" w:hAnsi="Times New Roman"/>
          <w:sz w:val="24"/>
          <w:szCs w:val="24"/>
        </w:rPr>
        <w:t xml:space="preserve"> atsakym</w:t>
      </w:r>
      <w:r w:rsidR="00C74A69">
        <w:rPr>
          <w:rFonts w:ascii="Times New Roman" w:hAnsi="Times New Roman"/>
          <w:sz w:val="24"/>
          <w:szCs w:val="24"/>
        </w:rPr>
        <w:t xml:space="preserve">o išsamumą </w:t>
      </w:r>
      <w:r w:rsidR="00150B6F">
        <w:rPr>
          <w:rFonts w:ascii="Times New Roman" w:hAnsi="Times New Roman"/>
          <w:sz w:val="24"/>
          <w:szCs w:val="24"/>
        </w:rPr>
        <w:t xml:space="preserve">ir </w:t>
      </w:r>
      <w:r>
        <w:rPr>
          <w:rFonts w:ascii="Times New Roman" w:hAnsi="Times New Roman"/>
          <w:sz w:val="24"/>
          <w:szCs w:val="24"/>
        </w:rPr>
        <w:t xml:space="preserve">pagrįstumą. </w:t>
      </w:r>
      <w:r w:rsidR="00150B6F">
        <w:rPr>
          <w:rFonts w:ascii="Times New Roman" w:hAnsi="Times New Roman"/>
          <w:sz w:val="24"/>
          <w:szCs w:val="24"/>
        </w:rPr>
        <w:t>Jei atsakyme informacijos ir ją pagrindžiančių faktų</w:t>
      </w:r>
      <w:r w:rsidRPr="00C74A69" w:rsidR="00C74A69">
        <w:rPr>
          <w:rFonts w:ascii="Times New Roman" w:hAnsi="Times New Roman"/>
          <w:sz w:val="24"/>
          <w:szCs w:val="24"/>
        </w:rPr>
        <w:t xml:space="preserve"> </w:t>
      </w:r>
      <w:r w:rsidR="00C74A69">
        <w:rPr>
          <w:rFonts w:ascii="Times New Roman" w:hAnsi="Times New Roman"/>
          <w:sz w:val="24"/>
          <w:szCs w:val="24"/>
        </w:rPr>
        <w:t>pateikta pakankamai</w:t>
      </w:r>
      <w:r w:rsidR="00150B6F">
        <w:rPr>
          <w:rFonts w:ascii="Times New Roman" w:hAnsi="Times New Roman"/>
          <w:sz w:val="24"/>
          <w:szCs w:val="24"/>
        </w:rPr>
        <w:t xml:space="preserve">, atsakymo turinys gali būti perkeltas į </w:t>
      </w:r>
      <w:r w:rsidR="003C4514">
        <w:rPr>
          <w:rFonts w:ascii="Times New Roman" w:hAnsi="Times New Roman"/>
          <w:sz w:val="24"/>
          <w:szCs w:val="24"/>
        </w:rPr>
        <w:t>rengiamą</w:t>
      </w:r>
      <w:r w:rsidR="00150B6F">
        <w:rPr>
          <w:rFonts w:ascii="Times New Roman" w:hAnsi="Times New Roman"/>
          <w:sz w:val="24"/>
          <w:szCs w:val="24"/>
        </w:rPr>
        <w:t xml:space="preserve"> rašt</w:t>
      </w:r>
      <w:r w:rsidR="003C4514">
        <w:rPr>
          <w:rFonts w:ascii="Times New Roman" w:hAnsi="Times New Roman"/>
          <w:sz w:val="24"/>
          <w:szCs w:val="24"/>
        </w:rPr>
        <w:t>ą</w:t>
      </w:r>
      <w:r w:rsidR="00150B6F">
        <w:rPr>
          <w:rFonts w:ascii="Times New Roman" w:hAnsi="Times New Roman"/>
          <w:sz w:val="24"/>
          <w:szCs w:val="24"/>
        </w:rPr>
        <w:t xml:space="preserve"> arba </w:t>
      </w:r>
      <w:r w:rsidR="003C4514">
        <w:rPr>
          <w:rFonts w:ascii="Times New Roman" w:hAnsi="Times New Roman"/>
          <w:sz w:val="24"/>
          <w:szCs w:val="24"/>
        </w:rPr>
        <w:t>AVĮ atsakymas</w:t>
      </w:r>
      <w:r w:rsidR="00150B6F">
        <w:rPr>
          <w:rFonts w:ascii="Times New Roman" w:hAnsi="Times New Roman"/>
          <w:sz w:val="24"/>
          <w:szCs w:val="24"/>
        </w:rPr>
        <w:t xml:space="preserve"> gali būti pateiktas </w:t>
      </w:r>
      <w:r w:rsidRPr="00D35303" w:rsidR="008F6664">
        <w:rPr>
          <w:rFonts w:ascii="Times New Roman" w:hAnsi="Times New Roman"/>
          <w:sz w:val="24"/>
          <w:szCs w:val="24"/>
        </w:rPr>
        <w:t>skundo/ apeliacijos</w:t>
      </w:r>
      <w:r w:rsidR="00150B6F">
        <w:rPr>
          <w:rFonts w:ascii="Times New Roman" w:hAnsi="Times New Roman"/>
          <w:sz w:val="24"/>
          <w:szCs w:val="24"/>
        </w:rPr>
        <w:t xml:space="preserve"> pateikėjui su lydraščiu. </w:t>
      </w:r>
      <w:r w:rsidRPr="00A116DF" w:rsidR="00A116DF">
        <w:rPr>
          <w:rFonts w:ascii="Times New Roman" w:hAnsi="Times New Roman"/>
          <w:sz w:val="24"/>
          <w:szCs w:val="24"/>
        </w:rPr>
        <w:t>Jei AVĮ pateikta informacija atrodo nepakankama arba nepagrįsta, atsakingas asmuo gali paprašyti AVĮ papildyti informaciją arba inicijuoti neeilinį AVĮ vertinimą.</w:t>
      </w:r>
      <w:r w:rsidR="006C5844">
        <w:rPr>
          <w:rFonts w:ascii="Times New Roman" w:hAnsi="Times New Roman"/>
          <w:sz w:val="24"/>
          <w:szCs w:val="24"/>
        </w:rPr>
        <w:t xml:space="preserve"> </w:t>
      </w:r>
    </w:p>
    <w:p w:rsidRPr="00A116DF" w:rsidR="00145E5C" w:rsidP="00C74A69" w:rsidRDefault="006C5844" w14:paraId="7D6B41CD" w14:textId="0D87AF11">
      <w:pPr>
        <w:pStyle w:val="bodytext"/>
        <w:tabs>
          <w:tab w:val="left" w:pos="851"/>
          <w:tab w:val="left" w:pos="3261"/>
        </w:tabs>
        <w:spacing w:before="0" w:beforeAutospacing="0" w:after="120" w:afterAutospacing="0" w:line="240" w:lineRule="auto"/>
        <w:jc w:val="both"/>
        <w:rPr>
          <w:rFonts w:ascii="Times New Roman" w:hAnsi="Times New Roman"/>
          <w:sz w:val="24"/>
          <w:szCs w:val="24"/>
        </w:rPr>
      </w:pPr>
      <w:r>
        <w:rPr>
          <w:rFonts w:ascii="Times New Roman" w:hAnsi="Times New Roman"/>
          <w:sz w:val="24"/>
          <w:szCs w:val="24"/>
        </w:rPr>
        <w:t xml:space="preserve">Visi veiksmai turi būti atlikti iki </w:t>
      </w:r>
      <w:r w:rsidRPr="00724B90" w:rsidR="00724B90">
        <w:rPr>
          <w:rFonts w:ascii="Times New Roman" w:hAnsi="Times New Roman"/>
          <w:sz w:val="24"/>
          <w:szCs w:val="24"/>
        </w:rPr>
        <w:t>skundo/ apeliacijos</w:t>
      </w:r>
      <w:r>
        <w:rPr>
          <w:rFonts w:ascii="Times New Roman" w:hAnsi="Times New Roman"/>
          <w:sz w:val="24"/>
          <w:szCs w:val="24"/>
        </w:rPr>
        <w:t xml:space="preserve"> nagrinėjimo termino pabaigos</w:t>
      </w:r>
      <w:r w:rsidRPr="00455337">
        <w:rPr>
          <w:rFonts w:ascii="Times New Roman" w:hAnsi="Times New Roman"/>
          <w:sz w:val="24"/>
          <w:szCs w:val="24"/>
        </w:rPr>
        <w:t xml:space="preserve"> </w:t>
      </w:r>
      <w:r>
        <w:rPr>
          <w:rFonts w:ascii="Times New Roman" w:hAnsi="Times New Roman"/>
          <w:sz w:val="24"/>
          <w:szCs w:val="24"/>
        </w:rPr>
        <w:t>(</w:t>
      </w:r>
      <w:r w:rsidRPr="005E0D28">
        <w:rPr>
          <w:rFonts w:ascii="Times New Roman" w:hAnsi="Times New Roman"/>
          <w:sz w:val="24"/>
          <w:szCs w:val="24"/>
        </w:rPr>
        <w:t>4.1</w:t>
      </w:r>
      <w:r w:rsidR="00F45F67">
        <w:rPr>
          <w:rFonts w:ascii="Times New Roman" w:hAnsi="Times New Roman"/>
          <w:sz w:val="24"/>
          <w:szCs w:val="24"/>
        </w:rPr>
        <w:t>1</w:t>
      </w:r>
      <w:r w:rsidRPr="005E0D28">
        <w:rPr>
          <w:rFonts w:ascii="Times New Roman" w:hAnsi="Times New Roman"/>
          <w:sz w:val="24"/>
          <w:szCs w:val="24"/>
        </w:rPr>
        <w:t xml:space="preserve">). </w:t>
      </w:r>
      <w:r>
        <w:rPr>
          <w:rFonts w:ascii="Times New Roman" w:hAnsi="Times New Roman"/>
          <w:sz w:val="24"/>
          <w:szCs w:val="24"/>
        </w:rPr>
        <w:t xml:space="preserve"> </w:t>
      </w:r>
      <w:r w:rsidRPr="00A116DF" w:rsidR="00A116DF">
        <w:rPr>
          <w:rFonts w:ascii="Times New Roman" w:hAnsi="Times New Roman"/>
          <w:sz w:val="24"/>
          <w:szCs w:val="24"/>
        </w:rPr>
        <w:t xml:space="preserve"> </w:t>
      </w:r>
    </w:p>
    <w:p w:rsidR="00934A11" w:rsidP="00934A11" w:rsidRDefault="00B72076" w14:paraId="0FEB9D39" w14:textId="2953E0E4">
      <w:pPr>
        <w:pStyle w:val="bodytext"/>
        <w:tabs>
          <w:tab w:val="left" w:pos="851"/>
          <w:tab w:val="left" w:pos="3261"/>
        </w:tabs>
        <w:spacing w:before="0" w:beforeAutospacing="0" w:after="0" w:afterAutospacing="0" w:line="240" w:lineRule="auto"/>
        <w:jc w:val="both"/>
        <w:rPr>
          <w:rFonts w:ascii="Times New Roman" w:hAnsi="Times New Roman"/>
          <w:sz w:val="24"/>
          <w:szCs w:val="24"/>
        </w:rPr>
      </w:pPr>
      <w:r w:rsidRPr="00B512E8">
        <w:rPr>
          <w:rFonts w:ascii="Times New Roman" w:hAnsi="Times New Roman"/>
          <w:b/>
          <w:bCs/>
          <w:sz w:val="24"/>
          <w:szCs w:val="24"/>
        </w:rPr>
        <w:t>4.</w:t>
      </w:r>
      <w:r w:rsidRPr="00B512E8" w:rsidR="00150B6F">
        <w:rPr>
          <w:rFonts w:ascii="Times New Roman" w:hAnsi="Times New Roman"/>
          <w:b/>
          <w:bCs/>
          <w:sz w:val="24"/>
          <w:szCs w:val="24"/>
        </w:rPr>
        <w:t>1</w:t>
      </w:r>
      <w:r w:rsidR="00F45F67">
        <w:rPr>
          <w:rFonts w:ascii="Times New Roman" w:hAnsi="Times New Roman"/>
          <w:b/>
          <w:bCs/>
          <w:sz w:val="24"/>
          <w:szCs w:val="24"/>
        </w:rPr>
        <w:t>4</w:t>
      </w:r>
      <w:r w:rsidRPr="00B512E8">
        <w:rPr>
          <w:rFonts w:ascii="Times New Roman" w:hAnsi="Times New Roman"/>
          <w:sz w:val="24"/>
          <w:szCs w:val="24"/>
        </w:rPr>
        <w:tab/>
      </w:r>
      <w:r w:rsidRPr="00B72076">
        <w:rPr>
          <w:rFonts w:ascii="Times New Roman" w:hAnsi="Times New Roman"/>
          <w:sz w:val="24"/>
          <w:szCs w:val="24"/>
        </w:rPr>
        <w:t>Komisijos darbo forma – posėdis. Posėdis  laikomas teisėtu, jeigu jame dalyvauja ne mažiau kaip pusė Komisijos narių. Sprendimas priimamas paprasta posėdyje dalyvaujančių Komisijos narių balsų dauguma. Jeigu balsai pasiskirsto po lygiai, lemia Komisijos pirmininko balsas.</w:t>
      </w:r>
      <w:r w:rsidR="00BB5D68">
        <w:rPr>
          <w:rFonts w:ascii="Times New Roman" w:hAnsi="Times New Roman"/>
          <w:sz w:val="24"/>
          <w:szCs w:val="24"/>
        </w:rPr>
        <w:t xml:space="preserve"> </w:t>
      </w:r>
    </w:p>
    <w:p w:rsidR="009129EE" w:rsidP="009129EE" w:rsidRDefault="00B72076" w14:paraId="1E724F22" w14:textId="07AB5764">
      <w:pPr>
        <w:pStyle w:val="bodytext"/>
        <w:tabs>
          <w:tab w:val="left" w:pos="851"/>
          <w:tab w:val="left" w:pos="3261"/>
        </w:tabs>
        <w:spacing w:before="0" w:beforeAutospacing="0" w:after="0" w:afterAutospacing="0" w:line="240" w:lineRule="auto"/>
        <w:jc w:val="both"/>
        <w:rPr>
          <w:rFonts w:ascii="Times New Roman" w:hAnsi="Times New Roman"/>
          <w:sz w:val="24"/>
          <w:szCs w:val="24"/>
        </w:rPr>
      </w:pPr>
      <w:r w:rsidRPr="00B72076">
        <w:rPr>
          <w:rFonts w:ascii="Times New Roman" w:hAnsi="Times New Roman"/>
          <w:sz w:val="24"/>
          <w:szCs w:val="24"/>
        </w:rPr>
        <w:t>I</w:t>
      </w:r>
      <w:r w:rsidRPr="00B72076" w:rsidR="009C5D8C">
        <w:rPr>
          <w:rFonts w:ascii="Times New Roman" w:hAnsi="Times New Roman"/>
          <w:sz w:val="24"/>
          <w:szCs w:val="24"/>
        </w:rPr>
        <w:t>šnagrinėjusi</w:t>
      </w:r>
      <w:r w:rsidRPr="00F6177D" w:rsidR="009C5D8C">
        <w:rPr>
          <w:rFonts w:ascii="Times New Roman" w:hAnsi="Times New Roman"/>
          <w:sz w:val="24"/>
          <w:szCs w:val="24"/>
        </w:rPr>
        <w:t xml:space="preserve"> apeliaciją</w:t>
      </w:r>
      <w:r>
        <w:rPr>
          <w:rFonts w:ascii="Times New Roman" w:hAnsi="Times New Roman"/>
          <w:sz w:val="24"/>
          <w:szCs w:val="24"/>
        </w:rPr>
        <w:t>,</w:t>
      </w:r>
      <w:r w:rsidRPr="00455337" w:rsidR="009C5D8C">
        <w:rPr>
          <w:rFonts w:ascii="Times New Roman" w:hAnsi="Times New Roman"/>
          <w:sz w:val="24"/>
          <w:szCs w:val="24"/>
        </w:rPr>
        <w:t xml:space="preserve"> Komisija gali atmesti ją kaip nepagrįstą, arba teikti Biurui iš naujo svarstyti apeliacijos pa</w:t>
      </w:r>
      <w:r>
        <w:rPr>
          <w:rFonts w:ascii="Times New Roman" w:hAnsi="Times New Roman"/>
          <w:sz w:val="24"/>
          <w:szCs w:val="24"/>
        </w:rPr>
        <w:t>teikėjo</w:t>
      </w:r>
      <w:r w:rsidRPr="00455337" w:rsidR="009C5D8C">
        <w:rPr>
          <w:rFonts w:ascii="Times New Roman" w:hAnsi="Times New Roman"/>
          <w:sz w:val="24"/>
          <w:szCs w:val="24"/>
        </w:rPr>
        <w:t xml:space="preserve"> skundžiamą Biuro sprendimą</w:t>
      </w:r>
      <w:r>
        <w:rPr>
          <w:rFonts w:ascii="Times New Roman" w:hAnsi="Times New Roman"/>
          <w:sz w:val="24"/>
          <w:szCs w:val="24"/>
        </w:rPr>
        <w:t>.</w:t>
      </w:r>
      <w:r w:rsidR="009C5D8C">
        <w:rPr>
          <w:rFonts w:ascii="Times New Roman" w:hAnsi="Times New Roman"/>
          <w:sz w:val="24"/>
          <w:szCs w:val="24"/>
        </w:rPr>
        <w:t xml:space="preserve"> Komisija parengia </w:t>
      </w:r>
      <w:r w:rsidR="00960CD5">
        <w:rPr>
          <w:rFonts w:ascii="Times New Roman" w:hAnsi="Times New Roman"/>
          <w:sz w:val="24"/>
          <w:szCs w:val="24"/>
        </w:rPr>
        <w:t xml:space="preserve">baigiamojo </w:t>
      </w:r>
      <w:r w:rsidR="009C5D8C">
        <w:rPr>
          <w:rFonts w:ascii="Times New Roman" w:hAnsi="Times New Roman"/>
          <w:sz w:val="24"/>
          <w:szCs w:val="24"/>
        </w:rPr>
        <w:t>posėdžio protokolą</w:t>
      </w:r>
      <w:r w:rsidR="008A3BCB">
        <w:rPr>
          <w:rFonts w:ascii="Times New Roman" w:hAnsi="Times New Roman"/>
          <w:sz w:val="24"/>
          <w:szCs w:val="24"/>
        </w:rPr>
        <w:t xml:space="preserve"> ir Biuro atsakymo apeliacijos</w:t>
      </w:r>
      <w:r w:rsidRPr="00A85BA3" w:rsidR="008A3BCB">
        <w:rPr>
          <w:rFonts w:ascii="Times New Roman" w:hAnsi="Times New Roman"/>
          <w:sz w:val="24"/>
          <w:szCs w:val="24"/>
        </w:rPr>
        <w:t xml:space="preserve"> </w:t>
      </w:r>
      <w:r w:rsidR="008A3BCB">
        <w:rPr>
          <w:rFonts w:ascii="Times New Roman" w:hAnsi="Times New Roman"/>
          <w:sz w:val="24"/>
          <w:szCs w:val="24"/>
        </w:rPr>
        <w:t>pateikėjui projektą.</w:t>
      </w:r>
      <w:r w:rsidR="00934A11">
        <w:rPr>
          <w:rFonts w:ascii="Times New Roman" w:hAnsi="Times New Roman"/>
          <w:sz w:val="24"/>
          <w:szCs w:val="24"/>
        </w:rPr>
        <w:t xml:space="preserve"> </w:t>
      </w:r>
      <w:r w:rsidR="00AF6C28">
        <w:rPr>
          <w:rFonts w:ascii="Times New Roman" w:hAnsi="Times New Roman"/>
          <w:sz w:val="24"/>
          <w:szCs w:val="24"/>
        </w:rPr>
        <w:t>Šie dokumentai turėtų apimti 4.1.3 punkto informaciją.</w:t>
      </w:r>
    </w:p>
    <w:p w:rsidRPr="00D35303" w:rsidR="00934A11" w:rsidP="00242811" w:rsidRDefault="009129EE" w14:paraId="393389DE" w14:textId="5344524C">
      <w:pPr>
        <w:pStyle w:val="bodytext"/>
        <w:tabs>
          <w:tab w:val="left" w:pos="851"/>
          <w:tab w:val="left" w:pos="3261"/>
        </w:tabs>
        <w:spacing w:before="0" w:beforeAutospacing="0" w:after="120" w:afterAutospacing="0" w:line="240" w:lineRule="auto"/>
        <w:jc w:val="both"/>
        <w:rPr>
          <w:rFonts w:ascii="Times New Roman" w:hAnsi="Times New Roman"/>
          <w:color w:val="FF0000"/>
          <w:sz w:val="24"/>
          <w:szCs w:val="24"/>
        </w:rPr>
      </w:pPr>
      <w:r w:rsidRPr="00455337">
        <w:rPr>
          <w:rFonts w:ascii="Times New Roman" w:hAnsi="Times New Roman"/>
          <w:sz w:val="24"/>
          <w:szCs w:val="24"/>
        </w:rPr>
        <w:t xml:space="preserve">Komisijai nusprendus teikti Biurui iš naujo svarstyti apeliacijos pareiškėjo skundžiamą Biuro sprendimą, </w:t>
      </w:r>
      <w:r w:rsidRPr="004D35E6">
        <w:rPr>
          <w:rFonts w:ascii="Times New Roman" w:hAnsi="Times New Roman"/>
          <w:sz w:val="24"/>
          <w:szCs w:val="24"/>
        </w:rPr>
        <w:t xml:space="preserve">Biuras </w:t>
      </w:r>
      <w:r>
        <w:rPr>
          <w:rFonts w:ascii="Times New Roman" w:hAnsi="Times New Roman"/>
          <w:sz w:val="24"/>
          <w:szCs w:val="24"/>
        </w:rPr>
        <w:t>turėtų</w:t>
      </w:r>
      <w:r w:rsidRPr="00455337">
        <w:rPr>
          <w:rFonts w:ascii="Times New Roman" w:hAnsi="Times New Roman"/>
          <w:sz w:val="24"/>
          <w:szCs w:val="24"/>
        </w:rPr>
        <w:t xml:space="preserve"> iš naujo išnagrinėti skundžiamą sprendimą</w:t>
      </w:r>
      <w:r>
        <w:rPr>
          <w:rFonts w:ascii="Times New Roman" w:hAnsi="Times New Roman"/>
          <w:sz w:val="24"/>
          <w:szCs w:val="24"/>
        </w:rPr>
        <w:t xml:space="preserve"> </w:t>
      </w:r>
      <w:r w:rsidRPr="00455337">
        <w:rPr>
          <w:rFonts w:ascii="Times New Roman" w:hAnsi="Times New Roman"/>
          <w:sz w:val="24"/>
          <w:szCs w:val="24"/>
        </w:rPr>
        <w:t>ir</w:t>
      </w:r>
      <w:r>
        <w:rPr>
          <w:rFonts w:ascii="Times New Roman" w:hAnsi="Times New Roman"/>
          <w:sz w:val="24"/>
          <w:szCs w:val="24"/>
        </w:rPr>
        <w:t xml:space="preserve"> </w:t>
      </w:r>
      <w:r w:rsidRPr="00D35303">
        <w:rPr>
          <w:rFonts w:ascii="Times New Roman" w:hAnsi="Times New Roman"/>
          <w:sz w:val="24"/>
          <w:szCs w:val="24"/>
        </w:rPr>
        <w:t xml:space="preserve">iki </w:t>
      </w:r>
      <w:r w:rsidRPr="00D35303" w:rsidR="00D35303">
        <w:rPr>
          <w:rFonts w:ascii="Times New Roman" w:hAnsi="Times New Roman"/>
          <w:sz w:val="24"/>
          <w:szCs w:val="24"/>
        </w:rPr>
        <w:t>skundo/ apeliacijos</w:t>
      </w:r>
      <w:r w:rsidRPr="00D35303">
        <w:rPr>
          <w:rFonts w:ascii="Times New Roman" w:hAnsi="Times New Roman"/>
          <w:sz w:val="24"/>
          <w:szCs w:val="24"/>
        </w:rPr>
        <w:t xml:space="preserve"> nagrinėjimo termino pabaigos (</w:t>
      </w:r>
      <w:r w:rsidRPr="005E0D28">
        <w:rPr>
          <w:rFonts w:ascii="Times New Roman" w:hAnsi="Times New Roman"/>
          <w:sz w:val="24"/>
          <w:szCs w:val="24"/>
        </w:rPr>
        <w:t>4.1</w:t>
      </w:r>
      <w:r w:rsidR="00F45F67">
        <w:rPr>
          <w:rFonts w:ascii="Times New Roman" w:hAnsi="Times New Roman"/>
          <w:sz w:val="24"/>
          <w:szCs w:val="24"/>
        </w:rPr>
        <w:t>1</w:t>
      </w:r>
      <w:r w:rsidRPr="005E0D28">
        <w:rPr>
          <w:rFonts w:ascii="Times New Roman" w:hAnsi="Times New Roman"/>
          <w:sz w:val="24"/>
          <w:szCs w:val="24"/>
        </w:rPr>
        <w:t xml:space="preserve">) </w:t>
      </w:r>
      <w:r w:rsidRPr="00D35303">
        <w:rPr>
          <w:rFonts w:ascii="Times New Roman" w:hAnsi="Times New Roman"/>
          <w:sz w:val="24"/>
          <w:szCs w:val="24"/>
        </w:rPr>
        <w:t>priimti galutinį sprendimą.</w:t>
      </w:r>
    </w:p>
    <w:p w:rsidR="007B7B76" w:rsidP="00127D39" w:rsidRDefault="00F526D9" w14:paraId="3CFC372B" w14:textId="6A8CF5F9">
      <w:pPr>
        <w:pStyle w:val="bodytext"/>
        <w:tabs>
          <w:tab w:val="left" w:pos="851"/>
          <w:tab w:val="left" w:pos="3261"/>
        </w:tabs>
        <w:spacing w:before="0" w:beforeAutospacing="0" w:after="120" w:afterAutospacing="0" w:line="240" w:lineRule="auto"/>
        <w:jc w:val="both"/>
        <w:rPr>
          <w:color w:val="000000"/>
          <w:sz w:val="24"/>
          <w:szCs w:val="24"/>
          <w:lang w:eastAsia="lt-LT"/>
        </w:rPr>
      </w:pPr>
      <w:r w:rsidRPr="00F526D9">
        <w:rPr>
          <w:rFonts w:ascii="Times New Roman" w:hAnsi="Times New Roman"/>
          <w:b/>
          <w:bCs/>
          <w:sz w:val="24"/>
          <w:szCs w:val="24"/>
        </w:rPr>
        <w:t>4.1</w:t>
      </w:r>
      <w:r w:rsidR="00F45F67">
        <w:rPr>
          <w:rFonts w:ascii="Times New Roman" w:hAnsi="Times New Roman"/>
          <w:b/>
          <w:bCs/>
          <w:sz w:val="24"/>
          <w:szCs w:val="24"/>
        </w:rPr>
        <w:t>5</w:t>
      </w:r>
      <w:r>
        <w:rPr>
          <w:rFonts w:ascii="Times New Roman" w:hAnsi="Times New Roman"/>
          <w:sz w:val="24"/>
          <w:szCs w:val="24"/>
        </w:rPr>
        <w:tab/>
      </w:r>
      <w:r>
        <w:rPr>
          <w:rFonts w:ascii="Times New Roman" w:hAnsi="Times New Roman"/>
          <w:sz w:val="24"/>
          <w:szCs w:val="24"/>
        </w:rPr>
        <w:t>Abiem atvejais (4.1</w:t>
      </w:r>
      <w:r w:rsidR="00F45F67">
        <w:rPr>
          <w:rFonts w:ascii="Times New Roman" w:hAnsi="Times New Roman"/>
          <w:sz w:val="24"/>
          <w:szCs w:val="24"/>
        </w:rPr>
        <w:t>3</w:t>
      </w:r>
      <w:r>
        <w:rPr>
          <w:rFonts w:ascii="Times New Roman" w:hAnsi="Times New Roman"/>
          <w:sz w:val="24"/>
          <w:szCs w:val="24"/>
        </w:rPr>
        <w:t>, 4.1</w:t>
      </w:r>
      <w:r w:rsidR="00F45F67">
        <w:rPr>
          <w:rFonts w:ascii="Times New Roman" w:hAnsi="Times New Roman"/>
          <w:sz w:val="24"/>
          <w:szCs w:val="24"/>
        </w:rPr>
        <w:t>4</w:t>
      </w:r>
      <w:r>
        <w:rPr>
          <w:rFonts w:ascii="Times New Roman" w:hAnsi="Times New Roman"/>
          <w:sz w:val="24"/>
          <w:szCs w:val="24"/>
        </w:rPr>
        <w:t xml:space="preserve">) </w:t>
      </w:r>
      <w:r w:rsidR="00CA0CF7">
        <w:rPr>
          <w:rFonts w:ascii="Times New Roman" w:hAnsi="Times New Roman"/>
          <w:sz w:val="24"/>
          <w:szCs w:val="24"/>
        </w:rPr>
        <w:t>sprendim</w:t>
      </w:r>
      <w:r w:rsidR="00C511FB">
        <w:rPr>
          <w:rFonts w:ascii="Times New Roman" w:hAnsi="Times New Roman"/>
          <w:sz w:val="24"/>
          <w:szCs w:val="24"/>
        </w:rPr>
        <w:t xml:space="preserve">ą įforminantis dokumentas </w:t>
      </w:r>
      <w:r w:rsidR="00A116DF">
        <w:rPr>
          <w:rFonts w:ascii="Times New Roman" w:hAnsi="Times New Roman"/>
          <w:sz w:val="24"/>
          <w:szCs w:val="24"/>
        </w:rPr>
        <w:t>(</w:t>
      </w:r>
      <w:r w:rsidR="00FE324C">
        <w:rPr>
          <w:rFonts w:ascii="Times New Roman" w:hAnsi="Times New Roman"/>
          <w:sz w:val="24"/>
          <w:szCs w:val="24"/>
        </w:rPr>
        <w:t xml:space="preserve">Biuro </w:t>
      </w:r>
      <w:r w:rsidRPr="00D35303" w:rsidR="00FE324C">
        <w:rPr>
          <w:rFonts w:ascii="Times New Roman" w:hAnsi="Times New Roman"/>
          <w:sz w:val="24"/>
          <w:szCs w:val="24"/>
        </w:rPr>
        <w:t xml:space="preserve">atsakymas </w:t>
      </w:r>
      <w:r w:rsidRPr="00D35303" w:rsidR="00D35303">
        <w:rPr>
          <w:rFonts w:ascii="Times New Roman" w:hAnsi="Times New Roman"/>
          <w:sz w:val="24"/>
          <w:szCs w:val="24"/>
        </w:rPr>
        <w:t xml:space="preserve">skundo/ apeliacijos </w:t>
      </w:r>
      <w:r w:rsidRPr="00D35303" w:rsidR="00FE324C">
        <w:rPr>
          <w:rFonts w:ascii="Times New Roman" w:hAnsi="Times New Roman"/>
          <w:sz w:val="24"/>
          <w:szCs w:val="24"/>
        </w:rPr>
        <w:t>pateikėjui)</w:t>
      </w:r>
      <w:r w:rsidRPr="00D35303" w:rsidR="00A116DF">
        <w:rPr>
          <w:rFonts w:ascii="Times New Roman" w:hAnsi="Times New Roman"/>
          <w:sz w:val="24"/>
          <w:szCs w:val="24"/>
        </w:rPr>
        <w:t xml:space="preserve"> </w:t>
      </w:r>
      <w:r w:rsidRPr="00D35303" w:rsidR="00C511FB">
        <w:rPr>
          <w:rFonts w:ascii="Times New Roman" w:hAnsi="Times New Roman"/>
          <w:sz w:val="24"/>
          <w:szCs w:val="24"/>
        </w:rPr>
        <w:t xml:space="preserve">turi apimti </w:t>
      </w:r>
      <w:bookmarkStart w:name="part_7f1899308c6441369297703c1857847f" w:id="11"/>
      <w:bookmarkStart w:name="part_84ed81716c274fa08bd389d8a300f03a" w:id="12"/>
      <w:bookmarkStart w:name="part_e7a054fd98844dcb824718fd4543734e" w:id="13"/>
      <w:bookmarkStart w:name="part_dc80c8bd76b0466b8d2e5f78c7368e87" w:id="14"/>
      <w:bookmarkEnd w:id="11"/>
      <w:bookmarkEnd w:id="12"/>
      <w:bookmarkEnd w:id="13"/>
      <w:bookmarkEnd w:id="14"/>
      <w:r w:rsidRPr="00D35303">
        <w:rPr>
          <w:rFonts w:ascii="Times New Roman" w:hAnsi="Times New Roman"/>
          <w:color w:val="000000"/>
          <w:sz w:val="24"/>
          <w:szCs w:val="24"/>
          <w:lang w:eastAsia="lt-LT"/>
        </w:rPr>
        <w:t>priimtą sprendimą</w:t>
      </w:r>
      <w:r w:rsidRPr="00D35303" w:rsidR="00541A01">
        <w:rPr>
          <w:rFonts w:ascii="Times New Roman" w:hAnsi="Times New Roman"/>
          <w:color w:val="000000"/>
          <w:sz w:val="24"/>
          <w:szCs w:val="24"/>
          <w:lang w:eastAsia="lt-LT"/>
        </w:rPr>
        <w:t xml:space="preserve">, </w:t>
      </w:r>
      <w:bookmarkStart w:name="part_0dc58dae2a4d4126adf90e72988c2101" w:id="15"/>
      <w:bookmarkEnd w:id="15"/>
      <w:r w:rsidRPr="00D35303">
        <w:rPr>
          <w:rFonts w:ascii="Times New Roman" w:hAnsi="Times New Roman"/>
          <w:color w:val="000000"/>
          <w:sz w:val="24"/>
          <w:szCs w:val="24"/>
          <w:lang w:eastAsia="lt-LT"/>
        </w:rPr>
        <w:t>sprendimo teisinį ir faktinį pagrindą ar</w:t>
      </w:r>
      <w:r w:rsidRPr="00FE324C">
        <w:rPr>
          <w:rFonts w:ascii="Times New Roman" w:hAnsi="Times New Roman"/>
          <w:color w:val="000000"/>
          <w:sz w:val="24"/>
          <w:szCs w:val="24"/>
          <w:lang w:eastAsia="lt-LT"/>
        </w:rPr>
        <w:t xml:space="preserve"> kitas sprendimui įtakos turėjusias aplinkybes</w:t>
      </w:r>
      <w:r w:rsidRPr="00FE324C" w:rsidR="00541A01">
        <w:rPr>
          <w:rFonts w:ascii="Times New Roman" w:hAnsi="Times New Roman"/>
          <w:color w:val="000000"/>
          <w:sz w:val="24"/>
          <w:szCs w:val="24"/>
          <w:lang w:eastAsia="lt-LT"/>
        </w:rPr>
        <w:t xml:space="preserve">, </w:t>
      </w:r>
      <w:bookmarkStart w:name="part_47f352e3301d44e393989e07baddba7b" w:id="16"/>
      <w:bookmarkEnd w:id="16"/>
      <w:r w:rsidRPr="00FE324C">
        <w:rPr>
          <w:rFonts w:ascii="Times New Roman" w:hAnsi="Times New Roman"/>
          <w:color w:val="000000"/>
          <w:sz w:val="24"/>
          <w:szCs w:val="24"/>
          <w:lang w:eastAsia="lt-LT"/>
        </w:rPr>
        <w:t>sprendimo argumentus</w:t>
      </w:r>
      <w:r w:rsidRPr="00FE324C" w:rsidR="00541A01">
        <w:rPr>
          <w:rFonts w:ascii="Times New Roman" w:hAnsi="Times New Roman"/>
          <w:color w:val="000000"/>
          <w:sz w:val="24"/>
          <w:szCs w:val="24"/>
          <w:lang w:eastAsia="lt-LT"/>
        </w:rPr>
        <w:t xml:space="preserve">, </w:t>
      </w:r>
      <w:bookmarkStart w:name="part_71de9fe8c68942b1b6fb7a2598b1953a" w:id="17"/>
      <w:bookmarkEnd w:id="17"/>
      <w:r w:rsidRPr="00FE324C">
        <w:rPr>
          <w:rFonts w:ascii="Times New Roman" w:hAnsi="Times New Roman"/>
          <w:color w:val="000000"/>
          <w:sz w:val="24"/>
          <w:szCs w:val="24"/>
          <w:lang w:eastAsia="lt-LT"/>
        </w:rPr>
        <w:t>sprendimo apskundimo tvarką, nurodant konkrečią skundą nagrinėjančią instituciją ar įstaigą, skundo padavimo terminą ir teisės aktą, reglamentuojantį apskundimo tvarką</w:t>
      </w:r>
      <w:r w:rsidRPr="00FE324C" w:rsidR="00EB0484">
        <w:rPr>
          <w:rFonts w:ascii="Times New Roman" w:hAnsi="Times New Roman"/>
          <w:color w:val="000000"/>
          <w:sz w:val="24"/>
          <w:szCs w:val="24"/>
          <w:lang w:eastAsia="lt-LT"/>
        </w:rPr>
        <w:t xml:space="preserve"> (</w:t>
      </w:r>
      <w:r w:rsidRPr="00FE324C" w:rsidR="00B125B6">
        <w:rPr>
          <w:rFonts w:ascii="Times New Roman" w:hAnsi="Times New Roman"/>
          <w:color w:val="000000"/>
          <w:sz w:val="24"/>
          <w:szCs w:val="24"/>
          <w:lang w:eastAsia="lt-LT"/>
        </w:rPr>
        <w:t>2.1</w:t>
      </w:r>
      <w:r w:rsidR="00960CD5">
        <w:rPr>
          <w:rFonts w:ascii="Times New Roman" w:hAnsi="Times New Roman"/>
          <w:color w:val="000000"/>
          <w:sz w:val="24"/>
          <w:szCs w:val="24"/>
          <w:lang w:eastAsia="lt-LT"/>
        </w:rPr>
        <w:t xml:space="preserve"> </w:t>
      </w:r>
      <w:r w:rsidRPr="00960CD5" w:rsidR="00960CD5">
        <w:rPr>
          <w:rFonts w:ascii="Times New Roman" w:hAnsi="Times New Roman"/>
          <w:color w:val="000000"/>
          <w:sz w:val="24"/>
          <w:szCs w:val="24"/>
          <w:lang w:eastAsia="lt-LT"/>
        </w:rPr>
        <w:t>10 straipsni</w:t>
      </w:r>
      <w:r w:rsidR="00960CD5">
        <w:rPr>
          <w:rFonts w:ascii="Times New Roman" w:hAnsi="Times New Roman"/>
          <w:color w:val="000000"/>
          <w:sz w:val="24"/>
          <w:szCs w:val="24"/>
          <w:lang w:eastAsia="lt-LT"/>
        </w:rPr>
        <w:t>o</w:t>
      </w:r>
      <w:r w:rsidRPr="00960CD5" w:rsidR="00960CD5">
        <w:rPr>
          <w:rFonts w:ascii="Times New Roman" w:hAnsi="Times New Roman"/>
          <w:color w:val="000000"/>
          <w:sz w:val="24"/>
          <w:szCs w:val="24"/>
          <w:lang w:eastAsia="lt-LT"/>
        </w:rPr>
        <w:t xml:space="preserve"> 5 dalis</w:t>
      </w:r>
      <w:r w:rsidRPr="00127D39" w:rsidR="00B125B6">
        <w:rPr>
          <w:rFonts w:ascii="Times New Roman" w:hAnsi="Times New Roman"/>
          <w:color w:val="000000"/>
          <w:sz w:val="24"/>
          <w:szCs w:val="24"/>
          <w:lang w:eastAsia="lt-LT"/>
        </w:rPr>
        <w:t>)</w:t>
      </w:r>
      <w:r w:rsidRPr="00127D39" w:rsidR="006261CA">
        <w:rPr>
          <w:rFonts w:ascii="Times New Roman" w:hAnsi="Times New Roman"/>
          <w:color w:val="000000"/>
          <w:sz w:val="24"/>
          <w:szCs w:val="24"/>
          <w:lang w:eastAsia="lt-LT"/>
        </w:rPr>
        <w:t xml:space="preserve">. </w:t>
      </w:r>
      <w:bookmarkStart w:name="part_27860945fb10493ead8b590e60f69de2" w:id="18"/>
      <w:bookmarkEnd w:id="18"/>
      <w:r w:rsidRPr="00127D39" w:rsidR="00127D39">
        <w:rPr>
          <w:rFonts w:ascii="Times New Roman" w:hAnsi="Times New Roman"/>
          <w:color w:val="000000"/>
          <w:sz w:val="24"/>
          <w:szCs w:val="24"/>
          <w:lang w:eastAsia="lt-LT"/>
        </w:rPr>
        <w:t>Biuro sprendimą įforminantį dokumentą pasirašo direktorius.</w:t>
      </w:r>
      <w:r w:rsidR="00127D39">
        <w:rPr>
          <w:color w:val="000000"/>
          <w:sz w:val="24"/>
          <w:szCs w:val="24"/>
          <w:lang w:eastAsia="lt-LT"/>
        </w:rPr>
        <w:t xml:space="preserve"> </w:t>
      </w:r>
    </w:p>
    <w:p w:rsidRPr="00CA3017" w:rsidR="00A12BF4" w:rsidP="00127D39" w:rsidRDefault="00CA3017" w14:paraId="78DA9BD0" w14:textId="66B31602">
      <w:pPr>
        <w:pStyle w:val="bodytext"/>
        <w:tabs>
          <w:tab w:val="left" w:pos="851"/>
          <w:tab w:val="left" w:pos="3261"/>
        </w:tabs>
        <w:spacing w:before="0" w:beforeAutospacing="0" w:after="120" w:afterAutospacing="0" w:line="240" w:lineRule="auto"/>
        <w:jc w:val="both"/>
        <w:rPr>
          <w:rFonts w:ascii="Times New Roman" w:hAnsi="Times New Roman"/>
          <w:color w:val="000000"/>
          <w:sz w:val="24"/>
          <w:szCs w:val="24"/>
          <w:lang w:eastAsia="lt-LT"/>
        </w:rPr>
      </w:pPr>
      <w:r w:rsidRPr="00CA3017">
        <w:rPr>
          <w:rFonts w:ascii="Times New Roman" w:hAnsi="Times New Roman"/>
          <w:b/>
          <w:bCs/>
          <w:sz w:val="24"/>
          <w:szCs w:val="24"/>
        </w:rPr>
        <w:t>4.1</w:t>
      </w:r>
      <w:r w:rsidR="00F45F67">
        <w:rPr>
          <w:rFonts w:ascii="Times New Roman" w:hAnsi="Times New Roman"/>
          <w:b/>
          <w:bCs/>
          <w:sz w:val="24"/>
          <w:szCs w:val="24"/>
        </w:rPr>
        <w:t>6</w:t>
      </w:r>
      <w:r>
        <w:rPr>
          <w:rFonts w:ascii="Times New Roman" w:hAnsi="Times New Roman"/>
          <w:sz w:val="24"/>
          <w:szCs w:val="24"/>
        </w:rPr>
        <w:tab/>
      </w:r>
      <w:r w:rsidRPr="00D35303" w:rsidR="00D35303">
        <w:rPr>
          <w:rFonts w:ascii="Times New Roman" w:hAnsi="Times New Roman"/>
          <w:sz w:val="24"/>
          <w:szCs w:val="24"/>
        </w:rPr>
        <w:t>Skundo/ apeliacijos</w:t>
      </w:r>
      <w:r w:rsidRPr="00CA3017" w:rsidR="002557D8">
        <w:rPr>
          <w:rFonts w:ascii="Times New Roman" w:hAnsi="Times New Roman"/>
          <w:color w:val="000000"/>
          <w:sz w:val="24"/>
          <w:szCs w:val="24"/>
        </w:rPr>
        <w:t xml:space="preserve"> pateikėjui</w:t>
      </w:r>
      <w:r w:rsidRPr="00CA3017" w:rsidR="007B7B76">
        <w:rPr>
          <w:rFonts w:ascii="Times New Roman" w:hAnsi="Times New Roman"/>
          <w:color w:val="000000"/>
          <w:sz w:val="24"/>
          <w:szCs w:val="24"/>
        </w:rPr>
        <w:t>,</w:t>
      </w:r>
      <w:r w:rsidRPr="00CA3017" w:rsidR="002557D8">
        <w:rPr>
          <w:rFonts w:ascii="Times New Roman" w:hAnsi="Times New Roman"/>
          <w:color w:val="000000"/>
          <w:sz w:val="24"/>
          <w:szCs w:val="24"/>
        </w:rPr>
        <w:t xml:space="preserve"> taip pat asmenims, kuriems sprendimas turi tiesioginį poveikį, ne vėliau kaip per 3 darbo dienas nuo sprendimo priėmimo dienos</w:t>
      </w:r>
      <w:r w:rsidRPr="00CA3017" w:rsidR="0062525F">
        <w:rPr>
          <w:rFonts w:ascii="Times New Roman" w:hAnsi="Times New Roman"/>
          <w:color w:val="000000"/>
          <w:sz w:val="24"/>
          <w:szCs w:val="24"/>
        </w:rPr>
        <w:t xml:space="preserve"> (</w:t>
      </w:r>
      <w:r w:rsidRPr="00CA3017" w:rsidR="00B72076">
        <w:rPr>
          <w:rFonts w:ascii="Times New Roman" w:hAnsi="Times New Roman"/>
          <w:color w:val="000000"/>
          <w:sz w:val="24"/>
          <w:szCs w:val="24"/>
        </w:rPr>
        <w:t>4.1</w:t>
      </w:r>
      <w:r w:rsidR="00F45F67">
        <w:rPr>
          <w:rFonts w:ascii="Times New Roman" w:hAnsi="Times New Roman"/>
          <w:color w:val="000000"/>
          <w:sz w:val="24"/>
          <w:szCs w:val="24"/>
        </w:rPr>
        <w:t>1</w:t>
      </w:r>
      <w:r w:rsidRPr="00CA3017" w:rsidR="0062525F">
        <w:rPr>
          <w:rFonts w:ascii="Times New Roman" w:hAnsi="Times New Roman"/>
          <w:color w:val="000000"/>
          <w:sz w:val="24"/>
          <w:szCs w:val="24"/>
        </w:rPr>
        <w:t>)</w:t>
      </w:r>
      <w:r w:rsidRPr="00CA3017" w:rsidR="002557D8">
        <w:rPr>
          <w:rFonts w:ascii="Times New Roman" w:hAnsi="Times New Roman"/>
          <w:color w:val="000000"/>
          <w:sz w:val="24"/>
          <w:szCs w:val="24"/>
        </w:rPr>
        <w:t xml:space="preserve"> </w:t>
      </w:r>
      <w:r w:rsidRPr="00CA3017" w:rsidR="007B7B76">
        <w:rPr>
          <w:rFonts w:ascii="Times New Roman" w:hAnsi="Times New Roman"/>
          <w:color w:val="000000"/>
          <w:sz w:val="24"/>
          <w:szCs w:val="24"/>
        </w:rPr>
        <w:t xml:space="preserve">raštu pranešama apie priimtą sprendimą, pateikiant tokio sprendimo </w:t>
      </w:r>
      <w:r w:rsidR="00172246">
        <w:rPr>
          <w:rFonts w:ascii="Times New Roman" w:hAnsi="Times New Roman"/>
          <w:color w:val="000000"/>
          <w:sz w:val="24"/>
          <w:szCs w:val="24"/>
        </w:rPr>
        <w:t>(4.1</w:t>
      </w:r>
      <w:r w:rsidR="00F45F67">
        <w:rPr>
          <w:rFonts w:ascii="Times New Roman" w:hAnsi="Times New Roman"/>
          <w:color w:val="000000"/>
          <w:sz w:val="24"/>
          <w:szCs w:val="24"/>
        </w:rPr>
        <w:t>5</w:t>
      </w:r>
      <w:r w:rsidR="00172246">
        <w:rPr>
          <w:rFonts w:ascii="Times New Roman" w:hAnsi="Times New Roman"/>
          <w:color w:val="000000"/>
          <w:sz w:val="24"/>
          <w:szCs w:val="24"/>
        </w:rPr>
        <w:t xml:space="preserve">) </w:t>
      </w:r>
      <w:r w:rsidRPr="00CA3017" w:rsidR="007B7B76">
        <w:rPr>
          <w:rFonts w:ascii="Times New Roman" w:hAnsi="Times New Roman"/>
          <w:color w:val="000000"/>
          <w:sz w:val="24"/>
          <w:szCs w:val="24"/>
        </w:rPr>
        <w:t xml:space="preserve">kopiją, ar, esant poreikiui apsaugoti atitinkamų kategorijų duomenis, – nuasmenintą priimto administracinio sprendimo nuorašą. </w:t>
      </w:r>
      <w:r w:rsidRPr="00CA3017" w:rsidR="00A12BF4">
        <w:rPr>
          <w:rFonts w:ascii="Times New Roman" w:hAnsi="Times New Roman"/>
          <w:color w:val="000000"/>
          <w:sz w:val="24"/>
          <w:szCs w:val="24"/>
        </w:rPr>
        <w:t xml:space="preserve">Jeigu </w:t>
      </w:r>
      <w:r w:rsidRPr="00D35303" w:rsidR="00D35303">
        <w:rPr>
          <w:rFonts w:ascii="Times New Roman" w:hAnsi="Times New Roman"/>
          <w:sz w:val="24"/>
          <w:szCs w:val="24"/>
        </w:rPr>
        <w:t>skundo/ apeliacijos</w:t>
      </w:r>
      <w:r w:rsidRPr="00CA3017" w:rsidR="00127D39">
        <w:rPr>
          <w:rFonts w:ascii="Times New Roman" w:hAnsi="Times New Roman"/>
          <w:color w:val="000000"/>
          <w:sz w:val="24"/>
          <w:szCs w:val="24"/>
        </w:rPr>
        <w:t xml:space="preserve"> </w:t>
      </w:r>
      <w:r w:rsidRPr="00CA3017" w:rsidR="00A12BF4">
        <w:rPr>
          <w:rFonts w:ascii="Times New Roman" w:hAnsi="Times New Roman"/>
          <w:color w:val="000000"/>
          <w:sz w:val="24"/>
          <w:szCs w:val="24"/>
        </w:rPr>
        <w:t>pa</w:t>
      </w:r>
      <w:r w:rsidRPr="00CA3017" w:rsidR="00127D39">
        <w:rPr>
          <w:rFonts w:ascii="Times New Roman" w:hAnsi="Times New Roman"/>
          <w:color w:val="000000"/>
          <w:sz w:val="24"/>
          <w:szCs w:val="24"/>
        </w:rPr>
        <w:t>teikė</w:t>
      </w:r>
      <w:r w:rsidRPr="00CA3017" w:rsidR="00A12BF4">
        <w:rPr>
          <w:rFonts w:ascii="Times New Roman" w:hAnsi="Times New Roman"/>
          <w:color w:val="000000"/>
          <w:sz w:val="24"/>
          <w:szCs w:val="24"/>
        </w:rPr>
        <w:t>jas nėra nurodęs informacijos gavimo būdo, ji pateikiam</w:t>
      </w:r>
      <w:r w:rsidRPr="00CA3017" w:rsidR="00BF40C0">
        <w:rPr>
          <w:rFonts w:ascii="Times New Roman" w:hAnsi="Times New Roman"/>
          <w:color w:val="000000"/>
          <w:sz w:val="24"/>
          <w:szCs w:val="24"/>
        </w:rPr>
        <w:t>a</w:t>
      </w:r>
      <w:r w:rsidRPr="00CA3017" w:rsidR="00A12BF4">
        <w:rPr>
          <w:rFonts w:ascii="Times New Roman" w:hAnsi="Times New Roman"/>
          <w:color w:val="000000"/>
          <w:sz w:val="24"/>
          <w:szCs w:val="24"/>
        </w:rPr>
        <w:t xml:space="preserve"> tokiu būdu, kokiu buvo gauta</w:t>
      </w:r>
      <w:r w:rsidRPr="00CA3017" w:rsidR="0005688A">
        <w:rPr>
          <w:rFonts w:ascii="Times New Roman" w:hAnsi="Times New Roman"/>
          <w:color w:val="000000"/>
          <w:sz w:val="24"/>
          <w:szCs w:val="24"/>
        </w:rPr>
        <w:t xml:space="preserve">s </w:t>
      </w:r>
      <w:r w:rsidRPr="00D35303" w:rsidR="00D35303">
        <w:rPr>
          <w:rFonts w:ascii="Times New Roman" w:hAnsi="Times New Roman"/>
          <w:sz w:val="24"/>
          <w:szCs w:val="24"/>
        </w:rPr>
        <w:t>skund</w:t>
      </w:r>
      <w:r w:rsidR="00D35303">
        <w:rPr>
          <w:rFonts w:ascii="Times New Roman" w:hAnsi="Times New Roman"/>
          <w:sz w:val="24"/>
          <w:szCs w:val="24"/>
        </w:rPr>
        <w:t>as</w:t>
      </w:r>
      <w:r w:rsidRPr="00D35303" w:rsidR="00D35303">
        <w:rPr>
          <w:rFonts w:ascii="Times New Roman" w:hAnsi="Times New Roman"/>
          <w:sz w:val="24"/>
          <w:szCs w:val="24"/>
        </w:rPr>
        <w:t>/ apeliacij</w:t>
      </w:r>
      <w:r w:rsidR="00D35303">
        <w:rPr>
          <w:rFonts w:ascii="Times New Roman" w:hAnsi="Times New Roman"/>
          <w:sz w:val="24"/>
          <w:szCs w:val="24"/>
        </w:rPr>
        <w:t>a</w:t>
      </w:r>
      <w:r w:rsidRPr="00CA3017" w:rsidR="00A12BF4">
        <w:rPr>
          <w:rFonts w:ascii="Times New Roman" w:hAnsi="Times New Roman"/>
          <w:color w:val="000000"/>
          <w:sz w:val="24"/>
          <w:szCs w:val="24"/>
        </w:rPr>
        <w:t>.</w:t>
      </w:r>
      <w:r w:rsidRPr="00CA3017" w:rsidR="00A12BF4">
        <w:rPr>
          <w:rFonts w:ascii="Times New Roman" w:hAnsi="Times New Roman"/>
          <w:color w:val="000000"/>
          <w:sz w:val="24"/>
          <w:szCs w:val="24"/>
          <w:lang w:eastAsia="lt-LT"/>
        </w:rPr>
        <w:t> </w:t>
      </w:r>
    </w:p>
    <w:p w:rsidRPr="00DE1465" w:rsidR="001B5B31" w:rsidP="0062525F" w:rsidRDefault="0062525F" w14:paraId="71373F01" w14:textId="7F604621">
      <w:pPr>
        <w:tabs>
          <w:tab w:val="left" w:pos="851"/>
        </w:tabs>
        <w:spacing w:after="120"/>
        <w:jc w:val="both"/>
        <w:rPr>
          <w:color w:val="000000"/>
          <w:sz w:val="24"/>
          <w:szCs w:val="24"/>
          <w:lang w:val="lt-LT"/>
        </w:rPr>
      </w:pPr>
      <w:r w:rsidRPr="0062525F">
        <w:rPr>
          <w:b/>
          <w:bCs/>
          <w:color w:val="000000"/>
          <w:sz w:val="24"/>
          <w:szCs w:val="24"/>
          <w:lang w:val="lt-LT"/>
        </w:rPr>
        <w:t>4.1</w:t>
      </w:r>
      <w:r w:rsidR="00F45F67">
        <w:rPr>
          <w:b/>
          <w:bCs/>
          <w:color w:val="000000"/>
          <w:sz w:val="24"/>
          <w:szCs w:val="24"/>
          <w:lang w:val="lt-LT"/>
        </w:rPr>
        <w:t>7</w:t>
      </w:r>
      <w:r w:rsidRPr="0062525F">
        <w:rPr>
          <w:color w:val="000000"/>
          <w:sz w:val="24"/>
          <w:szCs w:val="24"/>
          <w:lang w:val="lt-LT"/>
        </w:rPr>
        <w:tab/>
      </w:r>
      <w:r w:rsidRPr="0062525F" w:rsidR="001B5B31">
        <w:rPr>
          <w:color w:val="000000"/>
          <w:sz w:val="24"/>
          <w:szCs w:val="24"/>
          <w:lang w:val="lt-LT"/>
        </w:rPr>
        <w:t xml:space="preserve">Biuras, išnagrinėjęs grupės asmenų </w:t>
      </w:r>
      <w:r w:rsidR="00D35303">
        <w:rPr>
          <w:color w:val="000000"/>
          <w:sz w:val="24"/>
          <w:szCs w:val="24"/>
          <w:lang w:val="lt-LT"/>
        </w:rPr>
        <w:t xml:space="preserve">pateiktą </w:t>
      </w:r>
      <w:r w:rsidRPr="00D35303" w:rsidR="00D35303">
        <w:rPr>
          <w:sz w:val="24"/>
          <w:szCs w:val="24"/>
          <w:lang w:val="lt-LT"/>
        </w:rPr>
        <w:t>skund</w:t>
      </w:r>
      <w:r w:rsidR="00D35303">
        <w:rPr>
          <w:sz w:val="24"/>
          <w:szCs w:val="24"/>
          <w:lang w:val="lt-LT"/>
        </w:rPr>
        <w:t>ą</w:t>
      </w:r>
      <w:r w:rsidRPr="00D35303" w:rsidR="00D35303">
        <w:rPr>
          <w:sz w:val="24"/>
          <w:szCs w:val="24"/>
          <w:lang w:val="lt-LT"/>
        </w:rPr>
        <w:t>/ apeliacij</w:t>
      </w:r>
      <w:r w:rsidR="00D35303">
        <w:rPr>
          <w:sz w:val="24"/>
          <w:szCs w:val="24"/>
          <w:lang w:val="lt-LT"/>
        </w:rPr>
        <w:t>ą</w:t>
      </w:r>
      <w:r w:rsidRPr="0062525F" w:rsidR="001B5B31">
        <w:rPr>
          <w:color w:val="000000"/>
          <w:sz w:val="24"/>
          <w:szCs w:val="24"/>
          <w:lang w:val="lt-LT"/>
        </w:rPr>
        <w:t>, gali atsakyti viešo paskelbimo</w:t>
      </w:r>
      <w:r w:rsidRPr="00DE1465" w:rsidR="001B5B31">
        <w:rPr>
          <w:color w:val="000000"/>
          <w:sz w:val="24"/>
          <w:szCs w:val="24"/>
          <w:lang w:val="lt-LT"/>
        </w:rPr>
        <w:t xml:space="preserve"> būdu laikydamasis atitinkamų kategorijų duomenų apsaugą reglamentuojančių teisės aktų arba, jeigu tai nereikalauja neproporcingai didelių viešojo administravimo subjekto sąnaudų, – </w:t>
      </w:r>
      <w:r w:rsidRPr="00D35303" w:rsidR="00D35303">
        <w:rPr>
          <w:sz w:val="24"/>
          <w:szCs w:val="24"/>
          <w:lang w:val="lt-LT"/>
        </w:rPr>
        <w:t>skund</w:t>
      </w:r>
      <w:r w:rsidR="0078320C">
        <w:rPr>
          <w:sz w:val="24"/>
          <w:szCs w:val="24"/>
          <w:lang w:val="lt-LT"/>
        </w:rPr>
        <w:t>ą</w:t>
      </w:r>
      <w:r w:rsidRPr="00D35303" w:rsidR="00D35303">
        <w:rPr>
          <w:sz w:val="24"/>
          <w:szCs w:val="24"/>
          <w:lang w:val="lt-LT"/>
        </w:rPr>
        <w:t>/ apeliacij</w:t>
      </w:r>
      <w:r w:rsidR="0078320C">
        <w:rPr>
          <w:sz w:val="24"/>
          <w:szCs w:val="24"/>
          <w:lang w:val="lt-LT"/>
        </w:rPr>
        <w:t>ą</w:t>
      </w:r>
      <w:r w:rsidRPr="00DE1465" w:rsidR="001B5B31">
        <w:rPr>
          <w:color w:val="000000"/>
          <w:sz w:val="24"/>
          <w:szCs w:val="24"/>
          <w:lang w:val="lt-LT"/>
        </w:rPr>
        <w:t xml:space="preserve"> pateikusios grupės asmenų nurodytu būdu. Tokiu atveju apie priimtą sprendimą raštu pranešama </w:t>
      </w:r>
      <w:r w:rsidRPr="00D35303" w:rsidR="0078320C">
        <w:rPr>
          <w:sz w:val="24"/>
          <w:szCs w:val="24"/>
          <w:lang w:val="lt-LT"/>
        </w:rPr>
        <w:t>skund</w:t>
      </w:r>
      <w:r w:rsidR="0078320C">
        <w:rPr>
          <w:sz w:val="24"/>
          <w:szCs w:val="24"/>
          <w:lang w:val="lt-LT"/>
        </w:rPr>
        <w:t>ą</w:t>
      </w:r>
      <w:r w:rsidRPr="00D35303" w:rsidR="0078320C">
        <w:rPr>
          <w:sz w:val="24"/>
          <w:szCs w:val="24"/>
          <w:lang w:val="lt-LT"/>
        </w:rPr>
        <w:t>/ apeliacij</w:t>
      </w:r>
      <w:r w:rsidR="0078320C">
        <w:rPr>
          <w:sz w:val="24"/>
          <w:szCs w:val="24"/>
          <w:lang w:val="lt-LT"/>
        </w:rPr>
        <w:t>ą</w:t>
      </w:r>
      <w:r w:rsidRPr="00DE1465" w:rsidR="001B5B31">
        <w:rPr>
          <w:color w:val="000000"/>
          <w:sz w:val="24"/>
          <w:szCs w:val="24"/>
          <w:lang w:val="lt-LT"/>
        </w:rPr>
        <w:t xml:space="preserve"> pateikusios grupės asmenų nurodytu būdu, o sprendimas yra skelbiamas Biuro interneto svetainėje.</w:t>
      </w:r>
    </w:p>
    <w:p w:rsidRPr="00595D1B" w:rsidR="00C71CF4" w:rsidP="42FEC241" w:rsidRDefault="0062525F" w14:paraId="4FAE742E" w14:textId="6C6FB011">
      <w:pPr>
        <w:tabs>
          <w:tab w:val="left" w:pos="851"/>
        </w:tabs>
        <w:spacing w:after="120"/>
        <w:jc w:val="both"/>
        <w:rPr>
          <w:color w:val="000000"/>
          <w:sz w:val="24"/>
          <w:szCs w:val="24"/>
          <w:lang w:val="pt-BR"/>
        </w:rPr>
      </w:pPr>
      <w:r w:rsidRPr="00595D1B">
        <w:rPr>
          <w:b/>
          <w:bCs/>
          <w:sz w:val="24"/>
          <w:szCs w:val="24"/>
          <w:lang w:val="pt-BR"/>
        </w:rPr>
        <w:t>4.1</w:t>
      </w:r>
      <w:r w:rsidRPr="00595D1B" w:rsidR="00F45F67">
        <w:rPr>
          <w:b/>
          <w:bCs/>
          <w:sz w:val="24"/>
          <w:szCs w:val="24"/>
          <w:lang w:val="pt-BR"/>
        </w:rPr>
        <w:t>8</w:t>
      </w:r>
      <w:r w:rsidRPr="00595D1B">
        <w:rPr>
          <w:lang w:val="pt-BR"/>
        </w:rPr>
        <w:tab/>
      </w:r>
      <w:r w:rsidRPr="00595D1B" w:rsidR="003173E4">
        <w:rPr>
          <w:sz w:val="24"/>
          <w:szCs w:val="24"/>
          <w:lang w:val="pt-BR"/>
        </w:rPr>
        <w:t xml:space="preserve">Padaromi </w:t>
      </w:r>
      <w:r w:rsidRPr="00595D1B" w:rsidR="00F63A75">
        <w:rPr>
          <w:sz w:val="24"/>
          <w:szCs w:val="24"/>
          <w:lang w:val="pt-BR"/>
        </w:rPr>
        <w:t xml:space="preserve">atitinkami </w:t>
      </w:r>
      <w:r w:rsidRPr="00595D1B" w:rsidR="003173E4">
        <w:rPr>
          <w:sz w:val="24"/>
          <w:szCs w:val="24"/>
          <w:lang w:val="pt-BR"/>
        </w:rPr>
        <w:t>įrašai</w:t>
      </w:r>
      <w:r w:rsidRPr="00595D1B" w:rsidR="003173E4">
        <w:rPr>
          <w:b/>
          <w:bCs/>
          <w:sz w:val="24"/>
          <w:szCs w:val="24"/>
          <w:lang w:val="pt-BR"/>
        </w:rPr>
        <w:t xml:space="preserve"> </w:t>
      </w:r>
      <w:r w:rsidRPr="00595D1B" w:rsidR="003173E4">
        <w:rPr>
          <w:sz w:val="24"/>
          <w:szCs w:val="24"/>
          <w:lang w:val="pt-BR"/>
        </w:rPr>
        <w:t>skundų ir apeliacijų registre (SK-F-02-00)</w:t>
      </w:r>
      <w:r w:rsidRPr="00595D1B" w:rsidR="009D7808">
        <w:rPr>
          <w:sz w:val="24"/>
          <w:szCs w:val="24"/>
          <w:lang w:val="pt-BR"/>
        </w:rPr>
        <w:t xml:space="preserve"> ir </w:t>
      </w:r>
      <w:r w:rsidRPr="00595D1B" w:rsidR="0078320C">
        <w:rPr>
          <w:sz w:val="24"/>
          <w:szCs w:val="24"/>
          <w:lang w:val="pt-BR"/>
        </w:rPr>
        <w:t>skundo/ apeliacijos</w:t>
      </w:r>
      <w:r w:rsidRPr="00595D1B" w:rsidR="009D7808">
        <w:rPr>
          <w:sz w:val="24"/>
          <w:szCs w:val="24"/>
          <w:lang w:val="pt-BR"/>
        </w:rPr>
        <w:t xml:space="preserve"> nagrinėjimo plane (SK-F-01-00)</w:t>
      </w:r>
      <w:r w:rsidRPr="00595D1B" w:rsidR="003173E4">
        <w:rPr>
          <w:sz w:val="24"/>
          <w:szCs w:val="24"/>
          <w:lang w:val="pt-BR"/>
        </w:rPr>
        <w:t xml:space="preserve">. </w:t>
      </w:r>
      <w:r w:rsidRPr="00595D1B" w:rsidR="008E4BFB">
        <w:rPr>
          <w:color w:val="000000" w:themeColor="text1"/>
          <w:sz w:val="24"/>
          <w:szCs w:val="24"/>
          <w:lang w:val="pt-BR"/>
        </w:rPr>
        <w:t xml:space="preserve">Visi su </w:t>
      </w:r>
      <w:r w:rsidRPr="00595D1B" w:rsidR="00DA1A58">
        <w:rPr>
          <w:sz w:val="24"/>
          <w:szCs w:val="24"/>
          <w:lang w:val="pt-BR"/>
        </w:rPr>
        <w:t>skundo/ apeliacijos</w:t>
      </w:r>
      <w:r w:rsidRPr="00595D1B" w:rsidR="002F61AD">
        <w:rPr>
          <w:color w:val="000000" w:themeColor="text1"/>
          <w:sz w:val="24"/>
          <w:szCs w:val="24"/>
          <w:lang w:val="pt-BR"/>
        </w:rPr>
        <w:t xml:space="preserve"> nagrinėjimu</w:t>
      </w:r>
      <w:r w:rsidRPr="00595D1B" w:rsidR="008E4BFB">
        <w:rPr>
          <w:color w:val="000000" w:themeColor="text1"/>
          <w:sz w:val="24"/>
          <w:szCs w:val="24"/>
          <w:lang w:val="pt-BR"/>
        </w:rPr>
        <w:t xml:space="preserve"> susiję dokumentai </w:t>
      </w:r>
      <w:r w:rsidRPr="00595D1B" w:rsidR="0037002E">
        <w:rPr>
          <w:color w:val="000000" w:themeColor="text1"/>
          <w:sz w:val="24"/>
          <w:szCs w:val="24"/>
          <w:lang w:val="pt-BR"/>
        </w:rPr>
        <w:t xml:space="preserve">ir/arba nuorodos į juos </w:t>
      </w:r>
      <w:r w:rsidRPr="00595D1B" w:rsidR="008E4BFB">
        <w:rPr>
          <w:color w:val="000000" w:themeColor="text1"/>
          <w:sz w:val="24"/>
          <w:szCs w:val="24"/>
          <w:lang w:val="pt-BR"/>
        </w:rPr>
        <w:t xml:space="preserve">saugomi </w:t>
      </w:r>
      <w:r w:rsidRPr="00595D1B" w:rsidR="00223AB4">
        <w:rPr>
          <w:color w:val="000000" w:themeColor="text1"/>
          <w:sz w:val="24"/>
          <w:szCs w:val="24"/>
          <w:lang w:val="pt-BR"/>
        </w:rPr>
        <w:t xml:space="preserve">skundų ir apeliacijų proceso įrašų </w:t>
      </w:r>
      <w:r w:rsidRPr="00595D1B" w:rsidR="00B02DCC">
        <w:rPr>
          <w:color w:val="000000" w:themeColor="text1"/>
          <w:sz w:val="24"/>
          <w:szCs w:val="24"/>
          <w:lang w:val="pt-BR"/>
        </w:rPr>
        <w:t>byloje</w:t>
      </w:r>
      <w:r w:rsidRPr="00595D1B" w:rsidR="008E4BFB">
        <w:rPr>
          <w:color w:val="000000" w:themeColor="text1"/>
          <w:sz w:val="24"/>
          <w:szCs w:val="24"/>
          <w:lang w:val="pt-BR"/>
        </w:rPr>
        <w:t>.</w:t>
      </w:r>
      <w:r w:rsidRPr="00595D1B" w:rsidR="00700086">
        <w:rPr>
          <w:color w:val="000000" w:themeColor="text1"/>
          <w:sz w:val="24"/>
          <w:szCs w:val="24"/>
          <w:lang w:val="pt-BR"/>
        </w:rPr>
        <w:t xml:space="preserve"> </w:t>
      </w:r>
      <w:r w:rsidRPr="00595D1B" w:rsidR="008E4BFB">
        <w:rPr>
          <w:color w:val="000000" w:themeColor="text1"/>
          <w:sz w:val="24"/>
          <w:szCs w:val="24"/>
          <w:lang w:val="pt-BR"/>
        </w:rPr>
        <w:t xml:space="preserve"> </w:t>
      </w:r>
      <w:bookmarkEnd w:id="4"/>
      <w:bookmarkEnd w:id="5"/>
      <w:bookmarkEnd w:id="6"/>
    </w:p>
    <w:sectPr w:rsidRPr="00595D1B" w:rsidR="00C71CF4" w:rsidSect="007C627C">
      <w:headerReference w:type="default" r:id="rId11"/>
      <w:footerReference w:type="default" r:id="rId12"/>
      <w:headerReference w:type="first" r:id="rId13"/>
      <w:footerReference w:type="first" r:id="rId14"/>
      <w:pgSz w:w="11906" w:h="16838" w:orient="portrait"/>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5795" w:rsidP="00F823F1" w:rsidRDefault="008D5795" w14:paraId="3A0C7BBF" w14:textId="77777777">
      <w:r>
        <w:separator/>
      </w:r>
    </w:p>
  </w:endnote>
  <w:endnote w:type="continuationSeparator" w:id="0">
    <w:p w:rsidR="008D5795" w:rsidP="00F823F1" w:rsidRDefault="008D5795" w14:paraId="2E20089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958B6" w:rsidR="00412187" w:rsidP="002958B6" w:rsidRDefault="00412187" w14:paraId="4FAE7439" w14:textId="77777777">
    <w:pPr>
      <w:pStyle w:val="Porat"/>
      <w:jc w:val="right"/>
    </w:pPr>
    <w:r w:rsidRPr="002958B6">
      <w:rPr>
        <w:bCs/>
      </w:rPr>
      <w:fldChar w:fldCharType="begin"/>
    </w:r>
    <w:r w:rsidRPr="002958B6">
      <w:rPr>
        <w:bCs/>
      </w:rPr>
      <w:instrText>PAGE  \* Arabic  \* MERGEFORMAT</w:instrText>
    </w:r>
    <w:r w:rsidRPr="002958B6">
      <w:rPr>
        <w:bCs/>
      </w:rPr>
      <w:fldChar w:fldCharType="separate"/>
    </w:r>
    <w:r w:rsidRPr="000608E1" w:rsidR="000608E1">
      <w:rPr>
        <w:bCs/>
        <w:noProof/>
        <w:lang w:val="lt-LT"/>
      </w:rPr>
      <w:t>3</w:t>
    </w:r>
    <w:r w:rsidRPr="002958B6">
      <w:rPr>
        <w:bCs/>
      </w:rPr>
      <w:fldChar w:fldCharType="end"/>
    </w:r>
    <w:r w:rsidRPr="002958B6">
      <w:rPr>
        <w:lang w:val="lt-LT"/>
      </w:rPr>
      <w:t>/</w:t>
    </w:r>
    <w:r w:rsidRPr="002958B6">
      <w:rPr>
        <w:bCs/>
      </w:rPr>
      <w:fldChar w:fldCharType="begin"/>
    </w:r>
    <w:r w:rsidRPr="002958B6">
      <w:rPr>
        <w:bCs/>
      </w:rPr>
      <w:instrText>NUMPAGES  \* Arabic  \* MERGEFORMAT</w:instrText>
    </w:r>
    <w:r w:rsidRPr="002958B6">
      <w:rPr>
        <w:bCs/>
      </w:rPr>
      <w:fldChar w:fldCharType="separate"/>
    </w:r>
    <w:r w:rsidRPr="000608E1" w:rsidR="000608E1">
      <w:rPr>
        <w:bCs/>
        <w:noProof/>
        <w:lang w:val="lt-LT"/>
      </w:rPr>
      <w:t>4</w:t>
    </w:r>
    <w:r w:rsidRPr="002958B6">
      <w:rPr>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958B6" w:rsidR="00321317" w:rsidP="00321317" w:rsidRDefault="00321317" w14:paraId="4FAE7444" w14:textId="77777777">
    <w:pPr>
      <w:pStyle w:val="Porat"/>
      <w:jc w:val="right"/>
    </w:pPr>
    <w:r w:rsidRPr="002958B6">
      <w:rPr>
        <w:bCs/>
      </w:rPr>
      <w:fldChar w:fldCharType="begin"/>
    </w:r>
    <w:r w:rsidRPr="002958B6">
      <w:rPr>
        <w:bCs/>
      </w:rPr>
      <w:instrText>PAGE  \* Arabic  \* MERGEFORMAT</w:instrText>
    </w:r>
    <w:r w:rsidRPr="002958B6">
      <w:rPr>
        <w:bCs/>
      </w:rPr>
      <w:fldChar w:fldCharType="separate"/>
    </w:r>
    <w:r w:rsidRPr="000608E1" w:rsidR="000608E1">
      <w:rPr>
        <w:bCs/>
        <w:noProof/>
        <w:lang w:val="lt-LT"/>
      </w:rPr>
      <w:t>1</w:t>
    </w:r>
    <w:r w:rsidRPr="002958B6">
      <w:rPr>
        <w:bCs/>
      </w:rPr>
      <w:fldChar w:fldCharType="end"/>
    </w:r>
    <w:r w:rsidRPr="002958B6">
      <w:rPr>
        <w:lang w:val="lt-LT"/>
      </w:rPr>
      <w:t>/</w:t>
    </w:r>
    <w:r w:rsidRPr="002958B6">
      <w:rPr>
        <w:bCs/>
      </w:rPr>
      <w:fldChar w:fldCharType="begin"/>
    </w:r>
    <w:r w:rsidRPr="002958B6">
      <w:rPr>
        <w:bCs/>
      </w:rPr>
      <w:instrText>NUMPAGES  \* Arabic  \* MERGEFORMAT</w:instrText>
    </w:r>
    <w:r w:rsidRPr="002958B6">
      <w:rPr>
        <w:bCs/>
      </w:rPr>
      <w:fldChar w:fldCharType="separate"/>
    </w:r>
    <w:r w:rsidRPr="000608E1" w:rsidR="000608E1">
      <w:rPr>
        <w:bCs/>
        <w:noProof/>
        <w:lang w:val="lt-LT"/>
      </w:rPr>
      <w:t>4</w:t>
    </w:r>
    <w:r w:rsidRPr="002958B6">
      <w:rPr>
        <w:bCs/>
      </w:rPr>
      <w:fldChar w:fldCharType="end"/>
    </w:r>
  </w:p>
  <w:p w:rsidR="00321317" w:rsidRDefault="00321317" w14:paraId="4FAE7445" w14:textId="7777777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5795" w:rsidP="00F823F1" w:rsidRDefault="008D5795" w14:paraId="468E1F00" w14:textId="77777777">
      <w:r>
        <w:separator/>
      </w:r>
    </w:p>
  </w:footnote>
  <w:footnote w:type="continuationSeparator" w:id="0">
    <w:p w:rsidR="008D5795" w:rsidP="00F823F1" w:rsidRDefault="008D5795" w14:paraId="4CBD7C4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15136" w:rsidR="00412187" w:rsidP="00F823F1" w:rsidRDefault="00D052A7" w14:paraId="4FAE7437" w14:textId="4A145593">
    <w:pPr>
      <w:pStyle w:val="Antrats"/>
      <w:jc w:val="right"/>
    </w:pPr>
    <w:r w:rsidRPr="00327E08">
      <w:t>SK</w:t>
    </w:r>
    <w:r w:rsidRPr="00327E08" w:rsidR="00412187">
      <w:t>-</w:t>
    </w:r>
    <w:r w:rsidRPr="00327E08" w:rsidR="00EF1B91">
      <w:t>P</w:t>
    </w:r>
    <w:r w:rsidRPr="00327E08" w:rsidR="00412187">
      <w:t>-01-00-0</w:t>
    </w:r>
    <w:r w:rsidR="00DF2EC5">
      <w:t>5</w:t>
    </w:r>
  </w:p>
  <w:p w:rsidRPr="002958B6" w:rsidR="00412187" w:rsidRDefault="00412187" w14:paraId="4FAE7438" w14:textId="77777777">
    <w:pPr>
      <w:pStyle w:val="Antrats"/>
      <w:rPr>
        <w:lang w:val="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B15136" w:rsidR="00546893" w:rsidP="00546893" w:rsidRDefault="00D052A7" w14:paraId="4FAE743A" w14:textId="2DF1D543">
    <w:pPr>
      <w:pStyle w:val="Antrats"/>
      <w:jc w:val="right"/>
    </w:pPr>
    <w:r w:rsidRPr="008F556D">
      <w:t>SK</w:t>
    </w:r>
    <w:r w:rsidRPr="008F556D" w:rsidR="00546893">
      <w:t>-P-01-00-0</w:t>
    </w:r>
    <w:r w:rsidR="00595D1B">
      <w:t>5</w:t>
    </w:r>
  </w:p>
  <w:tbl>
    <w:tblPr>
      <w:tblW w:w="9639"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0"/>
      <w:gridCol w:w="938"/>
      <w:gridCol w:w="8681"/>
    </w:tblGrid>
    <w:tr w:rsidRPr="00DF2EC5" w:rsidR="00872FAB" w:rsidTr="002F6C4A" w14:paraId="21B8F340" w14:textId="77777777">
      <w:trPr>
        <w:cantSplit/>
        <w:trHeight w:val="1135"/>
      </w:trPr>
      <w:tc>
        <w:tcPr>
          <w:tcW w:w="20" w:type="dxa"/>
          <w:tcBorders>
            <w:top w:val="nil"/>
            <w:left w:val="nil"/>
            <w:bottom w:val="nil"/>
            <w:right w:val="nil"/>
          </w:tcBorders>
          <w:vAlign w:val="center"/>
          <w:hideMark/>
        </w:tcPr>
        <w:p w:rsidR="00872FAB" w:rsidP="00872FAB" w:rsidRDefault="00872FAB" w14:paraId="2AEB4FC7" w14:textId="77777777">
          <w:bookmarkStart w:name="OLE_LINK1" w:id="19"/>
        </w:p>
      </w:tc>
      <w:tc>
        <w:tcPr>
          <w:tcW w:w="938" w:type="dxa"/>
          <w:tcBorders>
            <w:top w:val="nil"/>
            <w:left w:val="nil"/>
            <w:bottom w:val="nil"/>
            <w:right w:val="nil"/>
          </w:tcBorders>
          <w:shd w:val="clear" w:color="auto" w:fill="E3D8CF"/>
        </w:tcPr>
        <w:p w:rsidR="00872FAB" w:rsidP="00872FAB" w:rsidRDefault="00872FAB" w14:paraId="20604416" w14:textId="77777777">
          <w:pPr>
            <w:tabs>
              <w:tab w:val="center" w:pos="4513"/>
              <w:tab w:val="right" w:pos="9026"/>
            </w:tabs>
            <w:spacing w:line="252" w:lineRule="auto"/>
            <w:jc w:val="center"/>
            <w:rPr>
              <w:b/>
              <w:i/>
            </w:rPr>
          </w:pPr>
        </w:p>
      </w:tc>
      <w:tc>
        <w:tcPr>
          <w:tcW w:w="8681" w:type="dxa"/>
          <w:tcBorders>
            <w:top w:val="nil"/>
            <w:left w:val="nil"/>
            <w:bottom w:val="nil"/>
            <w:right w:val="nil"/>
          </w:tcBorders>
          <w:shd w:val="clear" w:color="auto" w:fill="E3D8CF"/>
          <w:vAlign w:val="center"/>
          <w:hideMark/>
        </w:tcPr>
        <w:p w:rsidRPr="00595D1B" w:rsidR="00872FAB" w:rsidP="00872FAB" w:rsidRDefault="00872FAB" w14:paraId="2820BBB6" w14:textId="77777777">
          <w:pPr>
            <w:pStyle w:val="Antrats"/>
            <w:spacing w:line="254" w:lineRule="auto"/>
            <w:jc w:val="center"/>
            <w:rPr>
              <w:b/>
              <w:i/>
              <w:sz w:val="24"/>
              <w:szCs w:val="24"/>
              <w:lang w:val="pt-BR"/>
            </w:rPr>
          </w:pPr>
          <w:r w:rsidRPr="00872FAB">
            <w:rPr>
              <w:noProof/>
              <w:sz w:val="24"/>
              <w:szCs w:val="24"/>
            </w:rPr>
            <w:drawing>
              <wp:anchor distT="0" distB="0" distL="114300" distR="114300" simplePos="0" relativeHeight="251659264" behindDoc="0" locked="0" layoutInCell="1" allowOverlap="1" wp14:anchorId="4F58A641" wp14:editId="16EEFACF">
                <wp:simplePos x="0" y="0"/>
                <wp:positionH relativeFrom="column">
                  <wp:posOffset>-577215</wp:posOffset>
                </wp:positionH>
                <wp:positionV relativeFrom="paragraph">
                  <wp:posOffset>4445</wp:posOffset>
                </wp:positionV>
                <wp:extent cx="1477010" cy="716280"/>
                <wp:effectExtent l="0" t="0" r="8890" b="7620"/>
                <wp:wrapNone/>
                <wp:docPr id="3547389" name="Paveikslėlis 1" descr="Paveikslėlis, kuriame yra tekstas, Šriftas, logotipas, ekrano kop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tekstas, Šriftas, logotipas, ekrano kopija&#10;&#10;Automatiškai sugeneruotas aprašym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7010" cy="716280"/>
                        </a:xfrm>
                        <a:prstGeom prst="rect">
                          <a:avLst/>
                        </a:prstGeom>
                        <a:noFill/>
                      </pic:spPr>
                    </pic:pic>
                  </a:graphicData>
                </a:graphic>
                <wp14:sizeRelH relativeFrom="margin">
                  <wp14:pctWidth>0</wp14:pctWidth>
                </wp14:sizeRelH>
                <wp14:sizeRelV relativeFrom="margin">
                  <wp14:pctHeight>0</wp14:pctHeight>
                </wp14:sizeRelV>
              </wp:anchor>
            </w:drawing>
          </w:r>
          <w:r w:rsidRPr="00595D1B">
            <w:rPr>
              <w:b/>
              <w:i/>
              <w:sz w:val="24"/>
              <w:szCs w:val="24"/>
              <w:lang w:val="pt-BR"/>
            </w:rPr>
            <w:t xml:space="preserve">                        </w:t>
          </w:r>
        </w:p>
        <w:p w:rsidRPr="001054EF" w:rsidR="00872FAB" w:rsidP="00872FAB" w:rsidRDefault="00872FAB" w14:paraId="1265543D" w14:textId="77777777">
          <w:pPr>
            <w:pStyle w:val="Antrats"/>
            <w:jc w:val="center"/>
            <w:rPr>
              <w:b/>
              <w:i/>
              <w:sz w:val="24"/>
              <w:szCs w:val="24"/>
              <w:lang w:val="lt-LT"/>
            </w:rPr>
          </w:pPr>
          <w:r>
            <w:rPr>
              <w:b/>
              <w:i/>
              <w:sz w:val="28"/>
              <w:szCs w:val="28"/>
              <w:lang w:val="lt-LT"/>
            </w:rPr>
            <w:t>SKUND</w:t>
          </w:r>
          <w:r w:rsidRPr="007C627C">
            <w:rPr>
              <w:b/>
              <w:i/>
              <w:sz w:val="28"/>
              <w:szCs w:val="28"/>
              <w:lang w:val="lt-LT"/>
            </w:rPr>
            <w:t xml:space="preserve">Ų </w:t>
          </w:r>
          <w:r>
            <w:rPr>
              <w:b/>
              <w:i/>
              <w:sz w:val="28"/>
              <w:szCs w:val="28"/>
              <w:lang w:val="lt-LT"/>
            </w:rPr>
            <w:t>IR APELIACIJŲ NAGRINĖJIMAS</w:t>
          </w:r>
          <w:r>
            <w:rPr>
              <w:b/>
              <w:i/>
              <w:sz w:val="28"/>
              <w:szCs w:val="28"/>
              <w:lang w:val="lt-LT"/>
            </w:rPr>
            <w:br/>
          </w:r>
          <w:r w:rsidRPr="001054EF">
            <w:rPr>
              <w:b/>
              <w:i/>
              <w:sz w:val="24"/>
              <w:szCs w:val="24"/>
              <w:lang w:val="lt-LT"/>
            </w:rPr>
            <w:t>Procedūra (Proceso aprašymas)</w:t>
          </w:r>
        </w:p>
        <w:p w:rsidRPr="00595D1B" w:rsidR="00872FAB" w:rsidP="00872FAB" w:rsidRDefault="00872FAB" w14:paraId="1CCA8E11" w14:textId="77777777">
          <w:pPr>
            <w:pStyle w:val="Antrats"/>
            <w:spacing w:line="254" w:lineRule="auto"/>
            <w:jc w:val="center"/>
            <w:rPr>
              <w:b/>
              <w:bCs/>
              <w:i/>
              <w:sz w:val="28"/>
              <w:szCs w:val="28"/>
              <w:lang w:val="pt-BR"/>
            </w:rPr>
          </w:pPr>
        </w:p>
      </w:tc>
    </w:tr>
    <w:bookmarkEnd w:id="19"/>
  </w:tbl>
  <w:p w:rsidRPr="005E0D28" w:rsidR="00546893" w:rsidRDefault="00546893" w14:paraId="4FAE7443" w14:textId="77777777">
    <w:pPr>
      <w:pStyle w:val="Antrats"/>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92AE3"/>
    <w:multiLevelType w:val="multilevel"/>
    <w:tmpl w:val="EE2CB682"/>
    <w:lvl w:ilvl="0">
      <w:start w:val="5"/>
      <w:numFmt w:val="decimal"/>
      <w:lvlText w:val="%1"/>
      <w:lvlJc w:val="left"/>
      <w:pPr>
        <w:ind w:left="360" w:hanging="360"/>
      </w:pPr>
      <w:rPr>
        <w:rFonts w:hint="default" w:cs="Times New Roman"/>
        <w:sz w:val="24"/>
      </w:rPr>
    </w:lvl>
    <w:lvl w:ilvl="1">
      <w:start w:val="1"/>
      <w:numFmt w:val="decimal"/>
      <w:lvlText w:val="%1.%2"/>
      <w:lvlJc w:val="left"/>
      <w:pPr>
        <w:ind w:left="360" w:hanging="360"/>
      </w:pPr>
      <w:rPr>
        <w:rFonts w:hint="default" w:cs="Times New Roman"/>
        <w:sz w:val="24"/>
      </w:rPr>
    </w:lvl>
    <w:lvl w:ilvl="2">
      <w:start w:val="1"/>
      <w:numFmt w:val="decimal"/>
      <w:lvlText w:val="%1.%2.%3"/>
      <w:lvlJc w:val="left"/>
      <w:pPr>
        <w:ind w:left="720" w:hanging="720"/>
      </w:pPr>
      <w:rPr>
        <w:rFonts w:hint="default" w:cs="Times New Roman"/>
        <w:sz w:val="24"/>
      </w:rPr>
    </w:lvl>
    <w:lvl w:ilvl="3">
      <w:start w:val="1"/>
      <w:numFmt w:val="decimal"/>
      <w:lvlText w:val="%1.%2.%3.%4"/>
      <w:lvlJc w:val="left"/>
      <w:pPr>
        <w:ind w:left="720" w:hanging="720"/>
      </w:pPr>
      <w:rPr>
        <w:rFonts w:hint="default" w:cs="Times New Roman"/>
        <w:sz w:val="24"/>
      </w:rPr>
    </w:lvl>
    <w:lvl w:ilvl="4">
      <w:start w:val="1"/>
      <w:numFmt w:val="decimal"/>
      <w:lvlText w:val="%1.%2.%3.%4.%5"/>
      <w:lvlJc w:val="left"/>
      <w:pPr>
        <w:ind w:left="1080" w:hanging="1080"/>
      </w:pPr>
      <w:rPr>
        <w:rFonts w:hint="default" w:cs="Times New Roman"/>
        <w:sz w:val="24"/>
      </w:rPr>
    </w:lvl>
    <w:lvl w:ilvl="5">
      <w:start w:val="1"/>
      <w:numFmt w:val="decimal"/>
      <w:lvlText w:val="%1.%2.%3.%4.%5.%6"/>
      <w:lvlJc w:val="left"/>
      <w:pPr>
        <w:ind w:left="1080" w:hanging="1080"/>
      </w:pPr>
      <w:rPr>
        <w:rFonts w:hint="default" w:cs="Times New Roman"/>
        <w:sz w:val="24"/>
      </w:rPr>
    </w:lvl>
    <w:lvl w:ilvl="6">
      <w:start w:val="1"/>
      <w:numFmt w:val="decimal"/>
      <w:lvlText w:val="%1.%2.%3.%4.%5.%6.%7"/>
      <w:lvlJc w:val="left"/>
      <w:pPr>
        <w:ind w:left="1440" w:hanging="1440"/>
      </w:pPr>
      <w:rPr>
        <w:rFonts w:hint="default" w:cs="Times New Roman"/>
        <w:sz w:val="24"/>
      </w:rPr>
    </w:lvl>
    <w:lvl w:ilvl="7">
      <w:start w:val="1"/>
      <w:numFmt w:val="decimal"/>
      <w:lvlText w:val="%1.%2.%3.%4.%5.%6.%7.%8"/>
      <w:lvlJc w:val="left"/>
      <w:pPr>
        <w:ind w:left="1440" w:hanging="1440"/>
      </w:pPr>
      <w:rPr>
        <w:rFonts w:hint="default" w:cs="Times New Roman"/>
        <w:sz w:val="24"/>
      </w:rPr>
    </w:lvl>
    <w:lvl w:ilvl="8">
      <w:start w:val="1"/>
      <w:numFmt w:val="decimal"/>
      <w:lvlText w:val="%1.%2.%3.%4.%5.%6.%7.%8.%9"/>
      <w:lvlJc w:val="left"/>
      <w:pPr>
        <w:ind w:left="1800" w:hanging="1800"/>
      </w:pPr>
      <w:rPr>
        <w:rFonts w:hint="default" w:cs="Times New Roman"/>
        <w:sz w:val="24"/>
      </w:rPr>
    </w:lvl>
  </w:abstractNum>
  <w:abstractNum w:abstractNumId="1" w15:restartNumberingAfterBreak="0">
    <w:nsid w:val="05F10CE1"/>
    <w:multiLevelType w:val="hybridMultilevel"/>
    <w:tmpl w:val="7CDA4968"/>
    <w:lvl w:ilvl="0" w:tplc="03DE9F1C">
      <w:start w:val="4"/>
      <w:numFmt w:val="bullet"/>
      <w:lvlText w:val="-"/>
      <w:lvlJc w:val="left"/>
      <w:pPr>
        <w:ind w:left="720" w:hanging="360"/>
      </w:pPr>
      <w:rPr>
        <w:rFonts w:hint="default" w:ascii="Times New Roman" w:hAnsi="Times New Roman" w:eastAsia="Times New Roman" w:cs="Times New Roman"/>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2" w15:restartNumberingAfterBreak="0">
    <w:nsid w:val="0CBE76C0"/>
    <w:multiLevelType w:val="multilevel"/>
    <w:tmpl w:val="D908874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D32F7D"/>
    <w:multiLevelType w:val="hybridMultilevel"/>
    <w:tmpl w:val="3C3C1DFC"/>
    <w:lvl w:ilvl="0" w:tplc="AAF29A20">
      <w:start w:val="1"/>
      <w:numFmt w:val="decimal"/>
      <w:lvlText w:val="2.%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B46DA6"/>
    <w:multiLevelType w:val="multilevel"/>
    <w:tmpl w:val="0D8043FC"/>
    <w:lvl w:ilvl="0">
      <w:start w:val="6"/>
      <w:numFmt w:val="decimal"/>
      <w:lvlText w:val="%1"/>
      <w:lvlJc w:val="left"/>
      <w:pPr>
        <w:ind w:left="360" w:hanging="360"/>
      </w:pPr>
      <w:rPr>
        <w:rFonts w:hint="default" w:ascii="TimesLT" w:hAnsi="TimesLT"/>
      </w:rPr>
    </w:lvl>
    <w:lvl w:ilvl="1">
      <w:start w:val="6"/>
      <w:numFmt w:val="decimal"/>
      <w:lvlText w:val="%1.%2"/>
      <w:lvlJc w:val="left"/>
      <w:pPr>
        <w:ind w:left="360" w:hanging="360"/>
      </w:pPr>
      <w:rPr>
        <w:rFonts w:hint="default" w:ascii="TimesLT" w:hAnsi="TimesLT"/>
        <w:b/>
      </w:rPr>
    </w:lvl>
    <w:lvl w:ilvl="2">
      <w:start w:val="1"/>
      <w:numFmt w:val="decimal"/>
      <w:lvlText w:val="%1.%2.%3"/>
      <w:lvlJc w:val="left"/>
      <w:pPr>
        <w:ind w:left="720" w:hanging="720"/>
      </w:pPr>
      <w:rPr>
        <w:rFonts w:hint="default" w:ascii="TimesLT" w:hAnsi="TimesLT"/>
      </w:rPr>
    </w:lvl>
    <w:lvl w:ilvl="3">
      <w:start w:val="1"/>
      <w:numFmt w:val="decimal"/>
      <w:lvlText w:val="%1.%2.%3.%4"/>
      <w:lvlJc w:val="left"/>
      <w:pPr>
        <w:ind w:left="720" w:hanging="720"/>
      </w:pPr>
      <w:rPr>
        <w:rFonts w:hint="default" w:ascii="TimesLT" w:hAnsi="TimesLT"/>
      </w:rPr>
    </w:lvl>
    <w:lvl w:ilvl="4">
      <w:start w:val="1"/>
      <w:numFmt w:val="decimal"/>
      <w:lvlText w:val="%1.%2.%3.%4.%5"/>
      <w:lvlJc w:val="left"/>
      <w:pPr>
        <w:ind w:left="1080" w:hanging="1080"/>
      </w:pPr>
      <w:rPr>
        <w:rFonts w:hint="default" w:ascii="TimesLT" w:hAnsi="TimesLT"/>
      </w:rPr>
    </w:lvl>
    <w:lvl w:ilvl="5">
      <w:start w:val="1"/>
      <w:numFmt w:val="decimal"/>
      <w:lvlText w:val="%1.%2.%3.%4.%5.%6"/>
      <w:lvlJc w:val="left"/>
      <w:pPr>
        <w:ind w:left="1080" w:hanging="1080"/>
      </w:pPr>
      <w:rPr>
        <w:rFonts w:hint="default" w:ascii="TimesLT" w:hAnsi="TimesLT"/>
      </w:rPr>
    </w:lvl>
    <w:lvl w:ilvl="6">
      <w:start w:val="1"/>
      <w:numFmt w:val="decimal"/>
      <w:lvlText w:val="%1.%2.%3.%4.%5.%6.%7"/>
      <w:lvlJc w:val="left"/>
      <w:pPr>
        <w:ind w:left="1440" w:hanging="1440"/>
      </w:pPr>
      <w:rPr>
        <w:rFonts w:hint="default" w:ascii="TimesLT" w:hAnsi="TimesLT"/>
      </w:rPr>
    </w:lvl>
    <w:lvl w:ilvl="7">
      <w:start w:val="1"/>
      <w:numFmt w:val="decimal"/>
      <w:lvlText w:val="%1.%2.%3.%4.%5.%6.%7.%8"/>
      <w:lvlJc w:val="left"/>
      <w:pPr>
        <w:ind w:left="1440" w:hanging="1440"/>
      </w:pPr>
      <w:rPr>
        <w:rFonts w:hint="default" w:ascii="TimesLT" w:hAnsi="TimesLT"/>
      </w:rPr>
    </w:lvl>
    <w:lvl w:ilvl="8">
      <w:start w:val="1"/>
      <w:numFmt w:val="decimal"/>
      <w:lvlText w:val="%1.%2.%3.%4.%5.%6.%7.%8.%9"/>
      <w:lvlJc w:val="left"/>
      <w:pPr>
        <w:ind w:left="1800" w:hanging="1800"/>
      </w:pPr>
      <w:rPr>
        <w:rFonts w:hint="default" w:ascii="TimesLT" w:hAnsi="TimesLT"/>
      </w:rPr>
    </w:lvl>
  </w:abstractNum>
  <w:abstractNum w:abstractNumId="5" w15:restartNumberingAfterBreak="0">
    <w:nsid w:val="248E1F8D"/>
    <w:multiLevelType w:val="hybridMultilevel"/>
    <w:tmpl w:val="91481A60"/>
    <w:lvl w:ilvl="0" w:tplc="1CB0FAE4">
      <w:start w:val="1"/>
      <w:numFmt w:val="decimal"/>
      <w:lvlText w:val="%1.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2B243EF1"/>
    <w:multiLevelType w:val="hybridMultilevel"/>
    <w:tmpl w:val="D872279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37E1760"/>
    <w:multiLevelType w:val="hybridMultilevel"/>
    <w:tmpl w:val="194AA3BC"/>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3781B18"/>
    <w:multiLevelType w:val="hybridMultilevel"/>
    <w:tmpl w:val="93606098"/>
    <w:lvl w:ilvl="0" w:tplc="9B384244">
      <w:start w:val="5"/>
      <w:numFmt w:val="bullet"/>
      <w:lvlText w:val="-"/>
      <w:lvlJc w:val="left"/>
      <w:pPr>
        <w:tabs>
          <w:tab w:val="num" w:pos="1381"/>
        </w:tabs>
        <w:ind w:left="1381" w:hanging="360"/>
      </w:pPr>
      <w:rPr>
        <w:rFonts w:hint="default" w:ascii="Arial" w:hAnsi="Arial" w:eastAsia="Times New Roman" w:cs="Arial"/>
      </w:rPr>
    </w:lvl>
    <w:lvl w:ilvl="1" w:tplc="04270003" w:tentative="1">
      <w:start w:val="1"/>
      <w:numFmt w:val="bullet"/>
      <w:lvlText w:val="o"/>
      <w:lvlJc w:val="left"/>
      <w:pPr>
        <w:tabs>
          <w:tab w:val="num" w:pos="2101"/>
        </w:tabs>
        <w:ind w:left="2101" w:hanging="360"/>
      </w:pPr>
      <w:rPr>
        <w:rFonts w:hint="default" w:ascii="Courier New" w:hAnsi="Courier New" w:cs="Courier New"/>
      </w:rPr>
    </w:lvl>
    <w:lvl w:ilvl="2" w:tplc="04270005" w:tentative="1">
      <w:start w:val="1"/>
      <w:numFmt w:val="bullet"/>
      <w:lvlText w:val=""/>
      <w:lvlJc w:val="left"/>
      <w:pPr>
        <w:tabs>
          <w:tab w:val="num" w:pos="2821"/>
        </w:tabs>
        <w:ind w:left="2821" w:hanging="360"/>
      </w:pPr>
      <w:rPr>
        <w:rFonts w:hint="default" w:ascii="Wingdings" w:hAnsi="Wingdings"/>
      </w:rPr>
    </w:lvl>
    <w:lvl w:ilvl="3" w:tplc="04270001" w:tentative="1">
      <w:start w:val="1"/>
      <w:numFmt w:val="bullet"/>
      <w:lvlText w:val=""/>
      <w:lvlJc w:val="left"/>
      <w:pPr>
        <w:tabs>
          <w:tab w:val="num" w:pos="3541"/>
        </w:tabs>
        <w:ind w:left="3541" w:hanging="360"/>
      </w:pPr>
      <w:rPr>
        <w:rFonts w:hint="default" w:ascii="Symbol" w:hAnsi="Symbol"/>
      </w:rPr>
    </w:lvl>
    <w:lvl w:ilvl="4" w:tplc="04270003" w:tentative="1">
      <w:start w:val="1"/>
      <w:numFmt w:val="bullet"/>
      <w:lvlText w:val="o"/>
      <w:lvlJc w:val="left"/>
      <w:pPr>
        <w:tabs>
          <w:tab w:val="num" w:pos="4261"/>
        </w:tabs>
        <w:ind w:left="4261" w:hanging="360"/>
      </w:pPr>
      <w:rPr>
        <w:rFonts w:hint="default" w:ascii="Courier New" w:hAnsi="Courier New" w:cs="Courier New"/>
      </w:rPr>
    </w:lvl>
    <w:lvl w:ilvl="5" w:tplc="04270005" w:tentative="1">
      <w:start w:val="1"/>
      <w:numFmt w:val="bullet"/>
      <w:lvlText w:val=""/>
      <w:lvlJc w:val="left"/>
      <w:pPr>
        <w:tabs>
          <w:tab w:val="num" w:pos="4981"/>
        </w:tabs>
        <w:ind w:left="4981" w:hanging="360"/>
      </w:pPr>
      <w:rPr>
        <w:rFonts w:hint="default" w:ascii="Wingdings" w:hAnsi="Wingdings"/>
      </w:rPr>
    </w:lvl>
    <w:lvl w:ilvl="6" w:tplc="04270001" w:tentative="1">
      <w:start w:val="1"/>
      <w:numFmt w:val="bullet"/>
      <w:lvlText w:val=""/>
      <w:lvlJc w:val="left"/>
      <w:pPr>
        <w:tabs>
          <w:tab w:val="num" w:pos="5701"/>
        </w:tabs>
        <w:ind w:left="5701" w:hanging="360"/>
      </w:pPr>
      <w:rPr>
        <w:rFonts w:hint="default" w:ascii="Symbol" w:hAnsi="Symbol"/>
      </w:rPr>
    </w:lvl>
    <w:lvl w:ilvl="7" w:tplc="04270003" w:tentative="1">
      <w:start w:val="1"/>
      <w:numFmt w:val="bullet"/>
      <w:lvlText w:val="o"/>
      <w:lvlJc w:val="left"/>
      <w:pPr>
        <w:tabs>
          <w:tab w:val="num" w:pos="6421"/>
        </w:tabs>
        <w:ind w:left="6421" w:hanging="360"/>
      </w:pPr>
      <w:rPr>
        <w:rFonts w:hint="default" w:ascii="Courier New" w:hAnsi="Courier New" w:cs="Courier New"/>
      </w:rPr>
    </w:lvl>
    <w:lvl w:ilvl="8" w:tplc="04270005" w:tentative="1">
      <w:start w:val="1"/>
      <w:numFmt w:val="bullet"/>
      <w:lvlText w:val=""/>
      <w:lvlJc w:val="left"/>
      <w:pPr>
        <w:tabs>
          <w:tab w:val="num" w:pos="7141"/>
        </w:tabs>
        <w:ind w:left="7141" w:hanging="360"/>
      </w:pPr>
      <w:rPr>
        <w:rFonts w:hint="default" w:ascii="Wingdings" w:hAnsi="Wingdings"/>
      </w:rPr>
    </w:lvl>
  </w:abstractNum>
  <w:abstractNum w:abstractNumId="9" w15:restartNumberingAfterBreak="0">
    <w:nsid w:val="46206B10"/>
    <w:multiLevelType w:val="hybridMultilevel"/>
    <w:tmpl w:val="DA2C7716"/>
    <w:lvl w:ilvl="0" w:tplc="D378584C">
      <w:start w:val="1"/>
      <w:numFmt w:val="decimal"/>
      <w:lvlText w:val="5.%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9521558"/>
    <w:multiLevelType w:val="multilevel"/>
    <w:tmpl w:val="83221072"/>
    <w:lvl w:ilvl="0">
      <w:start w:val="1"/>
      <w:numFmt w:val="decimal"/>
      <w:lvlText w:val="%1."/>
      <w:lvlJc w:val="left"/>
      <w:pPr>
        <w:ind w:left="1452" w:hanging="885"/>
      </w:pPr>
      <w:rPr>
        <w:rFonts w:hint="default" w:ascii="Times New Roman" w:hAnsi="Times New Roman"/>
        <w:color w:val="auto"/>
        <w:sz w:val="24"/>
      </w:rPr>
    </w:lvl>
    <w:lvl w:ilvl="1">
      <w:start w:val="1"/>
      <w:numFmt w:val="decimal"/>
      <w:isLgl/>
      <w:lvlText w:val="%1.%2."/>
      <w:lvlJc w:val="left"/>
      <w:pPr>
        <w:ind w:left="1812" w:hanging="360"/>
      </w:pPr>
      <w:rPr>
        <w:rFonts w:hint="default" w:ascii="Times New Roman" w:hAnsi="Times New Roman" w:cs="Times New Roman"/>
        <w:color w:val="000000"/>
        <w:sz w:val="24"/>
        <w:szCs w:val="24"/>
      </w:rPr>
    </w:lvl>
    <w:lvl w:ilvl="2">
      <w:start w:val="1"/>
      <w:numFmt w:val="decimal"/>
      <w:isLgl/>
      <w:lvlText w:val="%1.%2.%3."/>
      <w:lvlJc w:val="left"/>
      <w:pPr>
        <w:ind w:left="3057" w:hanging="720"/>
      </w:pPr>
      <w:rPr>
        <w:rFonts w:hint="default" w:ascii="TimesLT" w:hAnsi="TimesLT"/>
        <w:color w:val="000000"/>
        <w:sz w:val="20"/>
      </w:rPr>
    </w:lvl>
    <w:lvl w:ilvl="3">
      <w:start w:val="1"/>
      <w:numFmt w:val="decimal"/>
      <w:isLgl/>
      <w:lvlText w:val="%1.%2.%3.%4."/>
      <w:lvlJc w:val="left"/>
      <w:pPr>
        <w:ind w:left="3942" w:hanging="720"/>
      </w:pPr>
      <w:rPr>
        <w:rFonts w:hint="default" w:ascii="TimesLT" w:hAnsi="TimesLT"/>
        <w:color w:val="000000"/>
        <w:sz w:val="20"/>
      </w:rPr>
    </w:lvl>
    <w:lvl w:ilvl="4">
      <w:start w:val="1"/>
      <w:numFmt w:val="decimal"/>
      <w:isLgl/>
      <w:lvlText w:val="%1.%2.%3.%4.%5."/>
      <w:lvlJc w:val="left"/>
      <w:pPr>
        <w:ind w:left="5187" w:hanging="1080"/>
      </w:pPr>
      <w:rPr>
        <w:rFonts w:hint="default" w:ascii="TimesLT" w:hAnsi="TimesLT"/>
        <w:color w:val="000000"/>
        <w:sz w:val="20"/>
      </w:rPr>
    </w:lvl>
    <w:lvl w:ilvl="5">
      <w:start w:val="1"/>
      <w:numFmt w:val="decimal"/>
      <w:isLgl/>
      <w:lvlText w:val="%1.%2.%3.%4.%5.%6."/>
      <w:lvlJc w:val="left"/>
      <w:pPr>
        <w:ind w:left="6072" w:hanging="1080"/>
      </w:pPr>
      <w:rPr>
        <w:rFonts w:hint="default" w:ascii="TimesLT" w:hAnsi="TimesLT"/>
        <w:color w:val="000000"/>
        <w:sz w:val="20"/>
      </w:rPr>
    </w:lvl>
    <w:lvl w:ilvl="6">
      <w:start w:val="1"/>
      <w:numFmt w:val="decimal"/>
      <w:isLgl/>
      <w:lvlText w:val="%1.%2.%3.%4.%5.%6.%7."/>
      <w:lvlJc w:val="left"/>
      <w:pPr>
        <w:ind w:left="7317" w:hanging="1440"/>
      </w:pPr>
      <w:rPr>
        <w:rFonts w:hint="default" w:ascii="TimesLT" w:hAnsi="TimesLT"/>
        <w:color w:val="000000"/>
        <w:sz w:val="20"/>
      </w:rPr>
    </w:lvl>
    <w:lvl w:ilvl="7">
      <w:start w:val="1"/>
      <w:numFmt w:val="decimal"/>
      <w:isLgl/>
      <w:lvlText w:val="%1.%2.%3.%4.%5.%6.%7.%8."/>
      <w:lvlJc w:val="left"/>
      <w:pPr>
        <w:ind w:left="8202" w:hanging="1440"/>
      </w:pPr>
      <w:rPr>
        <w:rFonts w:hint="default" w:ascii="TimesLT" w:hAnsi="TimesLT"/>
        <w:color w:val="000000"/>
        <w:sz w:val="20"/>
      </w:rPr>
    </w:lvl>
    <w:lvl w:ilvl="8">
      <w:start w:val="1"/>
      <w:numFmt w:val="decimal"/>
      <w:isLgl/>
      <w:lvlText w:val="%1.%2.%3.%4.%5.%6.%7.%8.%9."/>
      <w:lvlJc w:val="left"/>
      <w:pPr>
        <w:ind w:left="9447" w:hanging="1800"/>
      </w:pPr>
      <w:rPr>
        <w:rFonts w:hint="default" w:ascii="TimesLT" w:hAnsi="TimesLT"/>
        <w:color w:val="000000"/>
        <w:sz w:val="20"/>
      </w:rPr>
    </w:lvl>
  </w:abstractNum>
  <w:abstractNum w:abstractNumId="11" w15:restartNumberingAfterBreak="0">
    <w:nsid w:val="61D2773C"/>
    <w:multiLevelType w:val="hybridMultilevel"/>
    <w:tmpl w:val="4C861C58"/>
    <w:lvl w:ilvl="0" w:tplc="86CCBEB2">
      <w:start w:val="1"/>
      <w:numFmt w:val="bullet"/>
      <w:lvlText w:val=""/>
      <w:lvlJc w:val="left"/>
      <w:pPr>
        <w:ind w:left="1211" w:hanging="360"/>
      </w:pPr>
      <w:rPr>
        <w:rFonts w:hint="default" w:ascii="Symbol" w:hAnsi="Symbol"/>
      </w:rPr>
    </w:lvl>
    <w:lvl w:ilvl="1" w:tplc="04270003" w:tentative="1">
      <w:start w:val="1"/>
      <w:numFmt w:val="bullet"/>
      <w:lvlText w:val="o"/>
      <w:lvlJc w:val="left"/>
      <w:pPr>
        <w:ind w:left="1931" w:hanging="360"/>
      </w:pPr>
      <w:rPr>
        <w:rFonts w:hint="default" w:ascii="Courier New" w:hAnsi="Courier New" w:cs="Courier New"/>
      </w:rPr>
    </w:lvl>
    <w:lvl w:ilvl="2" w:tplc="04270005" w:tentative="1">
      <w:start w:val="1"/>
      <w:numFmt w:val="bullet"/>
      <w:lvlText w:val=""/>
      <w:lvlJc w:val="left"/>
      <w:pPr>
        <w:ind w:left="2651" w:hanging="360"/>
      </w:pPr>
      <w:rPr>
        <w:rFonts w:hint="default" w:ascii="Wingdings" w:hAnsi="Wingdings"/>
      </w:rPr>
    </w:lvl>
    <w:lvl w:ilvl="3" w:tplc="04270001" w:tentative="1">
      <w:start w:val="1"/>
      <w:numFmt w:val="bullet"/>
      <w:lvlText w:val=""/>
      <w:lvlJc w:val="left"/>
      <w:pPr>
        <w:ind w:left="3371" w:hanging="360"/>
      </w:pPr>
      <w:rPr>
        <w:rFonts w:hint="default" w:ascii="Symbol" w:hAnsi="Symbol"/>
      </w:rPr>
    </w:lvl>
    <w:lvl w:ilvl="4" w:tplc="04270003" w:tentative="1">
      <w:start w:val="1"/>
      <w:numFmt w:val="bullet"/>
      <w:lvlText w:val="o"/>
      <w:lvlJc w:val="left"/>
      <w:pPr>
        <w:ind w:left="4091" w:hanging="360"/>
      </w:pPr>
      <w:rPr>
        <w:rFonts w:hint="default" w:ascii="Courier New" w:hAnsi="Courier New" w:cs="Courier New"/>
      </w:rPr>
    </w:lvl>
    <w:lvl w:ilvl="5" w:tplc="04270005" w:tentative="1">
      <w:start w:val="1"/>
      <w:numFmt w:val="bullet"/>
      <w:lvlText w:val=""/>
      <w:lvlJc w:val="left"/>
      <w:pPr>
        <w:ind w:left="4811" w:hanging="360"/>
      </w:pPr>
      <w:rPr>
        <w:rFonts w:hint="default" w:ascii="Wingdings" w:hAnsi="Wingdings"/>
      </w:rPr>
    </w:lvl>
    <w:lvl w:ilvl="6" w:tplc="04270001" w:tentative="1">
      <w:start w:val="1"/>
      <w:numFmt w:val="bullet"/>
      <w:lvlText w:val=""/>
      <w:lvlJc w:val="left"/>
      <w:pPr>
        <w:ind w:left="5531" w:hanging="360"/>
      </w:pPr>
      <w:rPr>
        <w:rFonts w:hint="default" w:ascii="Symbol" w:hAnsi="Symbol"/>
      </w:rPr>
    </w:lvl>
    <w:lvl w:ilvl="7" w:tplc="04270003" w:tentative="1">
      <w:start w:val="1"/>
      <w:numFmt w:val="bullet"/>
      <w:lvlText w:val="o"/>
      <w:lvlJc w:val="left"/>
      <w:pPr>
        <w:ind w:left="6251" w:hanging="360"/>
      </w:pPr>
      <w:rPr>
        <w:rFonts w:hint="default" w:ascii="Courier New" w:hAnsi="Courier New" w:cs="Courier New"/>
      </w:rPr>
    </w:lvl>
    <w:lvl w:ilvl="8" w:tplc="04270005" w:tentative="1">
      <w:start w:val="1"/>
      <w:numFmt w:val="bullet"/>
      <w:lvlText w:val=""/>
      <w:lvlJc w:val="left"/>
      <w:pPr>
        <w:ind w:left="6971" w:hanging="360"/>
      </w:pPr>
      <w:rPr>
        <w:rFonts w:hint="default" w:ascii="Wingdings" w:hAnsi="Wingdings"/>
      </w:rPr>
    </w:lvl>
  </w:abstractNum>
  <w:abstractNum w:abstractNumId="12" w15:restartNumberingAfterBreak="0">
    <w:nsid w:val="73F009D0"/>
    <w:multiLevelType w:val="hybridMultilevel"/>
    <w:tmpl w:val="45D43750"/>
    <w:lvl w:ilvl="0" w:tplc="86CCBEB2">
      <w:start w:val="1"/>
      <w:numFmt w:val="bullet"/>
      <w:lvlText w:val=""/>
      <w:lvlJc w:val="left"/>
      <w:pPr>
        <w:ind w:left="1854" w:hanging="360"/>
      </w:pPr>
      <w:rPr>
        <w:rFonts w:hint="default" w:ascii="Symbol" w:hAnsi="Symbol"/>
      </w:rPr>
    </w:lvl>
    <w:lvl w:ilvl="1" w:tplc="04270003" w:tentative="1">
      <w:start w:val="1"/>
      <w:numFmt w:val="bullet"/>
      <w:lvlText w:val="o"/>
      <w:lvlJc w:val="left"/>
      <w:pPr>
        <w:ind w:left="2574" w:hanging="360"/>
      </w:pPr>
      <w:rPr>
        <w:rFonts w:hint="default" w:ascii="Courier New" w:hAnsi="Courier New" w:cs="Courier New"/>
      </w:rPr>
    </w:lvl>
    <w:lvl w:ilvl="2" w:tplc="04270005" w:tentative="1">
      <w:start w:val="1"/>
      <w:numFmt w:val="bullet"/>
      <w:lvlText w:val=""/>
      <w:lvlJc w:val="left"/>
      <w:pPr>
        <w:ind w:left="3294" w:hanging="360"/>
      </w:pPr>
      <w:rPr>
        <w:rFonts w:hint="default" w:ascii="Wingdings" w:hAnsi="Wingdings"/>
      </w:rPr>
    </w:lvl>
    <w:lvl w:ilvl="3" w:tplc="04270001" w:tentative="1">
      <w:start w:val="1"/>
      <w:numFmt w:val="bullet"/>
      <w:lvlText w:val=""/>
      <w:lvlJc w:val="left"/>
      <w:pPr>
        <w:ind w:left="4014" w:hanging="360"/>
      </w:pPr>
      <w:rPr>
        <w:rFonts w:hint="default" w:ascii="Symbol" w:hAnsi="Symbol"/>
      </w:rPr>
    </w:lvl>
    <w:lvl w:ilvl="4" w:tplc="04270003" w:tentative="1">
      <w:start w:val="1"/>
      <w:numFmt w:val="bullet"/>
      <w:lvlText w:val="o"/>
      <w:lvlJc w:val="left"/>
      <w:pPr>
        <w:ind w:left="4734" w:hanging="360"/>
      </w:pPr>
      <w:rPr>
        <w:rFonts w:hint="default" w:ascii="Courier New" w:hAnsi="Courier New" w:cs="Courier New"/>
      </w:rPr>
    </w:lvl>
    <w:lvl w:ilvl="5" w:tplc="04270005" w:tentative="1">
      <w:start w:val="1"/>
      <w:numFmt w:val="bullet"/>
      <w:lvlText w:val=""/>
      <w:lvlJc w:val="left"/>
      <w:pPr>
        <w:ind w:left="5454" w:hanging="360"/>
      </w:pPr>
      <w:rPr>
        <w:rFonts w:hint="default" w:ascii="Wingdings" w:hAnsi="Wingdings"/>
      </w:rPr>
    </w:lvl>
    <w:lvl w:ilvl="6" w:tplc="04270001" w:tentative="1">
      <w:start w:val="1"/>
      <w:numFmt w:val="bullet"/>
      <w:lvlText w:val=""/>
      <w:lvlJc w:val="left"/>
      <w:pPr>
        <w:ind w:left="6174" w:hanging="360"/>
      </w:pPr>
      <w:rPr>
        <w:rFonts w:hint="default" w:ascii="Symbol" w:hAnsi="Symbol"/>
      </w:rPr>
    </w:lvl>
    <w:lvl w:ilvl="7" w:tplc="04270003" w:tentative="1">
      <w:start w:val="1"/>
      <w:numFmt w:val="bullet"/>
      <w:lvlText w:val="o"/>
      <w:lvlJc w:val="left"/>
      <w:pPr>
        <w:ind w:left="6894" w:hanging="360"/>
      </w:pPr>
      <w:rPr>
        <w:rFonts w:hint="default" w:ascii="Courier New" w:hAnsi="Courier New" w:cs="Courier New"/>
      </w:rPr>
    </w:lvl>
    <w:lvl w:ilvl="8" w:tplc="04270005" w:tentative="1">
      <w:start w:val="1"/>
      <w:numFmt w:val="bullet"/>
      <w:lvlText w:val=""/>
      <w:lvlJc w:val="left"/>
      <w:pPr>
        <w:ind w:left="7614" w:hanging="360"/>
      </w:pPr>
      <w:rPr>
        <w:rFonts w:hint="default" w:ascii="Wingdings" w:hAnsi="Wingdings"/>
      </w:rPr>
    </w:lvl>
  </w:abstractNum>
  <w:abstractNum w:abstractNumId="13" w15:restartNumberingAfterBreak="0">
    <w:nsid w:val="76D51B2A"/>
    <w:multiLevelType w:val="multilevel"/>
    <w:tmpl w:val="C4163422"/>
    <w:lvl w:ilvl="0">
      <w:start w:val="1"/>
      <w:numFmt w:val="decimal"/>
      <w:lvlText w:val="%1"/>
      <w:lvlJc w:val="left"/>
      <w:pPr>
        <w:ind w:left="360" w:hanging="360"/>
      </w:pPr>
      <w:rPr>
        <w:rFonts w:hint="default"/>
      </w:rPr>
    </w:lvl>
    <w:lvl w:ilvl="1">
      <w:start w:val="1"/>
      <w:numFmt w:val="decimal"/>
      <w:lvlText w:val="%2.1."/>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D2C4469"/>
    <w:multiLevelType w:val="multilevel"/>
    <w:tmpl w:val="83221072"/>
    <w:lvl w:ilvl="0">
      <w:start w:val="1"/>
      <w:numFmt w:val="decimal"/>
      <w:lvlText w:val="%1."/>
      <w:lvlJc w:val="left"/>
      <w:pPr>
        <w:ind w:left="1736" w:hanging="885"/>
      </w:pPr>
      <w:rPr>
        <w:rFonts w:hint="default" w:ascii="Times New Roman" w:hAnsi="Times New Roman"/>
        <w:color w:val="auto"/>
        <w:sz w:val="24"/>
      </w:rPr>
    </w:lvl>
    <w:lvl w:ilvl="1">
      <w:start w:val="1"/>
      <w:numFmt w:val="decimal"/>
      <w:isLgl/>
      <w:lvlText w:val="%1.%2."/>
      <w:lvlJc w:val="left"/>
      <w:pPr>
        <w:ind w:left="1812" w:hanging="360"/>
      </w:pPr>
      <w:rPr>
        <w:rFonts w:hint="default" w:ascii="Times New Roman" w:hAnsi="Times New Roman" w:cs="Times New Roman"/>
        <w:color w:val="000000"/>
        <w:sz w:val="24"/>
        <w:szCs w:val="24"/>
      </w:rPr>
    </w:lvl>
    <w:lvl w:ilvl="2">
      <w:start w:val="1"/>
      <w:numFmt w:val="decimal"/>
      <w:isLgl/>
      <w:lvlText w:val="%1.%2.%3."/>
      <w:lvlJc w:val="left"/>
      <w:pPr>
        <w:ind w:left="3057" w:hanging="720"/>
      </w:pPr>
      <w:rPr>
        <w:rFonts w:hint="default" w:ascii="TimesLT" w:hAnsi="TimesLT"/>
        <w:color w:val="000000"/>
        <w:sz w:val="20"/>
      </w:rPr>
    </w:lvl>
    <w:lvl w:ilvl="3">
      <w:start w:val="1"/>
      <w:numFmt w:val="decimal"/>
      <w:isLgl/>
      <w:lvlText w:val="%1.%2.%3.%4."/>
      <w:lvlJc w:val="left"/>
      <w:pPr>
        <w:ind w:left="3942" w:hanging="720"/>
      </w:pPr>
      <w:rPr>
        <w:rFonts w:hint="default" w:ascii="TimesLT" w:hAnsi="TimesLT"/>
        <w:color w:val="000000"/>
        <w:sz w:val="20"/>
      </w:rPr>
    </w:lvl>
    <w:lvl w:ilvl="4">
      <w:start w:val="1"/>
      <w:numFmt w:val="decimal"/>
      <w:isLgl/>
      <w:lvlText w:val="%1.%2.%3.%4.%5."/>
      <w:lvlJc w:val="left"/>
      <w:pPr>
        <w:ind w:left="5187" w:hanging="1080"/>
      </w:pPr>
      <w:rPr>
        <w:rFonts w:hint="default" w:ascii="TimesLT" w:hAnsi="TimesLT"/>
        <w:color w:val="000000"/>
        <w:sz w:val="20"/>
      </w:rPr>
    </w:lvl>
    <w:lvl w:ilvl="5">
      <w:start w:val="1"/>
      <w:numFmt w:val="decimal"/>
      <w:isLgl/>
      <w:lvlText w:val="%1.%2.%3.%4.%5.%6."/>
      <w:lvlJc w:val="left"/>
      <w:pPr>
        <w:ind w:left="6072" w:hanging="1080"/>
      </w:pPr>
      <w:rPr>
        <w:rFonts w:hint="default" w:ascii="TimesLT" w:hAnsi="TimesLT"/>
        <w:color w:val="000000"/>
        <w:sz w:val="20"/>
      </w:rPr>
    </w:lvl>
    <w:lvl w:ilvl="6">
      <w:start w:val="1"/>
      <w:numFmt w:val="decimal"/>
      <w:isLgl/>
      <w:lvlText w:val="%1.%2.%3.%4.%5.%6.%7."/>
      <w:lvlJc w:val="left"/>
      <w:pPr>
        <w:ind w:left="7317" w:hanging="1440"/>
      </w:pPr>
      <w:rPr>
        <w:rFonts w:hint="default" w:ascii="TimesLT" w:hAnsi="TimesLT"/>
        <w:color w:val="000000"/>
        <w:sz w:val="20"/>
      </w:rPr>
    </w:lvl>
    <w:lvl w:ilvl="7">
      <w:start w:val="1"/>
      <w:numFmt w:val="decimal"/>
      <w:isLgl/>
      <w:lvlText w:val="%1.%2.%3.%4.%5.%6.%7.%8."/>
      <w:lvlJc w:val="left"/>
      <w:pPr>
        <w:ind w:left="8202" w:hanging="1440"/>
      </w:pPr>
      <w:rPr>
        <w:rFonts w:hint="default" w:ascii="TimesLT" w:hAnsi="TimesLT"/>
        <w:color w:val="000000"/>
        <w:sz w:val="20"/>
      </w:rPr>
    </w:lvl>
    <w:lvl w:ilvl="8">
      <w:start w:val="1"/>
      <w:numFmt w:val="decimal"/>
      <w:isLgl/>
      <w:lvlText w:val="%1.%2.%3.%4.%5.%6.%7.%8.%9."/>
      <w:lvlJc w:val="left"/>
      <w:pPr>
        <w:ind w:left="9447" w:hanging="1800"/>
      </w:pPr>
      <w:rPr>
        <w:rFonts w:hint="default" w:ascii="TimesLT" w:hAnsi="TimesLT"/>
        <w:color w:val="000000"/>
        <w:sz w:val="20"/>
      </w:rPr>
    </w:lvl>
  </w:abstractNum>
  <w:num w:numId="1" w16cid:durableId="2118286066">
    <w:abstractNumId w:val="8"/>
  </w:num>
  <w:num w:numId="2" w16cid:durableId="965424697">
    <w:abstractNumId w:val="5"/>
  </w:num>
  <w:num w:numId="3" w16cid:durableId="2002348946">
    <w:abstractNumId w:val="6"/>
  </w:num>
  <w:num w:numId="4" w16cid:durableId="441924033">
    <w:abstractNumId w:val="9"/>
  </w:num>
  <w:num w:numId="5" w16cid:durableId="1272783976">
    <w:abstractNumId w:val="3"/>
  </w:num>
  <w:num w:numId="6" w16cid:durableId="1688678880">
    <w:abstractNumId w:val="13"/>
  </w:num>
  <w:num w:numId="7" w16cid:durableId="40134495">
    <w:abstractNumId w:val="2"/>
  </w:num>
  <w:num w:numId="8" w16cid:durableId="1147817411">
    <w:abstractNumId w:val="0"/>
  </w:num>
  <w:num w:numId="9" w16cid:durableId="562327890">
    <w:abstractNumId w:val="14"/>
  </w:num>
  <w:num w:numId="10" w16cid:durableId="1233854384">
    <w:abstractNumId w:val="11"/>
  </w:num>
  <w:num w:numId="11" w16cid:durableId="969047611">
    <w:abstractNumId w:val="10"/>
  </w:num>
  <w:num w:numId="12" w16cid:durableId="1951819480">
    <w:abstractNumId w:val="12"/>
  </w:num>
  <w:num w:numId="13" w16cid:durableId="884637457">
    <w:abstractNumId w:val="4"/>
  </w:num>
  <w:num w:numId="14" w16cid:durableId="450440951">
    <w:abstractNumId w:val="1"/>
  </w:num>
  <w:num w:numId="15" w16cid:durableId="1654530173">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064"/>
    <w:rsid w:val="00004A1D"/>
    <w:rsid w:val="00006146"/>
    <w:rsid w:val="000078CE"/>
    <w:rsid w:val="000130BD"/>
    <w:rsid w:val="00013167"/>
    <w:rsid w:val="00015BA7"/>
    <w:rsid w:val="00022FBC"/>
    <w:rsid w:val="00023371"/>
    <w:rsid w:val="00024350"/>
    <w:rsid w:val="00026833"/>
    <w:rsid w:val="00031971"/>
    <w:rsid w:val="0003258D"/>
    <w:rsid w:val="000460FB"/>
    <w:rsid w:val="00051513"/>
    <w:rsid w:val="000518A2"/>
    <w:rsid w:val="00054C04"/>
    <w:rsid w:val="0005688A"/>
    <w:rsid w:val="000573C6"/>
    <w:rsid w:val="000608E1"/>
    <w:rsid w:val="00072552"/>
    <w:rsid w:val="0007469D"/>
    <w:rsid w:val="000765D7"/>
    <w:rsid w:val="00081AFD"/>
    <w:rsid w:val="00084666"/>
    <w:rsid w:val="00085767"/>
    <w:rsid w:val="000908D4"/>
    <w:rsid w:val="0009143C"/>
    <w:rsid w:val="00095ABF"/>
    <w:rsid w:val="000A4943"/>
    <w:rsid w:val="000A5305"/>
    <w:rsid w:val="000A55A9"/>
    <w:rsid w:val="000B4E78"/>
    <w:rsid w:val="000B4FBC"/>
    <w:rsid w:val="000C4564"/>
    <w:rsid w:val="000C6A29"/>
    <w:rsid w:val="000D123C"/>
    <w:rsid w:val="000D243E"/>
    <w:rsid w:val="000D4527"/>
    <w:rsid w:val="000E0928"/>
    <w:rsid w:val="00104032"/>
    <w:rsid w:val="00116BE9"/>
    <w:rsid w:val="00121A1F"/>
    <w:rsid w:val="00123929"/>
    <w:rsid w:val="00126BA2"/>
    <w:rsid w:val="00127D39"/>
    <w:rsid w:val="00127ECF"/>
    <w:rsid w:val="001407C6"/>
    <w:rsid w:val="00145E5C"/>
    <w:rsid w:val="0014763A"/>
    <w:rsid w:val="00150B6F"/>
    <w:rsid w:val="001607AE"/>
    <w:rsid w:val="00161484"/>
    <w:rsid w:val="0016530B"/>
    <w:rsid w:val="0016655F"/>
    <w:rsid w:val="0016746B"/>
    <w:rsid w:val="00167B5A"/>
    <w:rsid w:val="00171597"/>
    <w:rsid w:val="00172246"/>
    <w:rsid w:val="00172287"/>
    <w:rsid w:val="00176464"/>
    <w:rsid w:val="00187CCD"/>
    <w:rsid w:val="00192105"/>
    <w:rsid w:val="00193A13"/>
    <w:rsid w:val="00196AE9"/>
    <w:rsid w:val="001A1A8B"/>
    <w:rsid w:val="001B3111"/>
    <w:rsid w:val="001B3943"/>
    <w:rsid w:val="001B530A"/>
    <w:rsid w:val="001B5B31"/>
    <w:rsid w:val="001B64D5"/>
    <w:rsid w:val="001D02B3"/>
    <w:rsid w:val="001D25E4"/>
    <w:rsid w:val="001D3548"/>
    <w:rsid w:val="001E4283"/>
    <w:rsid w:val="001E5D44"/>
    <w:rsid w:val="001F003F"/>
    <w:rsid w:val="001F1E6F"/>
    <w:rsid w:val="001F306D"/>
    <w:rsid w:val="001F4549"/>
    <w:rsid w:val="00214861"/>
    <w:rsid w:val="00217340"/>
    <w:rsid w:val="00221205"/>
    <w:rsid w:val="00221B73"/>
    <w:rsid w:val="00221FB4"/>
    <w:rsid w:val="00223175"/>
    <w:rsid w:val="00223AB4"/>
    <w:rsid w:val="00224B54"/>
    <w:rsid w:val="00227C50"/>
    <w:rsid w:val="0023261D"/>
    <w:rsid w:val="00235A33"/>
    <w:rsid w:val="00242811"/>
    <w:rsid w:val="002434B1"/>
    <w:rsid w:val="00244431"/>
    <w:rsid w:val="00250191"/>
    <w:rsid w:val="0025236C"/>
    <w:rsid w:val="00253110"/>
    <w:rsid w:val="00253EDB"/>
    <w:rsid w:val="002557D8"/>
    <w:rsid w:val="00266816"/>
    <w:rsid w:val="002737CB"/>
    <w:rsid w:val="00274655"/>
    <w:rsid w:val="0028328F"/>
    <w:rsid w:val="00283D4C"/>
    <w:rsid w:val="002865DE"/>
    <w:rsid w:val="00286879"/>
    <w:rsid w:val="00291277"/>
    <w:rsid w:val="00291DC5"/>
    <w:rsid w:val="002958B6"/>
    <w:rsid w:val="002A2126"/>
    <w:rsid w:val="002A349A"/>
    <w:rsid w:val="002A3BB2"/>
    <w:rsid w:val="002B42D3"/>
    <w:rsid w:val="002B4A97"/>
    <w:rsid w:val="002B4D44"/>
    <w:rsid w:val="002B7846"/>
    <w:rsid w:val="002C08DD"/>
    <w:rsid w:val="002C28E7"/>
    <w:rsid w:val="002C329F"/>
    <w:rsid w:val="002C4A2C"/>
    <w:rsid w:val="002D01C9"/>
    <w:rsid w:val="002D174E"/>
    <w:rsid w:val="002E269B"/>
    <w:rsid w:val="002F3C88"/>
    <w:rsid w:val="002F61AD"/>
    <w:rsid w:val="00301D58"/>
    <w:rsid w:val="00303CF0"/>
    <w:rsid w:val="00314DC0"/>
    <w:rsid w:val="003173E4"/>
    <w:rsid w:val="00321317"/>
    <w:rsid w:val="00327E08"/>
    <w:rsid w:val="003320C6"/>
    <w:rsid w:val="003367C8"/>
    <w:rsid w:val="00337FCB"/>
    <w:rsid w:val="00341889"/>
    <w:rsid w:val="00347C0B"/>
    <w:rsid w:val="00347E90"/>
    <w:rsid w:val="00353203"/>
    <w:rsid w:val="00353AFF"/>
    <w:rsid w:val="00356912"/>
    <w:rsid w:val="00356B13"/>
    <w:rsid w:val="003601AF"/>
    <w:rsid w:val="0036377B"/>
    <w:rsid w:val="0037002E"/>
    <w:rsid w:val="00374916"/>
    <w:rsid w:val="00374AAE"/>
    <w:rsid w:val="00383B01"/>
    <w:rsid w:val="00387957"/>
    <w:rsid w:val="00394DC1"/>
    <w:rsid w:val="003A3E76"/>
    <w:rsid w:val="003B08FA"/>
    <w:rsid w:val="003B43EC"/>
    <w:rsid w:val="003B6177"/>
    <w:rsid w:val="003B7F62"/>
    <w:rsid w:val="003C1258"/>
    <w:rsid w:val="003C1856"/>
    <w:rsid w:val="003C43C1"/>
    <w:rsid w:val="003C4514"/>
    <w:rsid w:val="003C667D"/>
    <w:rsid w:val="003D2B1F"/>
    <w:rsid w:val="003D35B1"/>
    <w:rsid w:val="003D468C"/>
    <w:rsid w:val="003E133D"/>
    <w:rsid w:val="003E146E"/>
    <w:rsid w:val="003E1B52"/>
    <w:rsid w:val="003E6995"/>
    <w:rsid w:val="003E7F9A"/>
    <w:rsid w:val="003F094A"/>
    <w:rsid w:val="003F13AB"/>
    <w:rsid w:val="003F1EF8"/>
    <w:rsid w:val="003F2430"/>
    <w:rsid w:val="003F7346"/>
    <w:rsid w:val="003F790E"/>
    <w:rsid w:val="0040080F"/>
    <w:rsid w:val="00412187"/>
    <w:rsid w:val="00412373"/>
    <w:rsid w:val="00415960"/>
    <w:rsid w:val="00420D88"/>
    <w:rsid w:val="00421F03"/>
    <w:rsid w:val="004256AC"/>
    <w:rsid w:val="00432D49"/>
    <w:rsid w:val="00433502"/>
    <w:rsid w:val="004339F1"/>
    <w:rsid w:val="00436A1C"/>
    <w:rsid w:val="00437D82"/>
    <w:rsid w:val="0045372C"/>
    <w:rsid w:val="00454BFC"/>
    <w:rsid w:val="00456152"/>
    <w:rsid w:val="00457C84"/>
    <w:rsid w:val="004603E7"/>
    <w:rsid w:val="00466B3F"/>
    <w:rsid w:val="00470305"/>
    <w:rsid w:val="00470F92"/>
    <w:rsid w:val="0047576D"/>
    <w:rsid w:val="00481EA7"/>
    <w:rsid w:val="0048244E"/>
    <w:rsid w:val="004862EE"/>
    <w:rsid w:val="004869F0"/>
    <w:rsid w:val="00487720"/>
    <w:rsid w:val="00491FBE"/>
    <w:rsid w:val="004A1BC8"/>
    <w:rsid w:val="004B5490"/>
    <w:rsid w:val="004B5C46"/>
    <w:rsid w:val="004D0CD0"/>
    <w:rsid w:val="004D207A"/>
    <w:rsid w:val="004D2B7A"/>
    <w:rsid w:val="004E04C4"/>
    <w:rsid w:val="004E43F6"/>
    <w:rsid w:val="004E465F"/>
    <w:rsid w:val="004E6814"/>
    <w:rsid w:val="004F7B0E"/>
    <w:rsid w:val="00503F8F"/>
    <w:rsid w:val="00507F1A"/>
    <w:rsid w:val="0051122D"/>
    <w:rsid w:val="00512E6A"/>
    <w:rsid w:val="005146A7"/>
    <w:rsid w:val="00514769"/>
    <w:rsid w:val="00517231"/>
    <w:rsid w:val="00521F28"/>
    <w:rsid w:val="00524F6E"/>
    <w:rsid w:val="00535951"/>
    <w:rsid w:val="00536081"/>
    <w:rsid w:val="00537519"/>
    <w:rsid w:val="00541A01"/>
    <w:rsid w:val="00546893"/>
    <w:rsid w:val="00551955"/>
    <w:rsid w:val="00551BAF"/>
    <w:rsid w:val="005532B3"/>
    <w:rsid w:val="00553939"/>
    <w:rsid w:val="00554049"/>
    <w:rsid w:val="00554B22"/>
    <w:rsid w:val="00564DD8"/>
    <w:rsid w:val="005655D8"/>
    <w:rsid w:val="00565667"/>
    <w:rsid w:val="005665D9"/>
    <w:rsid w:val="00566D37"/>
    <w:rsid w:val="005709D2"/>
    <w:rsid w:val="005727F4"/>
    <w:rsid w:val="00572EF6"/>
    <w:rsid w:val="00577A4E"/>
    <w:rsid w:val="00581180"/>
    <w:rsid w:val="00582513"/>
    <w:rsid w:val="005836AC"/>
    <w:rsid w:val="0058401C"/>
    <w:rsid w:val="005852C0"/>
    <w:rsid w:val="00586796"/>
    <w:rsid w:val="00595659"/>
    <w:rsid w:val="00595D1B"/>
    <w:rsid w:val="00596BCE"/>
    <w:rsid w:val="00596C4B"/>
    <w:rsid w:val="0059778A"/>
    <w:rsid w:val="00597BE2"/>
    <w:rsid w:val="005A0213"/>
    <w:rsid w:val="005A2BC9"/>
    <w:rsid w:val="005A6842"/>
    <w:rsid w:val="005B2905"/>
    <w:rsid w:val="005B35FA"/>
    <w:rsid w:val="005C1689"/>
    <w:rsid w:val="005C47D4"/>
    <w:rsid w:val="005C4D2A"/>
    <w:rsid w:val="005D0F92"/>
    <w:rsid w:val="005D1250"/>
    <w:rsid w:val="005E0582"/>
    <w:rsid w:val="005E0D28"/>
    <w:rsid w:val="005E4F43"/>
    <w:rsid w:val="005F50D1"/>
    <w:rsid w:val="005F5EC9"/>
    <w:rsid w:val="005F7F43"/>
    <w:rsid w:val="006021E0"/>
    <w:rsid w:val="0060318B"/>
    <w:rsid w:val="0060624C"/>
    <w:rsid w:val="00613BDC"/>
    <w:rsid w:val="00615296"/>
    <w:rsid w:val="00615342"/>
    <w:rsid w:val="00615978"/>
    <w:rsid w:val="0062525F"/>
    <w:rsid w:val="006261CA"/>
    <w:rsid w:val="00627546"/>
    <w:rsid w:val="006309BA"/>
    <w:rsid w:val="006318D3"/>
    <w:rsid w:val="00632725"/>
    <w:rsid w:val="00637168"/>
    <w:rsid w:val="006407B8"/>
    <w:rsid w:val="00642D78"/>
    <w:rsid w:val="00643883"/>
    <w:rsid w:val="00646659"/>
    <w:rsid w:val="00647814"/>
    <w:rsid w:val="006507BB"/>
    <w:rsid w:val="00650827"/>
    <w:rsid w:val="00650FE4"/>
    <w:rsid w:val="006530E9"/>
    <w:rsid w:val="006546C0"/>
    <w:rsid w:val="006557E9"/>
    <w:rsid w:val="00656C4F"/>
    <w:rsid w:val="006635AA"/>
    <w:rsid w:val="006650C7"/>
    <w:rsid w:val="00666258"/>
    <w:rsid w:val="0066740C"/>
    <w:rsid w:val="00670C97"/>
    <w:rsid w:val="006710CE"/>
    <w:rsid w:val="00672F0A"/>
    <w:rsid w:val="00674225"/>
    <w:rsid w:val="00682FD5"/>
    <w:rsid w:val="0068336D"/>
    <w:rsid w:val="0069027B"/>
    <w:rsid w:val="00690CE4"/>
    <w:rsid w:val="00691C2D"/>
    <w:rsid w:val="00692948"/>
    <w:rsid w:val="00693CE6"/>
    <w:rsid w:val="00697DE1"/>
    <w:rsid w:val="006A486D"/>
    <w:rsid w:val="006A5CAD"/>
    <w:rsid w:val="006A70BA"/>
    <w:rsid w:val="006B1064"/>
    <w:rsid w:val="006B2F22"/>
    <w:rsid w:val="006B7E44"/>
    <w:rsid w:val="006C4813"/>
    <w:rsid w:val="006C5844"/>
    <w:rsid w:val="006D5CD5"/>
    <w:rsid w:val="006D6736"/>
    <w:rsid w:val="006D6EDE"/>
    <w:rsid w:val="006E00FB"/>
    <w:rsid w:val="006E7F8A"/>
    <w:rsid w:val="006F070A"/>
    <w:rsid w:val="006F45BE"/>
    <w:rsid w:val="006F4782"/>
    <w:rsid w:val="006F4E7A"/>
    <w:rsid w:val="00700086"/>
    <w:rsid w:val="00700D2F"/>
    <w:rsid w:val="00707CBC"/>
    <w:rsid w:val="00720FDB"/>
    <w:rsid w:val="0072138C"/>
    <w:rsid w:val="00724B90"/>
    <w:rsid w:val="00731E47"/>
    <w:rsid w:val="007334FC"/>
    <w:rsid w:val="00735AAF"/>
    <w:rsid w:val="00736FFB"/>
    <w:rsid w:val="007376BD"/>
    <w:rsid w:val="007475BA"/>
    <w:rsid w:val="00752324"/>
    <w:rsid w:val="00753EAF"/>
    <w:rsid w:val="0075521A"/>
    <w:rsid w:val="00755724"/>
    <w:rsid w:val="00756396"/>
    <w:rsid w:val="007566CC"/>
    <w:rsid w:val="00756B6F"/>
    <w:rsid w:val="0076214B"/>
    <w:rsid w:val="00765E90"/>
    <w:rsid w:val="007673F1"/>
    <w:rsid w:val="00771055"/>
    <w:rsid w:val="007730E3"/>
    <w:rsid w:val="0077775C"/>
    <w:rsid w:val="007801A0"/>
    <w:rsid w:val="0078320C"/>
    <w:rsid w:val="0078498F"/>
    <w:rsid w:val="00784D04"/>
    <w:rsid w:val="007935AD"/>
    <w:rsid w:val="00795A03"/>
    <w:rsid w:val="00797F8E"/>
    <w:rsid w:val="007A28C7"/>
    <w:rsid w:val="007A7123"/>
    <w:rsid w:val="007B4AA4"/>
    <w:rsid w:val="007B5B95"/>
    <w:rsid w:val="007B71F8"/>
    <w:rsid w:val="007B7B76"/>
    <w:rsid w:val="007C1109"/>
    <w:rsid w:val="007C627C"/>
    <w:rsid w:val="007D0F62"/>
    <w:rsid w:val="007D1B49"/>
    <w:rsid w:val="007D3287"/>
    <w:rsid w:val="007D6301"/>
    <w:rsid w:val="007E3DCE"/>
    <w:rsid w:val="007E6802"/>
    <w:rsid w:val="007E6E67"/>
    <w:rsid w:val="007E7F74"/>
    <w:rsid w:val="007F41C6"/>
    <w:rsid w:val="0080457B"/>
    <w:rsid w:val="008075AC"/>
    <w:rsid w:val="00814C2B"/>
    <w:rsid w:val="00816AFD"/>
    <w:rsid w:val="008269A2"/>
    <w:rsid w:val="008322A1"/>
    <w:rsid w:val="0083287D"/>
    <w:rsid w:val="0083288E"/>
    <w:rsid w:val="00833D8A"/>
    <w:rsid w:val="00837138"/>
    <w:rsid w:val="00837BDC"/>
    <w:rsid w:val="008418A7"/>
    <w:rsid w:val="00847513"/>
    <w:rsid w:val="00850653"/>
    <w:rsid w:val="00852E51"/>
    <w:rsid w:val="00871A8D"/>
    <w:rsid w:val="00871FF8"/>
    <w:rsid w:val="00872FAB"/>
    <w:rsid w:val="00873F40"/>
    <w:rsid w:val="008746FD"/>
    <w:rsid w:val="008852C8"/>
    <w:rsid w:val="00893240"/>
    <w:rsid w:val="008950AB"/>
    <w:rsid w:val="008A3945"/>
    <w:rsid w:val="008A3BCB"/>
    <w:rsid w:val="008A68D6"/>
    <w:rsid w:val="008B096D"/>
    <w:rsid w:val="008B12B4"/>
    <w:rsid w:val="008B3669"/>
    <w:rsid w:val="008B3DB2"/>
    <w:rsid w:val="008B5BDC"/>
    <w:rsid w:val="008D0538"/>
    <w:rsid w:val="008D0BF7"/>
    <w:rsid w:val="008D16B4"/>
    <w:rsid w:val="008D1F70"/>
    <w:rsid w:val="008D4C38"/>
    <w:rsid w:val="008D52C8"/>
    <w:rsid w:val="008D5795"/>
    <w:rsid w:val="008E0B6A"/>
    <w:rsid w:val="008E4BFB"/>
    <w:rsid w:val="008E546D"/>
    <w:rsid w:val="008E5AAA"/>
    <w:rsid w:val="008E64EB"/>
    <w:rsid w:val="008E6C25"/>
    <w:rsid w:val="008F2146"/>
    <w:rsid w:val="008F50E0"/>
    <w:rsid w:val="008F51AB"/>
    <w:rsid w:val="008F556D"/>
    <w:rsid w:val="008F6664"/>
    <w:rsid w:val="008F75CB"/>
    <w:rsid w:val="0090280B"/>
    <w:rsid w:val="00906447"/>
    <w:rsid w:val="009129EE"/>
    <w:rsid w:val="009216DD"/>
    <w:rsid w:val="009235B9"/>
    <w:rsid w:val="0092571E"/>
    <w:rsid w:val="00926576"/>
    <w:rsid w:val="00934A11"/>
    <w:rsid w:val="0094306E"/>
    <w:rsid w:val="00946DD3"/>
    <w:rsid w:val="00950EFD"/>
    <w:rsid w:val="00954C22"/>
    <w:rsid w:val="00960CD5"/>
    <w:rsid w:val="0096169A"/>
    <w:rsid w:val="00971CBC"/>
    <w:rsid w:val="00971FE3"/>
    <w:rsid w:val="00974EDC"/>
    <w:rsid w:val="009808C5"/>
    <w:rsid w:val="009832F1"/>
    <w:rsid w:val="009962D9"/>
    <w:rsid w:val="0099635E"/>
    <w:rsid w:val="00996448"/>
    <w:rsid w:val="009A0307"/>
    <w:rsid w:val="009B0479"/>
    <w:rsid w:val="009B3295"/>
    <w:rsid w:val="009B559C"/>
    <w:rsid w:val="009B5791"/>
    <w:rsid w:val="009C5D8C"/>
    <w:rsid w:val="009C64C5"/>
    <w:rsid w:val="009D540D"/>
    <w:rsid w:val="009D56B5"/>
    <w:rsid w:val="009D7808"/>
    <w:rsid w:val="009F1B57"/>
    <w:rsid w:val="009F2A11"/>
    <w:rsid w:val="009F3F69"/>
    <w:rsid w:val="009F70B1"/>
    <w:rsid w:val="00A017A1"/>
    <w:rsid w:val="00A06033"/>
    <w:rsid w:val="00A07A4E"/>
    <w:rsid w:val="00A116D8"/>
    <w:rsid w:val="00A116DF"/>
    <w:rsid w:val="00A12BF4"/>
    <w:rsid w:val="00A13F28"/>
    <w:rsid w:val="00A2139D"/>
    <w:rsid w:val="00A27ED4"/>
    <w:rsid w:val="00A319ED"/>
    <w:rsid w:val="00A32BA2"/>
    <w:rsid w:val="00A335F6"/>
    <w:rsid w:val="00A4066C"/>
    <w:rsid w:val="00A423D0"/>
    <w:rsid w:val="00A456B3"/>
    <w:rsid w:val="00A45E23"/>
    <w:rsid w:val="00A47C41"/>
    <w:rsid w:val="00A54234"/>
    <w:rsid w:val="00A655E5"/>
    <w:rsid w:val="00A7263E"/>
    <w:rsid w:val="00A75305"/>
    <w:rsid w:val="00A81650"/>
    <w:rsid w:val="00A84ACB"/>
    <w:rsid w:val="00A84D53"/>
    <w:rsid w:val="00A84D98"/>
    <w:rsid w:val="00A85BA3"/>
    <w:rsid w:val="00A9079D"/>
    <w:rsid w:val="00A9428F"/>
    <w:rsid w:val="00AA6ACE"/>
    <w:rsid w:val="00AA78F8"/>
    <w:rsid w:val="00AB181D"/>
    <w:rsid w:val="00AB33DF"/>
    <w:rsid w:val="00AB4C12"/>
    <w:rsid w:val="00AB5974"/>
    <w:rsid w:val="00AB670A"/>
    <w:rsid w:val="00AC5BA8"/>
    <w:rsid w:val="00AD4167"/>
    <w:rsid w:val="00AD41A7"/>
    <w:rsid w:val="00AE69BB"/>
    <w:rsid w:val="00AF1BAE"/>
    <w:rsid w:val="00AF2103"/>
    <w:rsid w:val="00AF6C28"/>
    <w:rsid w:val="00B00E26"/>
    <w:rsid w:val="00B02DCC"/>
    <w:rsid w:val="00B02F1E"/>
    <w:rsid w:val="00B05E31"/>
    <w:rsid w:val="00B062F3"/>
    <w:rsid w:val="00B07DD9"/>
    <w:rsid w:val="00B125B6"/>
    <w:rsid w:val="00B14015"/>
    <w:rsid w:val="00B14E44"/>
    <w:rsid w:val="00B22E84"/>
    <w:rsid w:val="00B267B3"/>
    <w:rsid w:val="00B300D4"/>
    <w:rsid w:val="00B32E5B"/>
    <w:rsid w:val="00B35CD9"/>
    <w:rsid w:val="00B36C36"/>
    <w:rsid w:val="00B460F0"/>
    <w:rsid w:val="00B463F8"/>
    <w:rsid w:val="00B512E8"/>
    <w:rsid w:val="00B55424"/>
    <w:rsid w:val="00B56898"/>
    <w:rsid w:val="00B64025"/>
    <w:rsid w:val="00B67A53"/>
    <w:rsid w:val="00B7131B"/>
    <w:rsid w:val="00B72076"/>
    <w:rsid w:val="00B723F1"/>
    <w:rsid w:val="00B832D3"/>
    <w:rsid w:val="00B91C1C"/>
    <w:rsid w:val="00B921F0"/>
    <w:rsid w:val="00BA496E"/>
    <w:rsid w:val="00BA5205"/>
    <w:rsid w:val="00BA55D8"/>
    <w:rsid w:val="00BA5A7D"/>
    <w:rsid w:val="00BA612A"/>
    <w:rsid w:val="00BB0DA4"/>
    <w:rsid w:val="00BB5481"/>
    <w:rsid w:val="00BB5D68"/>
    <w:rsid w:val="00BC3EC4"/>
    <w:rsid w:val="00BD0DCA"/>
    <w:rsid w:val="00BD3910"/>
    <w:rsid w:val="00BE1EFE"/>
    <w:rsid w:val="00BE5063"/>
    <w:rsid w:val="00BE6327"/>
    <w:rsid w:val="00BF2F93"/>
    <w:rsid w:val="00BF30AC"/>
    <w:rsid w:val="00BF40C0"/>
    <w:rsid w:val="00C05D5E"/>
    <w:rsid w:val="00C16D4D"/>
    <w:rsid w:val="00C17D8E"/>
    <w:rsid w:val="00C252C1"/>
    <w:rsid w:val="00C323B5"/>
    <w:rsid w:val="00C32512"/>
    <w:rsid w:val="00C435B4"/>
    <w:rsid w:val="00C5088D"/>
    <w:rsid w:val="00C50E6F"/>
    <w:rsid w:val="00C511FB"/>
    <w:rsid w:val="00C51DAF"/>
    <w:rsid w:val="00C53EE8"/>
    <w:rsid w:val="00C541BF"/>
    <w:rsid w:val="00C556C1"/>
    <w:rsid w:val="00C5620E"/>
    <w:rsid w:val="00C61F05"/>
    <w:rsid w:val="00C6394C"/>
    <w:rsid w:val="00C642E5"/>
    <w:rsid w:val="00C71CF4"/>
    <w:rsid w:val="00C72385"/>
    <w:rsid w:val="00C747B3"/>
    <w:rsid w:val="00C74A69"/>
    <w:rsid w:val="00C7553D"/>
    <w:rsid w:val="00C8396D"/>
    <w:rsid w:val="00C907EA"/>
    <w:rsid w:val="00C90D8C"/>
    <w:rsid w:val="00C92471"/>
    <w:rsid w:val="00C92AC6"/>
    <w:rsid w:val="00C94762"/>
    <w:rsid w:val="00CA011D"/>
    <w:rsid w:val="00CA09C1"/>
    <w:rsid w:val="00CA0CF7"/>
    <w:rsid w:val="00CA3017"/>
    <w:rsid w:val="00CA474E"/>
    <w:rsid w:val="00CB01A0"/>
    <w:rsid w:val="00CB1EEF"/>
    <w:rsid w:val="00CB2E26"/>
    <w:rsid w:val="00CB62A2"/>
    <w:rsid w:val="00CC53F6"/>
    <w:rsid w:val="00CC575F"/>
    <w:rsid w:val="00CC61D9"/>
    <w:rsid w:val="00CD5B6F"/>
    <w:rsid w:val="00CE485A"/>
    <w:rsid w:val="00CE4F41"/>
    <w:rsid w:val="00CE5D98"/>
    <w:rsid w:val="00D052A7"/>
    <w:rsid w:val="00D05C35"/>
    <w:rsid w:val="00D10892"/>
    <w:rsid w:val="00D10905"/>
    <w:rsid w:val="00D256AE"/>
    <w:rsid w:val="00D25E87"/>
    <w:rsid w:val="00D35303"/>
    <w:rsid w:val="00D35ED9"/>
    <w:rsid w:val="00D364A1"/>
    <w:rsid w:val="00D372D6"/>
    <w:rsid w:val="00D432DC"/>
    <w:rsid w:val="00D43E65"/>
    <w:rsid w:val="00D4589A"/>
    <w:rsid w:val="00D5148A"/>
    <w:rsid w:val="00D53ACE"/>
    <w:rsid w:val="00D563DE"/>
    <w:rsid w:val="00D57352"/>
    <w:rsid w:val="00D60791"/>
    <w:rsid w:val="00D60A51"/>
    <w:rsid w:val="00D63CDE"/>
    <w:rsid w:val="00D70D4E"/>
    <w:rsid w:val="00D7288F"/>
    <w:rsid w:val="00D75606"/>
    <w:rsid w:val="00D82A99"/>
    <w:rsid w:val="00D8545D"/>
    <w:rsid w:val="00DA1A58"/>
    <w:rsid w:val="00DA27B0"/>
    <w:rsid w:val="00DA686C"/>
    <w:rsid w:val="00DA7981"/>
    <w:rsid w:val="00DB0DDB"/>
    <w:rsid w:val="00DD143C"/>
    <w:rsid w:val="00DD67C2"/>
    <w:rsid w:val="00DE1465"/>
    <w:rsid w:val="00DE5D4E"/>
    <w:rsid w:val="00DF10A3"/>
    <w:rsid w:val="00DF1F0F"/>
    <w:rsid w:val="00DF2EC5"/>
    <w:rsid w:val="00DF407E"/>
    <w:rsid w:val="00DF44DF"/>
    <w:rsid w:val="00DF7F09"/>
    <w:rsid w:val="00E0036A"/>
    <w:rsid w:val="00E074DC"/>
    <w:rsid w:val="00E15914"/>
    <w:rsid w:val="00E20144"/>
    <w:rsid w:val="00E22BE1"/>
    <w:rsid w:val="00E2386E"/>
    <w:rsid w:val="00E245A7"/>
    <w:rsid w:val="00E24BAF"/>
    <w:rsid w:val="00E468BF"/>
    <w:rsid w:val="00E51FF0"/>
    <w:rsid w:val="00E52F2A"/>
    <w:rsid w:val="00E53D24"/>
    <w:rsid w:val="00E53DDD"/>
    <w:rsid w:val="00E543C5"/>
    <w:rsid w:val="00E5694D"/>
    <w:rsid w:val="00E62DDA"/>
    <w:rsid w:val="00E64900"/>
    <w:rsid w:val="00E71FD6"/>
    <w:rsid w:val="00E74FFB"/>
    <w:rsid w:val="00E7505D"/>
    <w:rsid w:val="00E767AD"/>
    <w:rsid w:val="00E76EDD"/>
    <w:rsid w:val="00E83BD8"/>
    <w:rsid w:val="00E92038"/>
    <w:rsid w:val="00E936F8"/>
    <w:rsid w:val="00EA07CD"/>
    <w:rsid w:val="00EB0484"/>
    <w:rsid w:val="00EB77F1"/>
    <w:rsid w:val="00EC060D"/>
    <w:rsid w:val="00EC08AE"/>
    <w:rsid w:val="00EC154A"/>
    <w:rsid w:val="00EC20B9"/>
    <w:rsid w:val="00EC4C29"/>
    <w:rsid w:val="00ED5523"/>
    <w:rsid w:val="00ED6CDA"/>
    <w:rsid w:val="00ED6E45"/>
    <w:rsid w:val="00EE499C"/>
    <w:rsid w:val="00EE527B"/>
    <w:rsid w:val="00EE7B24"/>
    <w:rsid w:val="00EF12B9"/>
    <w:rsid w:val="00EF1B91"/>
    <w:rsid w:val="00F06C95"/>
    <w:rsid w:val="00F1152C"/>
    <w:rsid w:val="00F14601"/>
    <w:rsid w:val="00F22EB2"/>
    <w:rsid w:val="00F23BE7"/>
    <w:rsid w:val="00F32623"/>
    <w:rsid w:val="00F346A1"/>
    <w:rsid w:val="00F35FCF"/>
    <w:rsid w:val="00F3653C"/>
    <w:rsid w:val="00F36C4C"/>
    <w:rsid w:val="00F436A4"/>
    <w:rsid w:val="00F45F67"/>
    <w:rsid w:val="00F46D87"/>
    <w:rsid w:val="00F47A01"/>
    <w:rsid w:val="00F47ABC"/>
    <w:rsid w:val="00F51136"/>
    <w:rsid w:val="00F526D9"/>
    <w:rsid w:val="00F53D73"/>
    <w:rsid w:val="00F56D04"/>
    <w:rsid w:val="00F57739"/>
    <w:rsid w:val="00F577FD"/>
    <w:rsid w:val="00F630F7"/>
    <w:rsid w:val="00F63A75"/>
    <w:rsid w:val="00F651B4"/>
    <w:rsid w:val="00F708C0"/>
    <w:rsid w:val="00F7136C"/>
    <w:rsid w:val="00F80D3E"/>
    <w:rsid w:val="00F823F1"/>
    <w:rsid w:val="00F8371B"/>
    <w:rsid w:val="00F9232C"/>
    <w:rsid w:val="00F934FB"/>
    <w:rsid w:val="00FA0C64"/>
    <w:rsid w:val="00FA2237"/>
    <w:rsid w:val="00FB6436"/>
    <w:rsid w:val="00FB6FD3"/>
    <w:rsid w:val="00FB7BD6"/>
    <w:rsid w:val="00FB7F32"/>
    <w:rsid w:val="00FC441D"/>
    <w:rsid w:val="00FC5B44"/>
    <w:rsid w:val="00FC6BB5"/>
    <w:rsid w:val="00FE324C"/>
    <w:rsid w:val="00FE43FB"/>
    <w:rsid w:val="00FE4516"/>
    <w:rsid w:val="00FE5025"/>
    <w:rsid w:val="00FF2184"/>
    <w:rsid w:val="00FF2EC7"/>
    <w:rsid w:val="00FF4E2E"/>
    <w:rsid w:val="00FF6296"/>
    <w:rsid w:val="00FF7E66"/>
    <w:rsid w:val="1441F1EC"/>
    <w:rsid w:val="1F69FD6D"/>
    <w:rsid w:val="42FEC2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E73E7"/>
  <w15:chartTrackingRefBased/>
  <w15:docId w15:val="{803C638D-3984-451A-A9A8-5D2A1DD86B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rsid w:val="00AF2103"/>
    <w:pPr>
      <w:overflowPunct w:val="0"/>
      <w:autoSpaceDE w:val="0"/>
      <w:autoSpaceDN w:val="0"/>
      <w:adjustRightInd w:val="0"/>
      <w:spacing w:after="0" w:line="240" w:lineRule="auto"/>
      <w:textAlignment w:val="baseline"/>
    </w:pPr>
    <w:rPr>
      <w:rFonts w:ascii="Times New Roman" w:hAnsi="Times New Roman" w:eastAsia="Times New Roman" w:cs="Times New Roman"/>
      <w:sz w:val="20"/>
      <w:szCs w:val="20"/>
      <w:lang w:val="en-US"/>
    </w:rPr>
  </w:style>
  <w:style w:type="paragraph" w:styleId="Antrat1">
    <w:name w:val="heading 1"/>
    <w:basedOn w:val="prastasis"/>
    <w:next w:val="prastasis"/>
    <w:link w:val="Antrat1Diagrama"/>
    <w:qFormat/>
    <w:rsid w:val="00517231"/>
    <w:pPr>
      <w:keepNext/>
      <w:tabs>
        <w:tab w:val="left" w:pos="851"/>
      </w:tabs>
      <w:spacing w:before="120" w:after="120" w:line="276" w:lineRule="auto"/>
      <w:outlineLvl w:val="0"/>
    </w:pPr>
    <w:rPr>
      <w:rFonts w:cs="Arial"/>
      <w:b/>
      <w:bCs/>
      <w:i/>
      <w:kern w:val="32"/>
      <w:sz w:val="28"/>
      <w:szCs w:val="28"/>
      <w:lang w:val="lt-LT"/>
    </w:rPr>
  </w:style>
  <w:style w:type="paragraph" w:styleId="Antrat2">
    <w:name w:val="heading 2"/>
    <w:basedOn w:val="prastasis"/>
    <w:next w:val="prastasis"/>
    <w:link w:val="Antrat2Diagrama"/>
    <w:qFormat/>
    <w:rsid w:val="00AF2103"/>
    <w:pPr>
      <w:keepNext/>
      <w:spacing w:before="240" w:after="60"/>
      <w:jc w:val="center"/>
      <w:outlineLvl w:val="1"/>
    </w:pPr>
    <w:rPr>
      <w:rFonts w:cs="Arial"/>
      <w:b/>
      <w:bCs/>
      <w:iCs/>
      <w:sz w:val="24"/>
      <w:szCs w:val="28"/>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character" w:styleId="Antrat1Diagrama" w:customStyle="1">
    <w:name w:val="Antraštė 1 Diagrama"/>
    <w:basedOn w:val="Numatytasispastraiposriftas"/>
    <w:link w:val="Antrat1"/>
    <w:rsid w:val="00517231"/>
    <w:rPr>
      <w:rFonts w:ascii="Times New Roman" w:hAnsi="Times New Roman" w:eastAsia="Times New Roman" w:cs="Arial"/>
      <w:b/>
      <w:bCs/>
      <w:i/>
      <w:kern w:val="32"/>
      <w:sz w:val="28"/>
      <w:szCs w:val="28"/>
    </w:rPr>
  </w:style>
  <w:style w:type="character" w:styleId="Antrat2Diagrama" w:customStyle="1">
    <w:name w:val="Antraštė 2 Diagrama"/>
    <w:basedOn w:val="Numatytasispastraiposriftas"/>
    <w:link w:val="Antrat2"/>
    <w:rsid w:val="00AF2103"/>
    <w:rPr>
      <w:rFonts w:ascii="Times New Roman" w:hAnsi="Times New Roman" w:eastAsia="Times New Roman" w:cs="Arial"/>
      <w:b/>
      <w:bCs/>
      <w:iCs/>
      <w:sz w:val="24"/>
      <w:szCs w:val="28"/>
      <w:lang w:val="en-US"/>
    </w:rPr>
  </w:style>
  <w:style w:type="paragraph" w:styleId="Antrats">
    <w:name w:val="header"/>
    <w:basedOn w:val="prastasis"/>
    <w:link w:val="AntratsDiagrama"/>
    <w:uiPriority w:val="99"/>
    <w:unhideWhenUsed/>
    <w:rsid w:val="00F823F1"/>
    <w:pPr>
      <w:tabs>
        <w:tab w:val="center" w:pos="4513"/>
        <w:tab w:val="right" w:pos="9026"/>
      </w:tabs>
    </w:pPr>
  </w:style>
  <w:style w:type="character" w:styleId="AntratsDiagrama" w:customStyle="1">
    <w:name w:val="Antraštės Diagrama"/>
    <w:basedOn w:val="Numatytasispastraiposriftas"/>
    <w:link w:val="Antrats"/>
    <w:uiPriority w:val="99"/>
    <w:rsid w:val="00F823F1"/>
    <w:rPr>
      <w:rFonts w:ascii="Times New Roman" w:hAnsi="Times New Roman" w:eastAsia="Times New Roman" w:cs="Times New Roman"/>
      <w:sz w:val="20"/>
      <w:szCs w:val="20"/>
      <w:lang w:val="en-US"/>
    </w:rPr>
  </w:style>
  <w:style w:type="paragraph" w:styleId="Porat">
    <w:name w:val="footer"/>
    <w:basedOn w:val="prastasis"/>
    <w:link w:val="PoratDiagrama"/>
    <w:uiPriority w:val="99"/>
    <w:unhideWhenUsed/>
    <w:rsid w:val="00F823F1"/>
    <w:pPr>
      <w:tabs>
        <w:tab w:val="center" w:pos="4513"/>
        <w:tab w:val="right" w:pos="9026"/>
      </w:tabs>
    </w:pPr>
  </w:style>
  <w:style w:type="character" w:styleId="PoratDiagrama" w:customStyle="1">
    <w:name w:val="Poraštė Diagrama"/>
    <w:basedOn w:val="Numatytasispastraiposriftas"/>
    <w:link w:val="Porat"/>
    <w:uiPriority w:val="99"/>
    <w:rsid w:val="00F823F1"/>
    <w:rPr>
      <w:rFonts w:ascii="Times New Roman" w:hAnsi="Times New Roman" w:eastAsia="Times New Roman" w:cs="Times New Roman"/>
      <w:sz w:val="20"/>
      <w:szCs w:val="20"/>
      <w:lang w:val="en-US"/>
    </w:rPr>
  </w:style>
  <w:style w:type="paragraph" w:styleId="Sraopastraipa">
    <w:name w:val="List Paragraph"/>
    <w:basedOn w:val="prastasis"/>
    <w:uiPriority w:val="34"/>
    <w:qFormat/>
    <w:rsid w:val="00BE6327"/>
    <w:pPr>
      <w:ind w:left="720"/>
      <w:contextualSpacing/>
    </w:pPr>
  </w:style>
  <w:style w:type="paragraph" w:styleId="prastasiniatinklio">
    <w:name w:val="Normal (Web)"/>
    <w:basedOn w:val="prastasis"/>
    <w:uiPriority w:val="99"/>
    <w:unhideWhenUsed/>
    <w:rsid w:val="00F14601"/>
    <w:pPr>
      <w:overflowPunct/>
      <w:autoSpaceDE/>
      <w:autoSpaceDN/>
      <w:adjustRightInd/>
      <w:spacing w:before="100" w:beforeAutospacing="1" w:after="100" w:afterAutospacing="1"/>
      <w:textAlignment w:val="auto"/>
    </w:pPr>
    <w:rPr>
      <w:rFonts w:eastAsiaTheme="minorEastAsia"/>
      <w:sz w:val="24"/>
      <w:szCs w:val="24"/>
      <w:lang w:val="lt-LT" w:eastAsia="lt-LT"/>
    </w:rPr>
  </w:style>
  <w:style w:type="character" w:styleId="Vietosrezervavimoenklotekstas">
    <w:name w:val="Placeholder Text"/>
    <w:basedOn w:val="Numatytasispastraiposriftas"/>
    <w:uiPriority w:val="99"/>
    <w:semiHidden/>
    <w:rsid w:val="008B096D"/>
    <w:rPr>
      <w:color w:val="808080"/>
    </w:rPr>
  </w:style>
  <w:style w:type="character" w:styleId="Hipersaitas">
    <w:name w:val="Hyperlink"/>
    <w:basedOn w:val="Numatytasispastraiposriftas"/>
    <w:uiPriority w:val="99"/>
    <w:unhideWhenUsed/>
    <w:rsid w:val="005C47D4"/>
    <w:rPr>
      <w:color w:val="0563C1" w:themeColor="hyperlink"/>
      <w:u w:val="single"/>
    </w:rPr>
  </w:style>
  <w:style w:type="character" w:styleId="Perirtashipersaitas">
    <w:name w:val="FollowedHyperlink"/>
    <w:basedOn w:val="Numatytasispastraiposriftas"/>
    <w:uiPriority w:val="99"/>
    <w:semiHidden/>
    <w:unhideWhenUsed/>
    <w:rsid w:val="000078CE"/>
    <w:rPr>
      <w:color w:val="954F72" w:themeColor="followedHyperlink"/>
      <w:u w:val="single"/>
    </w:rPr>
  </w:style>
  <w:style w:type="paragraph" w:styleId="Pagrindinistekstas1" w:customStyle="1">
    <w:name w:val="Pagrindinis tekstas1"/>
    <w:rsid w:val="007A7123"/>
    <w:pPr>
      <w:spacing w:after="0" w:line="240" w:lineRule="auto"/>
      <w:ind w:firstLine="312"/>
      <w:jc w:val="both"/>
    </w:pPr>
    <w:rPr>
      <w:rFonts w:ascii="TimesLT" w:hAnsi="TimesLT" w:eastAsia="Times New Roman" w:cs="Times New Roman"/>
      <w:snapToGrid w:val="0"/>
      <w:sz w:val="20"/>
      <w:szCs w:val="20"/>
      <w:lang w:val="en-US"/>
    </w:rPr>
  </w:style>
  <w:style w:type="paragraph" w:styleId="Turinioantrat">
    <w:name w:val="TOC Heading"/>
    <w:basedOn w:val="Antrat1"/>
    <w:next w:val="prastasis"/>
    <w:uiPriority w:val="39"/>
    <w:unhideWhenUsed/>
    <w:qFormat/>
    <w:rsid w:val="005532B3"/>
    <w:pPr>
      <w:keepLines/>
      <w:tabs>
        <w:tab w:val="clear" w:pos="851"/>
      </w:tabs>
      <w:overflowPunct/>
      <w:autoSpaceDE/>
      <w:autoSpaceDN/>
      <w:adjustRightInd/>
      <w:spacing w:before="240" w:after="0" w:line="259" w:lineRule="auto"/>
      <w:textAlignment w:val="auto"/>
      <w:outlineLvl w:val="9"/>
    </w:pPr>
    <w:rPr>
      <w:rFonts w:asciiTheme="majorHAnsi" w:hAnsiTheme="majorHAnsi" w:eastAsiaTheme="majorEastAsia" w:cstheme="majorBidi"/>
      <w:b w:val="0"/>
      <w:bCs w:val="0"/>
      <w:i w:val="0"/>
      <w:color w:val="2E74B5" w:themeColor="accent1" w:themeShade="BF"/>
      <w:kern w:val="0"/>
      <w:sz w:val="32"/>
      <w:szCs w:val="32"/>
      <w:lang w:eastAsia="lt-LT"/>
    </w:rPr>
  </w:style>
  <w:style w:type="paragraph" w:styleId="Turinys1">
    <w:name w:val="toc 1"/>
    <w:basedOn w:val="prastasis"/>
    <w:next w:val="prastasis"/>
    <w:autoRedefine/>
    <w:uiPriority w:val="39"/>
    <w:unhideWhenUsed/>
    <w:rsid w:val="005532B3"/>
    <w:pPr>
      <w:spacing w:after="100"/>
    </w:pPr>
  </w:style>
  <w:style w:type="character" w:styleId="Stilius1Diagrama" w:customStyle="1">
    <w:name w:val="Stilius1 Diagrama"/>
    <w:basedOn w:val="Numatytasispastraiposriftas"/>
    <w:link w:val="Stilius1"/>
    <w:locked/>
    <w:rsid w:val="007C627C"/>
    <w:rPr>
      <w:rFonts w:ascii="Times New Roman" w:hAnsi="Times New Roman" w:cs="Times New Roman"/>
      <w:b/>
      <w:i/>
      <w:sz w:val="24"/>
      <w:szCs w:val="24"/>
    </w:rPr>
  </w:style>
  <w:style w:type="paragraph" w:styleId="Stilius1" w:customStyle="1">
    <w:name w:val="Stilius1"/>
    <w:basedOn w:val="prastasis"/>
    <w:link w:val="Stilius1Diagrama"/>
    <w:autoRedefine/>
    <w:qFormat/>
    <w:rsid w:val="007C627C"/>
    <w:pPr>
      <w:tabs>
        <w:tab w:val="center" w:pos="4513"/>
        <w:tab w:val="right" w:pos="9026"/>
      </w:tabs>
      <w:overflowPunct/>
      <w:autoSpaceDE/>
      <w:autoSpaceDN/>
      <w:adjustRightInd/>
      <w:spacing w:line="252" w:lineRule="auto"/>
      <w:jc w:val="center"/>
      <w:textAlignment w:val="auto"/>
    </w:pPr>
    <w:rPr>
      <w:rFonts w:eastAsiaTheme="minorHAnsi"/>
      <w:b/>
      <w:i/>
      <w:sz w:val="24"/>
      <w:szCs w:val="24"/>
      <w:lang w:val="lt-LT"/>
    </w:rPr>
  </w:style>
  <w:style w:type="paragraph" w:styleId="bodytext" w:customStyle="1">
    <w:name w:val="bodytext"/>
    <w:basedOn w:val="prastasis"/>
    <w:rsid w:val="007D0F62"/>
    <w:pPr>
      <w:overflowPunct/>
      <w:autoSpaceDE/>
      <w:autoSpaceDN/>
      <w:adjustRightInd/>
      <w:spacing w:before="100" w:beforeAutospacing="1" w:after="100" w:afterAutospacing="1" w:line="276" w:lineRule="auto"/>
      <w:textAlignment w:val="auto"/>
    </w:pPr>
    <w:rPr>
      <w:rFonts w:ascii="Calibri" w:hAnsi="Calibri"/>
      <w:sz w:val="22"/>
      <w:szCs w:val="22"/>
      <w:lang w:val="lt-LT"/>
    </w:rPr>
  </w:style>
  <w:style w:type="character" w:styleId="normaltextrun" w:customStyle="1">
    <w:name w:val="normaltextrun"/>
    <w:basedOn w:val="Numatytasispastraiposriftas"/>
    <w:rsid w:val="00FC441D"/>
  </w:style>
  <w:style w:type="paragraph" w:styleId="Pataisymai">
    <w:name w:val="Revision"/>
    <w:hidden/>
    <w:uiPriority w:val="99"/>
    <w:semiHidden/>
    <w:rsid w:val="00D35ED9"/>
    <w:pPr>
      <w:spacing w:after="0" w:line="240" w:lineRule="auto"/>
    </w:pPr>
    <w:rPr>
      <w:rFonts w:ascii="Times New Roman" w:hAnsi="Times New Roman" w:eastAsia="Times New Roman" w:cs="Times New Roman"/>
      <w:sz w:val="20"/>
      <w:szCs w:val="20"/>
      <w:lang w:val="en-US"/>
    </w:rPr>
  </w:style>
  <w:style w:type="character" w:styleId="Komentaronuoroda">
    <w:name w:val="annotation reference"/>
    <w:basedOn w:val="Numatytasispastraiposriftas"/>
    <w:uiPriority w:val="99"/>
    <w:semiHidden/>
    <w:unhideWhenUsed/>
    <w:rsid w:val="00E51FF0"/>
    <w:rPr>
      <w:sz w:val="16"/>
      <w:szCs w:val="16"/>
    </w:rPr>
  </w:style>
  <w:style w:type="paragraph" w:styleId="Komentarotekstas">
    <w:name w:val="annotation text"/>
    <w:basedOn w:val="prastasis"/>
    <w:link w:val="KomentarotekstasDiagrama"/>
    <w:uiPriority w:val="99"/>
    <w:unhideWhenUsed/>
    <w:rsid w:val="00E51FF0"/>
  </w:style>
  <w:style w:type="character" w:styleId="KomentarotekstasDiagrama" w:customStyle="1">
    <w:name w:val="Komentaro tekstas Diagrama"/>
    <w:basedOn w:val="Numatytasispastraiposriftas"/>
    <w:link w:val="Komentarotekstas"/>
    <w:uiPriority w:val="99"/>
    <w:rsid w:val="00E51FF0"/>
    <w:rPr>
      <w:rFonts w:ascii="Times New Roman" w:hAnsi="Times New Roman" w:eastAsia="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E51FF0"/>
    <w:rPr>
      <w:b/>
      <w:bCs/>
    </w:rPr>
  </w:style>
  <w:style w:type="character" w:styleId="KomentarotemaDiagrama" w:customStyle="1">
    <w:name w:val="Komentaro tema Diagrama"/>
    <w:basedOn w:val="KomentarotekstasDiagrama"/>
    <w:link w:val="Komentarotema"/>
    <w:uiPriority w:val="99"/>
    <w:semiHidden/>
    <w:rsid w:val="00E51FF0"/>
    <w:rPr>
      <w:rFonts w:ascii="Times New Roman" w:hAnsi="Times New Roman" w:eastAsia="Times New Roman" w:cs="Times New Roman"/>
      <w:b/>
      <w:bCs/>
      <w:sz w:val="20"/>
      <w:szCs w:val="20"/>
      <w:lang w:val="en-US"/>
    </w:rPr>
  </w:style>
  <w:style w:type="character" w:styleId="Neapdorotaspaminjimas">
    <w:name w:val="Unresolved Mention"/>
    <w:basedOn w:val="Numatytasispastraiposriftas"/>
    <w:uiPriority w:val="99"/>
    <w:semiHidden/>
    <w:unhideWhenUsed/>
    <w:rsid w:val="00A47C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656745">
      <w:bodyDiv w:val="1"/>
      <w:marLeft w:val="0"/>
      <w:marRight w:val="0"/>
      <w:marTop w:val="0"/>
      <w:marBottom w:val="0"/>
      <w:divBdr>
        <w:top w:val="none" w:sz="0" w:space="0" w:color="auto"/>
        <w:left w:val="none" w:sz="0" w:space="0" w:color="auto"/>
        <w:bottom w:val="none" w:sz="0" w:space="0" w:color="auto"/>
        <w:right w:val="none" w:sz="0" w:space="0" w:color="auto"/>
      </w:divBdr>
      <w:divsChild>
        <w:div w:id="67659237">
          <w:marLeft w:val="0"/>
          <w:marRight w:val="0"/>
          <w:marTop w:val="0"/>
          <w:marBottom w:val="0"/>
          <w:divBdr>
            <w:top w:val="none" w:sz="0" w:space="0" w:color="auto"/>
            <w:left w:val="none" w:sz="0" w:space="0" w:color="auto"/>
            <w:bottom w:val="none" w:sz="0" w:space="0" w:color="auto"/>
            <w:right w:val="none" w:sz="0" w:space="0" w:color="auto"/>
          </w:divBdr>
        </w:div>
        <w:div w:id="372734321">
          <w:marLeft w:val="0"/>
          <w:marRight w:val="0"/>
          <w:marTop w:val="0"/>
          <w:marBottom w:val="0"/>
          <w:divBdr>
            <w:top w:val="none" w:sz="0" w:space="0" w:color="auto"/>
            <w:left w:val="none" w:sz="0" w:space="0" w:color="auto"/>
            <w:bottom w:val="none" w:sz="0" w:space="0" w:color="auto"/>
            <w:right w:val="none" w:sz="0" w:space="0" w:color="auto"/>
          </w:divBdr>
        </w:div>
      </w:divsChild>
    </w:div>
    <w:div w:id="1189684647">
      <w:bodyDiv w:val="1"/>
      <w:marLeft w:val="0"/>
      <w:marRight w:val="0"/>
      <w:marTop w:val="0"/>
      <w:marBottom w:val="0"/>
      <w:divBdr>
        <w:top w:val="none" w:sz="0" w:space="0" w:color="auto"/>
        <w:left w:val="none" w:sz="0" w:space="0" w:color="auto"/>
        <w:bottom w:val="none" w:sz="0" w:space="0" w:color="auto"/>
        <w:right w:val="none" w:sz="0" w:space="0" w:color="auto"/>
      </w:divBdr>
      <w:divsChild>
        <w:div w:id="1117408966">
          <w:marLeft w:val="0"/>
          <w:marRight w:val="0"/>
          <w:marTop w:val="0"/>
          <w:marBottom w:val="0"/>
          <w:divBdr>
            <w:top w:val="none" w:sz="0" w:space="0" w:color="auto"/>
            <w:left w:val="none" w:sz="0" w:space="0" w:color="auto"/>
            <w:bottom w:val="none" w:sz="0" w:space="0" w:color="auto"/>
            <w:right w:val="none" w:sz="0" w:space="0" w:color="auto"/>
          </w:divBdr>
        </w:div>
        <w:div w:id="559563369">
          <w:marLeft w:val="0"/>
          <w:marRight w:val="0"/>
          <w:marTop w:val="0"/>
          <w:marBottom w:val="0"/>
          <w:divBdr>
            <w:top w:val="none" w:sz="0" w:space="0" w:color="auto"/>
            <w:left w:val="none" w:sz="0" w:space="0" w:color="auto"/>
            <w:bottom w:val="none" w:sz="0" w:space="0" w:color="auto"/>
            <w:right w:val="none" w:sz="0" w:space="0" w:color="auto"/>
          </w:divBdr>
        </w:div>
        <w:div w:id="1471361469">
          <w:marLeft w:val="0"/>
          <w:marRight w:val="0"/>
          <w:marTop w:val="0"/>
          <w:marBottom w:val="0"/>
          <w:divBdr>
            <w:top w:val="none" w:sz="0" w:space="0" w:color="auto"/>
            <w:left w:val="none" w:sz="0" w:space="0" w:color="auto"/>
            <w:bottom w:val="none" w:sz="0" w:space="0" w:color="auto"/>
            <w:right w:val="none" w:sz="0" w:space="0" w:color="auto"/>
          </w:divBdr>
        </w:div>
        <w:div w:id="824972399">
          <w:marLeft w:val="0"/>
          <w:marRight w:val="0"/>
          <w:marTop w:val="0"/>
          <w:marBottom w:val="0"/>
          <w:divBdr>
            <w:top w:val="none" w:sz="0" w:space="0" w:color="auto"/>
            <w:left w:val="none" w:sz="0" w:space="0" w:color="auto"/>
            <w:bottom w:val="none" w:sz="0" w:space="0" w:color="auto"/>
            <w:right w:val="none" w:sz="0" w:space="0" w:color="auto"/>
          </w:divBdr>
        </w:div>
        <w:div w:id="1082726217">
          <w:marLeft w:val="0"/>
          <w:marRight w:val="0"/>
          <w:marTop w:val="0"/>
          <w:marBottom w:val="0"/>
          <w:divBdr>
            <w:top w:val="none" w:sz="0" w:space="0" w:color="auto"/>
            <w:left w:val="none" w:sz="0" w:space="0" w:color="auto"/>
            <w:bottom w:val="none" w:sz="0" w:space="0" w:color="auto"/>
            <w:right w:val="none" w:sz="0" w:space="0" w:color="auto"/>
          </w:divBdr>
          <w:divsChild>
            <w:div w:id="71779451">
              <w:marLeft w:val="0"/>
              <w:marRight w:val="0"/>
              <w:marTop w:val="0"/>
              <w:marBottom w:val="0"/>
              <w:divBdr>
                <w:top w:val="none" w:sz="0" w:space="0" w:color="auto"/>
                <w:left w:val="none" w:sz="0" w:space="0" w:color="auto"/>
                <w:bottom w:val="none" w:sz="0" w:space="0" w:color="auto"/>
                <w:right w:val="none" w:sz="0" w:space="0" w:color="auto"/>
              </w:divBdr>
            </w:div>
            <w:div w:id="813570924">
              <w:marLeft w:val="0"/>
              <w:marRight w:val="0"/>
              <w:marTop w:val="0"/>
              <w:marBottom w:val="0"/>
              <w:divBdr>
                <w:top w:val="none" w:sz="0" w:space="0" w:color="auto"/>
                <w:left w:val="none" w:sz="0" w:space="0" w:color="auto"/>
                <w:bottom w:val="none" w:sz="0" w:space="0" w:color="auto"/>
                <w:right w:val="none" w:sz="0" w:space="0" w:color="auto"/>
              </w:divBdr>
            </w:div>
            <w:div w:id="192885718">
              <w:marLeft w:val="0"/>
              <w:marRight w:val="0"/>
              <w:marTop w:val="0"/>
              <w:marBottom w:val="0"/>
              <w:divBdr>
                <w:top w:val="none" w:sz="0" w:space="0" w:color="auto"/>
                <w:left w:val="none" w:sz="0" w:space="0" w:color="auto"/>
                <w:bottom w:val="none" w:sz="0" w:space="0" w:color="auto"/>
                <w:right w:val="none" w:sz="0" w:space="0" w:color="auto"/>
              </w:divBdr>
            </w:div>
          </w:divsChild>
        </w:div>
        <w:div w:id="1434865784">
          <w:marLeft w:val="0"/>
          <w:marRight w:val="0"/>
          <w:marTop w:val="0"/>
          <w:marBottom w:val="0"/>
          <w:divBdr>
            <w:top w:val="none" w:sz="0" w:space="0" w:color="auto"/>
            <w:left w:val="none" w:sz="0" w:space="0" w:color="auto"/>
            <w:bottom w:val="none" w:sz="0" w:space="0" w:color="auto"/>
            <w:right w:val="none" w:sz="0" w:space="0" w:color="auto"/>
          </w:divBdr>
        </w:div>
        <w:div w:id="801967432">
          <w:marLeft w:val="0"/>
          <w:marRight w:val="0"/>
          <w:marTop w:val="0"/>
          <w:marBottom w:val="0"/>
          <w:divBdr>
            <w:top w:val="none" w:sz="0" w:space="0" w:color="auto"/>
            <w:left w:val="none" w:sz="0" w:space="0" w:color="auto"/>
            <w:bottom w:val="none" w:sz="0" w:space="0" w:color="auto"/>
            <w:right w:val="none" w:sz="0" w:space="0" w:color="auto"/>
          </w:divBdr>
        </w:div>
        <w:div w:id="2098284046">
          <w:marLeft w:val="0"/>
          <w:marRight w:val="0"/>
          <w:marTop w:val="0"/>
          <w:marBottom w:val="0"/>
          <w:divBdr>
            <w:top w:val="none" w:sz="0" w:space="0" w:color="auto"/>
            <w:left w:val="none" w:sz="0" w:space="0" w:color="auto"/>
            <w:bottom w:val="none" w:sz="0" w:space="0" w:color="auto"/>
            <w:right w:val="none" w:sz="0" w:space="0" w:color="auto"/>
          </w:divBdr>
        </w:div>
        <w:div w:id="7562947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7AADAF0A5ED79498305526FD65D602C" ma:contentTypeVersion="18" ma:contentTypeDescription="Create a new document." ma:contentTypeScope="" ma:versionID="ca19af246044be54d80d3bb752d0296f">
  <xsd:schema xmlns:xsd="http://www.w3.org/2001/XMLSchema" xmlns:xs="http://www.w3.org/2001/XMLSchema" xmlns:p="http://schemas.microsoft.com/office/2006/metadata/properties" xmlns:ns2="8ccd0ee4-c5f2-479c-b7f9-99f59bb60f9c" xmlns:ns3="f9b40714-6973-43b8-bc48-57ceb758c2ac" targetNamespace="http://schemas.microsoft.com/office/2006/metadata/properties" ma:root="true" ma:fieldsID="ab293150a9f35661c4cefca28fbbfb79" ns2:_="" ns3:_="">
    <xsd:import namespace="8ccd0ee4-c5f2-479c-b7f9-99f59bb60f9c"/>
    <xsd:import namespace="f9b40714-6973-43b8-bc48-57ceb758c2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cd0ee4-c5f2-479c-b7f9-99f59bb60f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5e53373-1f5d-4b38-85d3-b247618a5b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b40714-6973-43b8-bc48-57ceb758c2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b830fe8-e78e-4fd9-9707-a9f0b2c25246}" ma:internalName="TaxCatchAll" ma:showField="CatchAllData" ma:web="f9b40714-6973-43b8-bc48-57ceb758c2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ccd0ee4-c5f2-479c-b7f9-99f59bb60f9c">
      <Terms xmlns="http://schemas.microsoft.com/office/infopath/2007/PartnerControls"/>
    </lcf76f155ced4ddcb4097134ff3c332f>
    <TaxCatchAll xmlns="f9b40714-6973-43b8-bc48-57ceb758c2a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088A89-0F0F-4F13-8AD6-06F36AFDB05B}">
  <ds:schemaRefs>
    <ds:schemaRef ds:uri="http://schemas.openxmlformats.org/officeDocument/2006/bibliography"/>
  </ds:schemaRefs>
</ds:datastoreItem>
</file>

<file path=customXml/itemProps2.xml><?xml version="1.0" encoding="utf-8"?>
<ds:datastoreItem xmlns:ds="http://schemas.openxmlformats.org/officeDocument/2006/customXml" ds:itemID="{7628FB2C-4157-4719-B777-1165AA2A6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cd0ee4-c5f2-479c-b7f9-99f59bb60f9c"/>
    <ds:schemaRef ds:uri="f9b40714-6973-43b8-bc48-57ceb758c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47005F-5B32-421B-B6BA-4B9BD5779FCE}">
  <ds:schemaRefs>
    <ds:schemaRef ds:uri="http://schemas.microsoft.com/office/2006/metadata/properties"/>
    <ds:schemaRef ds:uri="http://schemas.microsoft.com/office/infopath/2007/PartnerControls"/>
    <ds:schemaRef ds:uri="8ccd0ee4-c5f2-479c-b7f9-99f59bb60f9c"/>
    <ds:schemaRef ds:uri="f9b40714-6973-43b8-bc48-57ceb758c2ac"/>
  </ds:schemaRefs>
</ds:datastoreItem>
</file>

<file path=customXml/itemProps4.xml><?xml version="1.0" encoding="utf-8"?>
<ds:datastoreItem xmlns:ds="http://schemas.openxmlformats.org/officeDocument/2006/customXml" ds:itemID="{4721DE07-DDE5-4DDF-A7D9-302F521E211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 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Vida Keturkiene</dc:creator>
  <keywords/>
  <dc:description/>
  <lastModifiedBy>Vida Keturkienė, LA</lastModifiedBy>
  <revision>13</revision>
  <dcterms:created xsi:type="dcterms:W3CDTF">2025-02-23T12:08:00.0000000Z</dcterms:created>
  <dcterms:modified xsi:type="dcterms:W3CDTF">2025-02-27T11:14:53.7943311Z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0x010100C7AADAF0A5ED79498305526FD65D602C</vt:lpwstr>
  </property>
  <property fmtid="{D5CDD505-2E9C-101B-9397-08002B2CF9AE}" pid="3" name="MediaServiceImageTags">
    <vt:lpwstr/>
  </property>
</Properties>
</file>